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4E79"/>
          <w:sz w:val="72"/>
          <w:szCs w:val="72"/>
        </w:rPr>
        <w:t xml:space="preserve">QC LemBot</w:t>
      </w:r>
    </w:p>
    <w:p>
      <w:pPr>
        <w:spacing w:after="60"/>
        <w:jc w:val="center"/>
      </w:pPr>
      <w:r>
        <w:rPr>
          <w:b/>
          <w:bCs/>
          <w:color w:val="222222"/>
          <w:sz w:val="40"/>
          <w:szCs w:val="40"/>
        </w:rPr>
        <w:t xml:space="preserve">Manual de Pinout</w:t>
      </w:r>
    </w:p>
    <w:p>
      <w:pPr>
        <w:jc w:val="center"/>
      </w:pPr>
      <w:r>
        <w:rPr>
          <w:color w:val="555555"/>
          <w:sz w:val="28"/>
          <w:szCs w:val="28"/>
        </w:rPr>
        <w:t xml:space="preserve">Conexiones y mapa de pines</w:t>
      </w:r>
    </w:p>
    <w:p>
      <w:pPr>
        <w:spacing w:before="1400"/>
        <w:jc w:val="center"/>
      </w:pPr>
      <w:r>
        <w:rPr>
          <w:color w:val="555555"/>
          <w:sz w:val="24"/>
          <w:szCs w:val="24"/>
        </w:rPr>
        <w:t xml:space="preserve">Firmware v0.2.0 — archivo esp-s3-v0.2.0.ino</w:t>
      </w:r>
    </w:p>
    <w:p>
      <w:pPr>
        <w:jc w:val="center"/>
      </w:pPr>
      <w:r>
        <w:rPr>
          <w:color w:val="555555"/>
          <w:sz w:val="24"/>
          <w:szCs w:val="24"/>
        </w:rPr>
        <w:t xml:space="preserve">Placa: ESP32-S3 LOLIN Mini (Wemos S3 Mini)</w:t>
      </w:r>
    </w:p>
    <w:p>
      <w:r>
        <w:br w:type="page"/>
      </w:r>
    </w:p>
    <w:p>
      <w:pPr>
        <w:spacing w:after="160"/>
      </w:pPr>
      <w:r>
        <w:rPr>
          <w:b/>
          <w:bCs/>
          <w:color w:val="1F4E79"/>
          <w:sz w:val="30"/>
          <w:szCs w:val="30"/>
        </w:rPr>
        <w:t xml:space="preserve">Índice</w:t>
      </w:r>
    </w:p>
    <w:p>
      <w:pPr>
        <w:spacing w:after="80" w:before="80"/>
      </w:pPr>
      <w:r>
        <w:rPr>
          <w:b/>
          <w:bCs/>
          <w:color w:val="222222"/>
          <w:sz w:val="23"/>
          <w:szCs w:val="23"/>
        </w:rPr>
        <w:t xml:space="preserve">1. Resumen</w:t>
      </w:r>
    </w:p>
    <w:p>
      <w:pPr>
        <w:spacing w:after="80" w:before="80"/>
      </w:pPr>
      <w:r>
        <w:rPr>
          <w:b/>
          <w:bCs/>
          <w:color w:val="222222"/>
          <w:sz w:val="23"/>
          <w:szCs w:val="23"/>
        </w:rPr>
        <w:t xml:space="preserve">2. Mapa de pines</w:t>
      </w:r>
    </w:p>
    <w:p>
      <w:pPr>
        <w:spacing w:after="0" w:before="80"/>
      </w:pPr>
      <w:r>
        <w:rPr>
          <w:b/>
          <w:bCs/>
          <w:color w:val="222222"/>
          <w:sz w:val="23"/>
          <w:szCs w:val="23"/>
        </w:rPr>
        <w:t xml:space="preserve">3. Conexión del SDI-12</w:t>
      </w:r>
    </w:p>
    <w:p>
      <w:pPr>
        <w:spacing w:after="80"/>
        <w:ind w:left="360"/>
      </w:pPr>
      <w:r>
        <w:rPr>
          <w:color w:val="555555"/>
          <w:sz w:val="20"/>
          <w:szCs w:val="20"/>
        </w:rPr>
        <w:t xml:space="preserve">3.1 Lógica de la señal</w:t>
      </w:r>
    </w:p>
    <w:p>
      <w:pPr>
        <w:spacing w:after="0" w:before="80"/>
      </w:pPr>
      <w:r>
        <w:rPr>
          <w:b/>
          <w:bCs/>
          <w:color w:val="222222"/>
          <w:sz w:val="23"/>
          <w:szCs w:val="23"/>
        </w:rPr>
        <w:t xml:space="preserve">4. Medición de batería</w:t>
      </w:r>
    </w:p>
    <w:p>
      <w:pPr>
        <w:spacing w:after="80"/>
        <w:ind w:left="360"/>
      </w:pPr>
      <w:r>
        <w:rPr>
          <w:color w:val="555555"/>
          <w:sz w:val="20"/>
          <w:szCs w:val="20"/>
        </w:rPr>
        <w:t xml:space="preserve">4.1 Por qué GPIO1 · 4.2 Divisor</w:t>
      </w:r>
    </w:p>
    <w:p>
      <w:pPr>
        <w:spacing w:after="0" w:before="80"/>
      </w:pPr>
      <w:r>
        <w:rPr>
          <w:b/>
          <w:bCs/>
          <w:color w:val="222222"/>
          <w:sz w:val="23"/>
          <w:szCs w:val="23"/>
        </w:rPr>
        <w:t xml:space="preserve">5. Bus I2C y direcciones</w:t>
      </w:r>
    </w:p>
    <w:p>
      <w:pPr>
        <w:spacing w:after="80"/>
        <w:ind w:left="360"/>
      </w:pPr>
      <w:r>
        <w:rPr>
          <w:color w:val="555555"/>
          <w:sz w:val="20"/>
          <w:szCs w:val="20"/>
        </w:rPr>
        <w:t xml:space="preserve">5.1 Canales del ADS1115</w:t>
      </w:r>
    </w:p>
    <w:p>
      <w:pPr>
        <w:spacing w:after="80" w:before="80"/>
      </w:pPr>
      <w:r>
        <w:rPr>
          <w:b/>
          <w:bCs/>
          <w:color w:val="222222"/>
          <w:sz w:val="23"/>
          <w:szCs w:val="23"/>
        </w:rPr>
        <w:t xml:space="preserve">6. Pines que el firmware no usa</w:t>
      </w:r>
    </w:p>
    <w:p>
      <w:pPr>
        <w:spacing w:after="80" w:before="80"/>
      </w:pPr>
      <w:r>
        <w:rPr>
          <w:b/>
          <w:bCs/>
          <w:color w:val="222222"/>
          <w:sz w:val="23"/>
          <w:szCs w:val="23"/>
        </w:rPr>
        <w:t xml:space="preserve">7. Comparación entre placas</w:t>
      </w:r>
    </w:p>
    <w:p>
      <w:pPr>
        <w:spacing w:after="80" w:before="80"/>
      </w:pPr>
      <w:r>
        <w:rPr>
          <w:b/>
          <w:bCs/>
          <w:color w:val="222222"/>
          <w:sz w:val="23"/>
          <w:szCs w:val="23"/>
        </w:rPr>
        <w:t xml:space="preserve">8. Recomendaciones de montaje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1. Resumen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Este manual describe cómo se conecta el QC LemBot cuando corre el firmware v0.2.0 sobre la placa ESP32-S3 LOLIN Mini. El firmware es el mismo que el de la variante ESP32-C6; solo cambia el mapa de pines y la forma de medir la batería.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0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Placa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ESP32-S3 LOLIN Mini (Wemos S3 Mini)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Archivo de firmware</w:t>
            </w:r>
          </w:p>
        </w:tc>
        <w:tc>
          <w:tcPr>
            <w:tcW w:type="dxa" w:w="7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CODE/V0.2.0/esp-s3-v0.2.0.ino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Versión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0.2.0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Core de Arduino</w:t>
            </w:r>
          </w:p>
        </w:tc>
        <w:tc>
          <w:tcPr>
            <w:tcW w:type="dxa" w:w="7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esp32 by Espressif, versión 3.x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Placa en el IDE</w:t>
            </w:r>
          </w:p>
        </w:tc>
        <w:tc>
          <w:tcPr>
            <w:tcW w:type="dxa" w:w="7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"LOLIN S3 Mini" o "ESP32S3 Dev Module"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Nivel lógico</w:t>
            </w:r>
          </w:p>
        </w:tc>
        <w:tc>
          <w:tcPr>
            <w:tcW w:type="dxa" w:w="7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3,3 V en todos los GPIO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2. Mapa de pines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La tabla lista todos los GPIO que usa el firmware. Los pines marcados como «siempre activos» se configuran al arrancar. Los pines de módulo solo se usan dentro de su menú.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300"/>
        <w:gridCol w:w="3100"/>
        <w:gridCol w:w="2600"/>
        <w:gridCol w:w="308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GPIO</w:t>
            </w:r>
          </w:p>
        </w:tc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0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Batería (ADC1_CH0)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Entrada analógica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Siempre activo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GPIO5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Encoder A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Entrada, pull-up</w:t>
            </w:r>
          </w:p>
        </w:tc>
        <w:tc>
          <w:tcPr>
            <w:tcW w:type="dxa" w:w="3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Siempre activo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Encoder B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Entrada, pull-up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Siempre activo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GPIO7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Botón Back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Entrada, pull-up</w:t>
            </w:r>
          </w:p>
        </w:tc>
        <w:tc>
          <w:tcPr>
            <w:tcW w:type="dxa" w:w="3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Siempre activo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GPIO8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Botón Confirm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Entrada, pull-up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Siempre activo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GPIO9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Botón del encoder (click)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Entrada, pull-up</w:t>
            </w:r>
          </w:p>
        </w:tc>
        <w:tc>
          <w:tcPr>
            <w:tcW w:type="dxa" w:w="3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Siempre activo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GPIO11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I2C SDA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Bus I2C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Siempre activo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GPIO12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I2C SCL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Bus I2C</w:t>
            </w:r>
          </w:p>
        </w:tc>
        <w:tc>
          <w:tcPr>
            <w:tcW w:type="dxa" w:w="3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Siempre activo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GPIO13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SDI-12 TX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Salida digital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Menú SDI-12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GPIO10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SDI-12 RX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Entrada digital</w:t>
            </w:r>
          </w:p>
        </w:tc>
        <w:tc>
          <w:tcPr>
            <w:tcW w:type="dxa" w:w="3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Menú SDI-12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Pulse1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Entrada digital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Sense-QC, Datos RAW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GPIO4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Pulse2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Entrada digital</w:t>
            </w:r>
          </w:p>
        </w:tc>
        <w:tc>
          <w:tcPr>
            <w:tcW w:type="dxa" w:w="3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Sense-QC, Datos RAW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GPIO16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SHT10 datos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Bidireccional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Weather-QC, Temp &amp; Hum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GPIO17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SHT10 reloj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Salida digital</w:t>
            </w:r>
          </w:p>
        </w:tc>
        <w:tc>
          <w:tcPr>
            <w:tcW w:type="dxa" w:w="3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Weather-QC, Temp &amp; Hum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GPIO18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UART Monitor RX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Entrada (UART1)</w:t>
            </w:r>
          </w:p>
        </w:tc>
        <w:tc>
          <w:tcPr>
            <w:tcW w:type="dxa" w:w="30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Menú UART Monitor</w:t>
            </w:r>
          </w:p>
        </w:tc>
      </w:tr>
      <w:tr>
        <w:trPr>
          <w:cantSplit/>
        </w:trPr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GPIO47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LED RGB WS2812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Salida</w:t>
            </w:r>
          </w:p>
        </w:tc>
        <w:tc>
          <w:tcPr>
            <w:tcW w:type="dxa" w:w="30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Debug visual</w:t>
            </w:r>
          </w:p>
        </w:tc>
      </w:tr>
    </w:tbl>
    <w:p>
      <w:pPr>
        <w:pBdr>
          <w:left w:val="single" w:color="C0392B" w:sz="18" w:space="8"/>
        </w:pBdr>
        <w:shd w:fill="FDE2E1" w:val="clear"/>
        <w:spacing w:after="120" w:before="60" w:line="270"/>
      </w:pPr>
      <w:r>
        <w:rPr>
          <w:b/>
          <w:bCs/>
          <w:color w:val="922B21"/>
          <w:sz w:val="20"/>
          <w:szCs w:val="20"/>
        </w:rPr>
        <w:t xml:space="preserve">Atención: </w:t>
      </w:r>
      <w:r>
        <w:rPr>
          <w:color w:val="641E16"/>
          <w:sz w:val="20"/>
          <w:szCs w:val="20"/>
        </w:rPr>
        <w:t xml:space="preserve">El LED RGB de la LOLIN S3 Mini suele estar en GPIO47, pero algunas variantes lo tienen en GPIO48. Si el LED no enciende, cambie RGB_LED_PIN en el firmware.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3. Conexión del SDI-12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El bus SDI-12 usa dos pines dedicados del S3: </w:t>
      </w:r>
      <w:r>
        <w:rPr>
          <w:b/>
          <w:bCs/>
          <w:color w:val="222222"/>
          <w:sz w:val="21"/>
          <w:szCs w:val="21"/>
        </w:rPr>
        <w:t xml:space="preserve">GPIO13 para transmitir (TX)</w:t>
      </w:r>
      <w:r>
        <w:rPr>
          <w:color w:val="333333"/>
          <w:sz w:val="21"/>
          <w:szCs w:val="21"/>
        </w:rPr>
        <w:t xml:space="preserve"> y </w:t>
      </w:r>
      <w:r>
        <w:rPr>
          <w:b/>
          <w:bCs/>
          <w:color w:val="222222"/>
          <w:sz w:val="21"/>
          <w:szCs w:val="21"/>
        </w:rPr>
        <w:t xml:space="preserve">GPIO10 para recibir (RX)</w:t>
      </w:r>
      <w:r>
        <w:rPr>
          <w:color w:val="333333"/>
          <w:sz w:val="21"/>
          <w:szCs w:val="21"/>
        </w:rPr>
        <w:t xml:space="preserve">. Los pines no se conectan directo al bus. Pasan por el front-end de hardware, que protege a los sensores y adapta los niveles de voltaje.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600"/>
        <w:gridCol w:w="1200"/>
        <w:gridCol w:w="628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Señal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GPIO</w:t>
            </w:r>
          </w:p>
        </w:tc>
        <w:tc>
          <w:tcPr>
            <w:tcW w:type="dxa" w:w="62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Camino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TX (hacia los sensores)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GPIO13</w:t>
            </w:r>
          </w:p>
        </w:tc>
        <w:tc>
          <w:tcPr>
            <w:tcW w:type="dxa" w:w="62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GPIO13 → SN74LVC1G3157 (switch) → SN74LVC1G240 (búfer inversor) → bus SDI-12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RX (desde los sensores)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GPIO10</w:t>
            </w:r>
          </w:p>
        </w:tc>
        <w:tc>
          <w:tcPr>
            <w:tcW w:type="dxa" w:w="62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Bus SDI-12 → SN74AHC1G14 (inversor Schmitt) → GPIO10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3.1 Lógica de la señal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El bus SDI-12 usa lógica invertida: en reposo (marca) está cerca de 0 V y un bit 0 (espacio) está cerca de 5 V. El front-end agrega una inversión en TX y otra en RX. Las dos inversiones cancelan la del bus, así que el microcontrolador trabaja como un UART normal de 1200 baudios, formato 7E1: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GPIO13 (TX): </w:t>
      </w:r>
      <w:r>
        <w:rPr>
          <w:color w:val="333333"/>
          <w:sz w:val="21"/>
          <w:szCs w:val="21"/>
        </w:rPr>
        <w:t xml:space="preserve">ALTO en reposo y BAJO para el bit de inicio.</w:t>
      </w:r>
    </w:p>
    <w:p>
      <w:pPr>
        <w:pStyle w:val="ListParagraph"/>
        <w:numPr>
          <w:ilvl w:val="0"/>
          <w:numId w:val="2"/>
        </w:numPr>
        <w:spacing w:after="50" w:line="270"/>
      </w:pPr>
      <w:r>
        <w:rPr>
          <w:b/>
          <w:bCs/>
          <w:color w:val="222222"/>
          <w:sz w:val="21"/>
          <w:szCs w:val="21"/>
        </w:rPr>
        <w:t xml:space="preserve">GPIO10 (RX): </w:t>
      </w:r>
      <w:r>
        <w:rPr>
          <w:color w:val="333333"/>
          <w:sz w:val="21"/>
          <w:szCs w:val="21"/>
        </w:rPr>
        <w:t xml:space="preserve">ALTO significa marca (1) y BAJO significa espacio (0).</w:t>
      </w:r>
    </w:p>
    <w:p>
      <w:pPr>
        <w:pBdr>
          <w:left w:val="single" w:color="E0A800" w:sz="18" w:space="8"/>
        </w:pBdr>
        <w:shd w:fill="FFF6D6" w:val="clear"/>
        <w:spacing w:after="120" w:before="60" w:line="270"/>
      </w:pPr>
      <w:r>
        <w:rPr>
          <w:b/>
          <w:bCs/>
          <w:color w:val="8A6100"/>
          <w:sz w:val="20"/>
          <w:szCs w:val="20"/>
        </w:rPr>
        <w:t xml:space="preserve">Nota: </w:t>
      </w:r>
      <w:r>
        <w:rPr>
          <w:color w:val="5C4200"/>
          <w:sz w:val="20"/>
          <w:szCs w:val="20"/>
        </w:rPr>
        <w:t xml:space="preserve">Si un sensor transmite pero el equipo no lo lee, revise primero el cableado del front-end. La polaridad se puede invertir en el firmware con SDI12_TX_MARK y SDI12_RX_MARK, pero con este front-end no debería hacer falta.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4. Medición de batería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En esta placa la batería se mide con el </w:t>
      </w:r>
      <w:r>
        <w:rPr>
          <w:b/>
          <w:bCs/>
          <w:color w:val="222222"/>
          <w:sz w:val="21"/>
          <w:szCs w:val="21"/>
        </w:rPr>
        <w:t xml:space="preserve">ADC interno del S3 en GPIO1 (ADC1_CH0)</w:t>
      </w:r>
      <w:r>
        <w:rPr>
          <w:color w:val="333333"/>
          <w:sz w:val="21"/>
          <w:szCs w:val="21"/>
        </w:rPr>
        <w:t xml:space="preserve">, a través de un divisor resistivo 2:1. El firmware lee el voltaje con analogReadMilliVolts(), que usa la calibración de fábrica del chip, y multiplica el resultado por 2.</w:t>
      </w: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4.1 Por qué GPIO1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El S3 tiene dos conversores analógicos. Cuando el WiFi o el Bluetooth están activos, la radio usa el ADC2 y ese conversor deja de estar disponible. El ADC1 sigue funcionando. Por eso la batería va en un pin del ADC1.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200"/>
        <w:gridCol w:w="3000"/>
        <w:gridCol w:w="488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Conversor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GPIO</w:t>
            </w:r>
          </w:p>
        </w:tc>
        <w:tc>
          <w:tcPr>
            <w:tcW w:type="dxa" w:w="48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¿Funciona con WiFi/BT activo?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ADC1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GPIO1 a GPIO10</w:t>
            </w:r>
          </w:p>
        </w:tc>
        <w:tc>
          <w:tcPr>
            <w:tcW w:type="dxa" w:w="4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Sí. Usar para la batería.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ADC2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GPIO11 a GPIO20</w:t>
            </w:r>
          </w:p>
        </w:tc>
        <w:tc>
          <w:tcPr>
            <w:tcW w:type="dxa" w:w="4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No. La radio lo bloquea.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4.2 Divisor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Con un divisor 2:1, una celda de litio cargada (4,2 V) llega al pin como 2,1 V, dentro del rango del ADC. Use dos resistencias iguales (por ejemplo 100 kΩ + 100 kΩ) entre el positivo de la batería y GND, con el punto medio en GPIO1.</w:t>
      </w:r>
    </w:p>
    <w:p>
      <w:pPr>
        <w:pBdr>
          <w:left w:val="single" w:color="E0A800" w:sz="18" w:space="8"/>
        </w:pBdr>
        <w:shd w:fill="FFF6D6" w:val="clear"/>
        <w:spacing w:after="120" w:before="60" w:line="270"/>
      </w:pPr>
      <w:r>
        <w:rPr>
          <w:b/>
          <w:bCs/>
          <w:color w:val="8A6100"/>
          <w:sz w:val="20"/>
          <w:szCs w:val="20"/>
        </w:rPr>
        <w:t xml:space="preserve">Nota: </w:t>
      </w:r>
      <w:r>
        <w:rPr>
          <w:color w:val="5C4200"/>
          <w:sz w:val="20"/>
          <w:szCs w:val="20"/>
        </w:rPr>
        <w:t xml:space="preserve">En las versiones para ESP32-C3 y ESP32-C6 la batería se mide en el canal A3 del ADS1115. En el S3 el canal A3 queda libre.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5. Bus I2C y direcciones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Todos los sensores y la pantalla comparten el bus I2C en GPIO11 (SDA) y GPIO12 (SCL). El bus necesita resistencias pull-up de unos 4,7 kΩ a 3,3 V en SDA y SCL; la mayoría de los módulos ya las incluyen.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200"/>
        <w:gridCol w:w="1500"/>
        <w:gridCol w:w="538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Dirección</w:t>
            </w:r>
          </w:p>
        </w:tc>
        <w:tc>
          <w:tcPr>
            <w:tcW w:type="dxa" w:w="53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OLED 128×64 (SSD1306)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0x3C</w:t>
            </w:r>
          </w:p>
        </w:tc>
        <w:tc>
          <w:tcPr>
            <w:tcW w:type="dxa" w:w="5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Pantalla de la interfaz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INA228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0x40</w:t>
            </w:r>
          </w:p>
        </w:tc>
        <w:tc>
          <w:tcPr>
            <w:tcW w:type="dxa" w:w="53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Corriente y voltaje (obligatorio al arrancar)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SHT30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0x44</w:t>
            </w:r>
          </w:p>
        </w:tc>
        <w:tc>
          <w:tcPr>
            <w:tcW w:type="dxa" w:w="5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Temperatura y humedad bajo prueba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ADS1115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0x48</w:t>
            </w:r>
          </w:p>
        </w:tc>
        <w:tc>
          <w:tcPr>
            <w:tcW w:type="dxa" w:w="53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Canales A0 y A1 para Sense-QC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BME280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0x76</w:t>
            </w:r>
          </w:p>
        </w:tc>
        <w:tc>
          <w:tcPr>
            <w:tcW w:type="dxa" w:w="5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Temperatura, humedad y presión de referencia</w:t>
            </w:r>
          </w:p>
        </w:tc>
      </w:tr>
    </w:tbl>
    <w:p>
      <w:pPr>
        <w:spacing w:after="60"/>
      </w:pPr>
    </w:p>
    <w:p>
      <w:pPr>
        <w:pStyle w:val="Heading2"/>
        <w:spacing w:after="90" w:before="220"/>
      </w:pPr>
      <w:r>
        <w:rPr>
          <w:b/>
          <w:bCs/>
          <w:color w:val="222222"/>
          <w:sz w:val="25"/>
          <w:szCs w:val="25"/>
        </w:rPr>
        <w:t xml:space="preserve">5.1 Canales del ADS1115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500"/>
        <w:gridCol w:w="858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85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 en el S3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A0</w:t>
            </w:r>
          </w:p>
        </w:tc>
        <w:tc>
          <w:tcPr>
            <w:tcW w:type="dxa" w:w="8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Referencia de voltaje 1 (Sense-QC)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A1</w:t>
            </w:r>
          </w:p>
        </w:tc>
        <w:tc>
          <w:tcPr>
            <w:tcW w:type="dxa" w:w="85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Referencia de voltaje 2 (Sense-QC)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A2</w:t>
            </w:r>
          </w:p>
        </w:tc>
        <w:tc>
          <w:tcPr>
            <w:tcW w:type="dxa" w:w="8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Libre (se muestra en Datos RAW)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A3</w:t>
            </w:r>
          </w:p>
        </w:tc>
        <w:tc>
          <w:tcPr>
            <w:tcW w:type="dxa" w:w="85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Libre (en C3 y C6 mide la batería)</w:t>
            </w:r>
          </w:p>
        </w:tc>
      </w:tr>
    </w:tbl>
    <w:p>
      <w:pPr>
        <w:pBdr>
          <w:left w:val="single" w:color="C0392B" w:sz="18" w:space="8"/>
        </w:pBdr>
        <w:shd w:fill="FDE2E1" w:val="clear"/>
        <w:spacing w:after="120" w:before="60" w:line="270"/>
      </w:pPr>
      <w:r>
        <w:rPr>
          <w:b/>
          <w:bCs/>
          <w:color w:val="922B21"/>
          <w:sz w:val="20"/>
          <w:szCs w:val="20"/>
        </w:rPr>
        <w:t xml:space="preserve">Atención: </w:t>
      </w:r>
      <w:r>
        <w:rPr>
          <w:color w:val="641E16"/>
          <w:sz w:val="20"/>
          <w:szCs w:val="20"/>
        </w:rPr>
        <w:t xml:space="preserve">Si el INA228 no responde en 0x40, el equipo muestra «INA228 ERROR!» y se detiene. Si soldó los pines A0/A1 del INA228 de otra forma, su dirección cambia.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6. Pines que el firmware no usa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Estos pines quedan sin usar a propósito. Conectar algo en ellos puede impedir que la placa arranque o que se programe.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700"/>
        <w:gridCol w:w="7380"/>
      </w:tblGrid>
      <w:tr>
        <w:trPr>
          <w:tblHeader/>
        </w:trPr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GPIO</w:t>
            </w:r>
          </w:p>
        </w:tc>
        <w:tc>
          <w:tcPr>
            <w:tcW w:type="dxa" w:w="73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GPIO0, 3, 45, 46</w:t>
            </w:r>
          </w:p>
        </w:tc>
        <w:tc>
          <w:tcPr>
            <w:tcW w:type="dxa" w:w="7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Pines de strapping: definen el modo de arranque. GPIO0 es el botón BOOT.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GPIO19, 20</w:t>
            </w:r>
          </w:p>
        </w:tc>
        <w:tc>
          <w:tcPr>
            <w:tcW w:type="dxa" w:w="73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USB nativo (D− y D+). Se usan para programar y para el Monitor Serie.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GPIO26 a GPIO32</w:t>
            </w:r>
          </w:p>
        </w:tc>
        <w:tc>
          <w:tcPr>
            <w:tcW w:type="dxa" w:w="7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Memoria flash interna. No se pueden usar.</w:t>
            </w:r>
          </w:p>
        </w:tc>
      </w:tr>
      <w:tr>
        <w:trPr>
          <w:cantSplit/>
        </w:trP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GPIO43, 44</w:t>
            </w:r>
          </w:p>
        </w:tc>
        <w:tc>
          <w:tcPr>
            <w:tcW w:type="dxa" w:w="73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UART0 (TX y RX). Se dejan libres para depuración.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GPIO33 a GPIO42, 48</w:t>
            </w:r>
          </w:p>
        </w:tc>
        <w:tc>
          <w:tcPr>
            <w:tcW w:type="dxa" w:w="7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Sin uso, por precaución (en algunas variantes van a la PSRAM o al LED).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7. Comparación entre placas</w:t>
      </w:r>
    </w:p>
    <w:p>
      <w:pPr>
        <w:spacing w:after="90" w:line="276"/>
        <w:jc w:val="both"/>
      </w:pPr>
      <w:r>
        <w:rPr>
          <w:color w:val="333333"/>
          <w:sz w:val="21"/>
          <w:szCs w:val="21"/>
        </w:rPr>
        <w:t xml:space="preserve">La tabla muestra dónde va cada función en las tres placas soportadas. Úsela al pasar un montaje de una placa a otra.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880"/>
        <w:gridCol w:w="2400"/>
        <w:gridCol w:w="2400"/>
        <w:gridCol w:w="2400"/>
      </w:tblGrid>
      <w:tr>
        <w:trPr>
          <w:tblHeader/>
        </w:trPr>
        <w:tc>
          <w:tcPr>
            <w:tcW w:type="dxa" w:w="288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C3 (v0.1.4)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C6 (v0.2.0)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S3 (v0.2.0)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Encoder A / 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0 / 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0 / 1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 / 6</w:t>
            </w:r>
          </w:p>
        </w:tc>
      </w:tr>
      <w:tr>
        <w:trPr>
          <w:cantSplit/>
        </w:trPr>
        <w:tc>
          <w:tcPr>
            <w:tcW w:type="dxa" w:w="2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Back / Confirm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 / 3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 / 3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7 / 8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Click del encoder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I2C SDA / SCL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8 / 9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22 / 23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11 / 12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SDI-12 TX / RX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7 / 6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21 / 20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13 / 10</w:t>
            </w:r>
          </w:p>
        </w:tc>
      </w:tr>
      <w:tr>
        <w:trPr>
          <w:cantSplit/>
        </w:trPr>
        <w:tc>
          <w:tcPr>
            <w:tcW w:type="dxa" w:w="2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Pulse1 / Pulse2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6 / 7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6 / 7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 / 4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SHT10 datos / reloj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7 / 10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4 / 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16 / 17</w:t>
            </w:r>
          </w:p>
        </w:tc>
      </w:tr>
      <w:tr>
        <w:trPr>
          <w:cantSplit/>
        </w:trPr>
        <w:tc>
          <w:tcPr>
            <w:tcW w:type="dxa" w:w="2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UART Monitor RX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Batería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ADS1115 A3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ADS1115 A3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GPIO1 (ADC1)</w:t>
            </w:r>
          </w:p>
        </w:tc>
      </w:tr>
      <w:tr>
        <w:trPr>
          <w:cantSplit/>
        </w:trPr>
        <w:tc>
          <w:tcPr>
            <w:tcW w:type="dxa" w:w="288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9"/>
                <w:szCs w:val="19"/>
              </w:rPr>
              <w:t xml:space="preserve">LED RGB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47</w:t>
            </w:r>
          </w:p>
        </w:tc>
      </w:tr>
    </w:tbl>
    <w:p>
      <w:pPr>
        <w:pBdr>
          <w:left w:val="single" w:color="E0A800" w:sz="18" w:space="8"/>
        </w:pBdr>
        <w:shd w:fill="FFF6D6" w:val="clear"/>
        <w:spacing w:after="120" w:before="60" w:line="270"/>
      </w:pPr>
      <w:r>
        <w:rPr>
          <w:b/>
          <w:bCs/>
          <w:color w:val="8A6100"/>
          <w:sz w:val="20"/>
          <w:szCs w:val="20"/>
        </w:rPr>
        <w:t xml:space="preserve">Nota: </w:t>
      </w:r>
      <w:r>
        <w:rPr>
          <w:color w:val="5C4200"/>
          <w:sz w:val="20"/>
          <w:szCs w:val="20"/>
        </w:rPr>
        <w:t xml:space="preserve">En el C3 v0.1.4 los pines 6 y 7 se comparten entre SDI-12, Pulse y SHT10. En el C6 y el S3 el SDI-12 tiene pines propios.</w:t>
      </w:r>
    </w:p>
    <w:p>
      <w:pPr>
        <w:pStyle w:val="Heading1"/>
        <w:spacing w:after="140" w:before="320"/>
      </w:pPr>
      <w:r>
        <w:rPr>
          <w:b/>
          <w:bCs/>
          <w:color w:val="1F4E79"/>
          <w:sz w:val="30"/>
          <w:szCs w:val="30"/>
        </w:rPr>
        <w:t xml:space="preserve">8. Recomendaciones de montaje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color w:val="333333"/>
          <w:sz w:val="21"/>
          <w:szCs w:val="21"/>
        </w:rPr>
        <w:t xml:space="preserve">Suelde y verifique primero la alimentación: 3,3 V y GND en la pantalla, el INA228 y el resto de los módulos.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color w:val="333333"/>
          <w:sz w:val="21"/>
          <w:szCs w:val="21"/>
        </w:rPr>
        <w:t xml:space="preserve">Compruebe que SDA (GPIO11) y SCL (GPIO12) no estén invertidos. Es el error más común.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color w:val="333333"/>
          <w:sz w:val="21"/>
          <w:szCs w:val="21"/>
        </w:rPr>
        <w:t xml:space="preserve">Antes de cargar el firmware completo, pruebe el bus con un escáner I2C y verifique las direcciones de la sección 5.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color w:val="333333"/>
          <w:sz w:val="21"/>
          <w:szCs w:val="21"/>
        </w:rPr>
        <w:t xml:space="preserve">Conecte el front-end SDI-12 y confirme que TX va a GPIO13 y RX a GPIO10.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color w:val="333333"/>
          <w:sz w:val="21"/>
          <w:szCs w:val="21"/>
        </w:rPr>
        <w:t xml:space="preserve">Conecte el divisor de la batería en GPIO1. No use un pin de GPIO11 a GPIO20 para la batería.</w:t>
      </w:r>
    </w:p>
    <w:p>
      <w:pPr>
        <w:pStyle w:val="ListParagraph"/>
        <w:numPr>
          <w:ilvl w:val="0"/>
          <w:numId w:val="3"/>
        </w:numPr>
        <w:spacing w:after="50" w:line="270"/>
      </w:pPr>
      <w:r>
        <w:rPr>
          <w:color w:val="333333"/>
          <w:sz w:val="21"/>
          <w:szCs w:val="21"/>
        </w:rPr>
        <w:t xml:space="preserve">No conecte nada a los pines de la sección 6.</w:t>
      </w:r>
    </w:p>
    <w:p>
      <w:pPr>
        <w:spacing w:after="60"/>
      </w:pPr>
    </w:p>
    <w:p>
      <w:pPr>
        <w:jc w:val="center"/>
      </w:pPr>
      <w:r>
        <w:rPr>
          <w:i/>
          <w:iCs/>
          <w:color w:val="888888"/>
          <w:sz w:val="19"/>
          <w:szCs w:val="19"/>
        </w:rPr>
        <w:t xml:space="preserve">Fin del manual de pinout — QC LemBot v0.2.0 (ESP32-S3)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QC LemBot · Pinout v0.2.0 ESP32-S3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LemBot - Manual de Pinout v0.2.0 ESP32-S3</dc:title>
  <dc:creator>QC LemBot</dc:creator>
  <cp:lastModifiedBy>Un-named</cp:lastModifiedBy>
  <cp:revision>1</cp:revision>
  <dcterms:created xsi:type="dcterms:W3CDTF">2026-09-24T12:37:30.268Z</dcterms:created>
  <dcterms:modified xsi:type="dcterms:W3CDTF">2026-09-24T12:37:30.268Z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