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Phase 2 — Addendum First Slice v1.0</w:t>
      </w:r>
    </w:p>
    <w:p/>
    <w:p>
      <w:r>
        <w:t xml:space="preserve">Document type: Approved-required addendum to the Phase 2 charter  </w:t>
      </w:r>
    </w:p>
    <w:p>
      <w:r>
        <w:t xml:space="preserve">Status: First slice closed 2026-10-05 (product request to implement P2)  </w:t>
      </w:r>
    </w:p>
    <w:p>
      <w:r>
        <w:t xml:space="preserve">Depends on: Phase 1 Platform Core (7de6c75); Phase 2 charter v1.0 §6  </w:t>
      </w:r>
    </w:p>
    <w:p>
      <w:r>
        <w:t xml:space="preserve">Does not include: VAT rates, WMS, guest identity, live card capture, discount stacking, Vendure runtime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Why this file exists</w:t>
      </w:r>
    </w:p>
    <w:p/>
    <w:p>
      <w:r>
        <w:t xml:space="preserve">The Phase 2 charter forbids coding until these six items are written. This addendum closes them for the first slice only. Changing any item needs a new addendum.</w:t>
      </w:r>
    </w:p>
    <w:p/>
    <w:p>
      <w:r>
        <w:t xml:space="preserve">Lookup attempted: references/vendure/ is not cloned in this workspace (only references/README.md). Binding map: specs/architecture/Supercore Commerce OS — External Reference Clones v1.0.md. Do not take Vendure IDs, tax mode, or checkout math.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Closed §6 items</w:t>
      </w:r>
    </w:p>
    <w:p/>
    <w:p>
      <w:pPr>
        <w:pStyle w:val="Heading2"/>
      </w:pPr>
      <w:r>
        <w:t xml:space="preserve">2.1 Price tax-inclusive or exclusive</w:t>
      </w:r>
    </w:p>
    <w:p/>
    <w:p>
      <w:r>
        <w:t xml:space="preserve">Exclusive (net). Store numeric(19, 4) plus ISO-4217 currencyCode (ADR-007). GraphQL money is a decimal string. JavaScript number is rejected.</w:t>
      </w:r>
    </w:p>
    <w:p/>
    <w:p>
      <w:r>
        <w:t xml:space="preserve">Phase 2 does not compute VAT. Phase 6 owns tax determination. Line total = quantity × unitPrice using decimal.js (half-even at serialize time, ADR-007). No tax-inclusive flag on the price row.</w:t>
      </w:r>
    </w:p>
    <w:p/>
    <w:p>
      <w:r>
        <w:t xml:space="preserve">Contrast (not copied): Vendure tax mode is forbidden as our rule.</w:t>
      </w:r>
    </w:p>
    <w:p/>
    <w:p>
      <w:pPr>
        <w:pStyle w:val="Heading2"/>
      </w:pPr>
      <w:r>
        <w:t xml:space="preserve">2.2 Cart expiry</w:t>
      </w:r>
    </w:p>
    <w:p/>
    <w:p>
      <w:r>
        <w:t xml:space="preserve">12 hours after the last cart mutation, using the same duration as Phase 1 session TTL (SESSION_TTL_SECONDS). This is not a second invented clock; it reuses the already closed session length.</w:t>
      </w:r>
    </w:p>
    <w:p/>
    <w:p>
      <w:pPr>
        <w:pStyle w:val="ListBullet"/>
      </w:pPr>
      <w:r>
        <w:t xml:space="preserve">Status: `open` → `expired` when read/checkout sees `expiresAt` in the past.</w:t>
      </w:r>
    </w:p>
    <w:p>
      <w:pPr>
        <w:pStyle w:val="ListBullet"/>
      </w:pPr>
      <w:r>
        <w:t xml:space="preserve">Expired carts cannot checkout.</w:t>
      </w:r>
    </w:p>
    <w:p>
      <w:pPr>
        <w:pStyle w:val="ListBullet"/>
      </w:pPr>
      <w:r>
        <w:t xml:space="preserve">A new `open` cart is created on the next add-to-cart.</w:t>
      </w:r>
    </w:p>
    <w:p>
      <w:pPr>
        <w:pStyle w:val="ListBullet"/>
      </w:pPr>
      <w:r>
        <w:t xml:space="preserve">Converted carts are `converted` and are not reused.</w:t>
      </w:r>
    </w:p>
    <w:p/>
    <w:p>
      <w:pPr>
        <w:pStyle w:val="Heading2"/>
      </w:pPr>
      <w:r>
        <w:t xml:space="preserve">2.3 Checkout identity</w:t>
      </w:r>
    </w:p>
    <w:p/>
    <w:p>
      <w:r>
        <w:t xml:space="preserve">Authenticated tenant user only. Super Admin (null tenantId) cannot own a cart or place an order.</w:t>
      </w:r>
    </w:p>
    <w:p/>
    <w:p>
      <w:r>
        <w:t xml:space="preserve">Phase 1 has no guest principal. Guest checkout is out of this slice (charter §5).</w:t>
      </w:r>
    </w:p>
    <w:p/>
    <w:p>
      <w:r>
        <w:t xml:space="preserve">Cart owner is (tenantId, userId) from the session. customerId on the order is a Phase 1 customer in the same tenant (required at place-order).</w:t>
      </w:r>
    </w:p>
    <w:p/>
    <w:p>
      <w:pPr>
        <w:pStyle w:val="Heading2"/>
      </w:pPr>
      <w:r>
        <w:t xml:space="preserve">2.4 Order statuses</w:t>
      </w:r>
    </w:p>
    <w:p/>
    <w:p>
      <w:r>
        <w:t xml:space="preserve">First slice only: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2F2F2"/>
          </w:tcPr>
          <w:p>
            <w:r>
              <w:t xml:space="preserve">Status</w:t>
            </w:r>
          </w:p>
        </w:tc>
        <w:tc>
          <w:tcPr>
            <w:tcW w:w="4500" w:type="dxa"/>
            <w:shd w:val="clear" w:fill="F2F2F2"/>
          </w:tcPr>
          <w:p>
            <w:r>
              <w:t xml:space="preserve">Meaning</w:t>
            </w:r>
          </w:p>
        </w:tc>
      </w:tr>
      <w:tr>
        <w:tc>
          <w:tcPr>
            <w:tcW w:w="4500" w:type="dxa"/>
          </w:tcPr>
          <w:p>
            <w:r>
              <w:t xml:space="preserve">`placed`</w:t>
            </w:r>
          </w:p>
        </w:tc>
        <w:tc>
          <w:tcPr>
            <w:tcW w:w="4500" w:type="dxa"/>
          </w:tcPr>
          <w:p>
            <w:r>
              <w:t xml:space="preserve">Created at checkout; stock decremented</w:t>
            </w:r>
          </w:p>
        </w:tc>
      </w:tr>
      <w:tr>
        <w:tc>
          <w:tcPr>
            <w:tcW w:w="4500" w:type="dxa"/>
          </w:tcPr>
          <w:p>
            <w:r>
              <w:t xml:space="preserve">`cancelled`</w:t>
            </w:r>
          </w:p>
        </w:tc>
        <w:tc>
          <w:tcPr>
            <w:tcW w:w="4500" w:type="dxa"/>
          </w:tcPr>
          <w:p>
            <w:r>
              <w:t xml:space="preserve">From `placed` only; stock restored; row is not deleted</w:t>
            </w:r>
          </w:p>
        </w:tc>
      </w:tr>
    </w:tbl>
    <w:p/>
    <w:p>
      <w:r>
        <w:t xml:space="preserve">Cart is the draft. There is no draft order. No fulfillment / shipped / returned states (Phase 4). Refund records are not in this slice; cancelling does not invent a refund document.</w:t>
      </w:r>
    </w:p>
    <w:p/>
    <w:p>
      <w:pPr>
        <w:pStyle w:val="Heading2"/>
      </w:pPr>
      <w:r>
        <w:t xml:space="preserve">2.5 When stock is checked</w:t>
      </w:r>
    </w:p>
    <w:p/>
    <w:p>
      <w:r>
        <w:t xml:space="preserve">Commerce-facing sellableQuantity lives on the variant in @supercore/commerce. It is not warehouse truth (Phase 4).</w:t>
      </w:r>
    </w:p>
    <w:p/>
    <w:p>
      <w:pPr>
        <w:pStyle w:val="ListBullet"/>
      </w:pPr>
      <w:r>
        <w:t xml:space="preserve">Add-to-cart does not reserve stock.</w:t>
      </w:r>
    </w:p>
    <w:p>
      <w:pPr>
        <w:pStyle w:val="ListBullet"/>
      </w:pPr>
      <w:r>
        <w:t xml:space="preserve">At place-order, in one transaction: check `sellableQuantity &gt;= line quantity` for every line, then decrement.</w:t>
      </w:r>
    </w:p>
    <w:p>
      <w:pPr>
        <w:pStyle w:val="ListBullet"/>
      </w:pPr>
      <w:r>
        <w:t xml:space="preserve">Insufficient stock → `ConflictError`. Order is not created.</w:t>
      </w:r>
    </w:p>
    <w:p>
      <w:pPr>
        <w:pStyle w:val="ListBullet"/>
      </w:pPr>
      <w:r>
        <w:t xml:space="preserve">Cancel restores the decremented quantity.</w:t>
      </w:r>
    </w:p>
    <w:p/>
    <w:p>
      <w:pPr>
        <w:pStyle w:val="Heading2"/>
      </w:pPr>
      <w:r>
        <w:t xml:space="preserve">2.6 PaymentProvider for the first slice</w:t>
      </w:r>
    </w:p>
    <w:p/>
    <w:p>
      <w:r>
        <w:t xml:space="preserve">Stub only. StubPaymentProvider. No live gateway. No PAN/CVV fields. No raw card data.</w:t>
      </w:r>
    </w:p>
    <w:p/>
    <w:p>
      <w:r>
        <w:t xml:space="preserve">On successful place-order, insert commerce_payments in the same transaction as the order:</w:t>
      </w:r>
    </w:p>
    <w:p/>
    <w:p>
      <w:pPr>
        <w:pStyle w:val="ListBullet"/>
      </w:pPr>
      <w:r>
        <w:t xml:space="preserve">`provider` = `stub`</w:t>
      </w:r>
    </w:p>
    <w:p>
      <w:pPr>
        <w:pStyle w:val="ListBullet"/>
      </w:pPr>
      <w:r>
        <w:t xml:space="preserve">`status` = `captured`</w:t>
      </w:r>
    </w:p>
    <w:p>
      <w:pPr>
        <w:pStyle w:val="ListBullet"/>
      </w:pPr>
      <w:r>
        <w:t xml:space="preserve">`externalReference` = opaque stub id (`ExternalReference`, never the row PK)</w:t>
      </w:r>
    </w:p>
    <w:p/>
    <w:p>
      <w:r>
        <w:t xml:space="preserve">Failed capture does not delete orders. This slice does not expose a fail-capture API; the happy path captures in-transaction so a failed stub cannot leave a placed order without a payment row.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First-slice model</w:t>
      </w:r>
    </w:p>
    <w:p/>
    <w:p>
      <w:r>
        <w:t xml:space="preserve">Canonical owner: @supercore/commerce. Tables live in the single @supercore/core Drizzle tree (ADR-009).</w:t>
      </w:r>
    </w:p>
    <w:p/>
    <w:p>
      <w:pPr>
        <w:pStyle w:val="ListBullet"/>
      </w:pPr>
      <w:r>
        <w:t xml:space="preserve">Product + variant + one list price per `(variant, currency)`</w:t>
      </w:r>
    </w:p>
    <w:p>
      <w:pPr>
        <w:pStyle w:val="ListBullet"/>
      </w:pPr>
      <w:r>
        <w:t xml:space="preserve">Cart + cart line</w:t>
      </w:r>
    </w:p>
    <w:p>
      <w:pPr>
        <w:pStyle w:val="ListBullet"/>
      </w:pPr>
      <w:r>
        <w:t xml:space="preserve">Order + order line (price/sku/name snapshotted)</w:t>
      </w:r>
    </w:p>
    <w:p>
      <w:pPr>
        <w:pStyle w:val="ListBullet"/>
      </w:pPr>
      <w:r>
        <w:t xml:space="preserve">Payment record (stub)</w:t>
      </w:r>
    </w:p>
    <w:p/>
    <w:p>
      <w:r>
        <w:t xml:space="preserve">Out of this slice (still in the charter for a later Phase 2 addendum): shipment UI, return UI, refund documents, multi-currency catalogs per customer, discount stacking.</w:t>
      </w:r>
    </w:p>
    <w:p/>
    <w:p>
      <w:r>
        <w:t xml:space="preserve">RBAC (new permissions; existing roles):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w="1000" w:type="dxa"/>
            <w:shd w:val="clear" w:fill="F2F2F2"/>
          </w:tcPr>
          <w:p>
            <w:r>
              <w:t xml:space="preserve">Permission</w:t>
            </w:r>
          </w:p>
        </w:tc>
        <w:tc>
          <w:tcPr>
            <w:tcW w:w="1000" w:type="dxa"/>
            <w:shd w:val="clear" w:fill="F2F2F2"/>
          </w:tcPr>
          <w:p>
            <w:r>
              <w:t xml:space="preserve">tenant_admin</w:t>
            </w:r>
          </w:p>
        </w:tc>
        <w:tc>
          <w:tcPr>
            <w:tcW w:w="1000" w:type="dxa"/>
            <w:shd w:val="clear" w:fill="F2F2F2"/>
          </w:tcPr>
          <w:p>
            <w:r>
              <w:t xml:space="preserve">manager</w:t>
            </w:r>
          </w:p>
        </w:tc>
        <w:tc>
          <w:tcPr>
            <w:tcW w:w="1000" w:type="dxa"/>
            <w:shd w:val="clear" w:fill="F2F2F2"/>
          </w:tcPr>
          <w:p>
            <w:r>
              <w:t xml:space="preserve">sales</w:t>
            </w:r>
          </w:p>
        </w:tc>
        <w:tc>
          <w:tcPr>
            <w:tcW w:w="1000" w:type="dxa"/>
            <w:shd w:val="clear" w:fill="F2F2F2"/>
          </w:tcPr>
          <w:p>
            <w:r>
              <w:t xml:space="preserve">finance</w:t>
            </w:r>
          </w:p>
        </w:tc>
        <w:tc>
          <w:tcPr>
            <w:tcW w:w="1000" w:type="dxa"/>
            <w:shd w:val="clear" w:fill="F2F2F2"/>
          </w:tcPr>
          <w:p>
            <w:r>
              <w:t xml:space="preserve">warehouse</w:t>
            </w:r>
          </w:p>
        </w:tc>
        <w:tc>
          <w:tcPr>
            <w:tcW w:w="1000" w:type="dxa"/>
            <w:shd w:val="clear" w:fill="F2F2F2"/>
          </w:tcPr>
          <w:p>
            <w:r>
              <w:t xml:space="preserve">procurement</w:t>
            </w:r>
          </w:p>
        </w:tc>
        <w:tc>
          <w:tcPr>
            <w:tcW w:w="1000" w:type="dxa"/>
            <w:shd w:val="clear" w:fill="F2F2F2"/>
          </w:tcPr>
          <w:p>
            <w:r>
              <w:t xml:space="preserve">support</w:t>
            </w:r>
          </w:p>
        </w:tc>
        <w:tc>
          <w:tcPr>
            <w:tcW w:w="1000" w:type="dxa"/>
            <w:shd w:val="clear" w:fill="F2F2F2"/>
          </w:tcPr>
          <w:p>
            <w:r>
              <w:t xml:space="preserve">viewer</w:t>
            </w:r>
          </w:p>
        </w:tc>
      </w:tr>
      <w:tr>
        <w:tc>
          <w:tcPr>
            <w:tcW w:w="1000" w:type="dxa"/>
          </w:tcPr>
          <w:p>
            <w:r>
              <w:t xml:space="preserve">`catalog.read`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</w:tr>
      <w:tr>
        <w:tc>
          <w:tcPr>
            <w:tcW w:w="1000" w:type="dxa"/>
          </w:tcPr>
          <w:p>
            <w:r>
              <w:t xml:space="preserve">`catalog.write`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</w:tr>
      <w:tr>
        <w:tc>
          <w:tcPr>
            <w:tcW w:w="1000" w:type="dxa"/>
          </w:tcPr>
          <w:p>
            <w:r>
              <w:t xml:space="preserve">`cart.write`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</w:tr>
      <w:tr>
        <w:tc>
          <w:tcPr>
            <w:tcW w:w="1000" w:type="dxa"/>
          </w:tcPr>
          <w:p>
            <w:r>
              <w:t xml:space="preserve">`order.read`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</w:tr>
      <w:tr>
        <w:tc>
          <w:tcPr>
            <w:tcW w:w="1000" w:type="dxa"/>
          </w:tcPr>
          <w:p>
            <w:r>
              <w:t xml:space="preserve">`order.write`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yes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  <w:tc>
          <w:tcPr>
            <w:tcW w:w="1000" w:type="dxa"/>
          </w:tcPr>
          <w:p>
            <w:r>
              <w:t xml:space="preserve">no</w:t>
            </w:r>
          </w:p>
        </w:tc>
      </w:tr>
    </w:tbl>
    <w:p/>
    <w:p>
      <w:r>
        <w:t xml:space="preserve">tenant_admin continues to receive every tenant permission in PERMISSION_NAMES.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UI</w:t>
      </w:r>
    </w:p>
    <w:p/>
    <w:p>
      <w:r>
        <w:t xml:space="preserve">Admin: catalog (product list/detail, variants, net price as "12.5000 GBP"), orders (list/detail, cancel).</w:t>
      </w:r>
    </w:p>
    <w:p/>
    <w:p>
      <w:r>
        <w:t xml:space="preserve">Web: signed-in catalog, cart, checkout layout, own orders. Totals come from the API. No tax math and no card fields in the browser.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