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ADR-008 AI development principles</w:t>
      </w:r>
    </w:p>
    <w:p/>
    <w:p>
      <w:pPr>
        <w:pStyle w:val="Heading2"/>
      </w:pPr>
      <w:r>
        <w:t xml:space="preserve">Context</w:t>
      </w:r>
    </w:p>
    <w:p/>
    <w:p>
      <w:r>
        <w:t xml:space="preserve">The repository is designed for AI-assisted development. Generated code is not automatically trusted.</w:t>
      </w:r>
    </w:p>
    <w:p/>
    <w:p>
      <w:r>
        <w:t xml:space="preserve">The Phase 0 Master Prompt listed Codex, Cursor, Aider, and Lovable. Codex is not used. The remaining three tools have distinct jobs so they do not overwrite each other.</w:t>
      </w:r>
    </w:p>
    <w:p/>
    <w:p>
      <w:r>
        <w:t xml:space="preserve">Frontend / UI-UX is a first-class stream. It must not become a second place that invents domain rules.</w:t>
      </w:r>
    </w:p>
    <w:p/>
    <w:p>
      <w:pPr>
        <w:pStyle w:val="Heading2"/>
      </w:pPr>
      <w:r>
        <w:t xml:space="preserve">Decision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tcW w:w="4500" w:type="dxa"/>
            <w:shd w:val="clear" w:fill="F2F2F2"/>
          </w:tcPr>
          <w:p>
            <w:r>
              <w:t xml:space="preserve">Tool</w:t>
            </w:r>
          </w:p>
        </w:tc>
        <w:tc>
          <w:tcPr>
            <w:tcW w:w="4500" w:type="dxa"/>
            <w:shd w:val="clear" w:fill="F2F2F2"/>
          </w:tcPr>
          <w:p>
            <w:r>
              <w:t xml:space="preserve">Role</w:t>
            </w:r>
          </w:p>
        </w:tc>
      </w:tr>
      <w:tr>
        <w:tc>
          <w:tcPr>
            <w:tcW w:w="4500" w:type="dxa"/>
          </w:tcPr>
          <w:p>
            <w:r>
              <w:t xml:space="preserve">Cursor</w:t>
            </w:r>
          </w:p>
        </w:tc>
        <w:tc>
          <w:tcPr>
            <w:tcW w:w="4500" w:type="dxa"/>
          </w:tcPr>
          <w:p>
            <w:r>
              <w:t xml:space="preserve">Primary engineer: implementation, debugging, tests, repository operations, production UI wiring</w:t>
            </w:r>
          </w:p>
        </w:tc>
      </w:tr>
      <w:tr>
        <w:tc>
          <w:tcPr>
            <w:tcW w:w="4500" w:type="dxa"/>
          </w:tcPr>
          <w:p>
            <w:r>
              <w:t xml:space="preserve">Lovable</w:t>
            </w:r>
          </w:p>
        </w:tc>
        <w:tc>
          <w:tcPr>
            <w:tcW w:w="4500" w:type="dxa"/>
          </w:tcPr>
          <w:p>
            <w:r>
              <w:t xml:space="preserve">UI/UX + frontend start/prototyping only</w:t>
            </w:r>
          </w:p>
        </w:tc>
      </w:tr>
      <w:tr>
        <w:tc>
          <w:tcPr>
            <w:tcW w:w="4500" w:type="dxa"/>
          </w:tcPr>
          <w:p>
            <w:r>
              <w:t xml:space="preserve">Aider</w:t>
            </w:r>
          </w:p>
        </w:tc>
        <w:tc>
          <w:tcPr>
            <w:tcW w:w="4500" w:type="dxa"/>
          </w:tcPr>
          <w:p>
            <w:r>
              <w:t xml:space="preserve">Controlled second engineer: small refactors and focused patches</w:t>
            </w:r>
          </w:p>
        </w:tc>
      </w:tr>
    </w:tbl>
    <w:p/>
    <w:p>
      <w:pPr>
        <w:pStyle w:val="Code"/>
      </w:pPr>
      <w:r>
        <w:rPr>
          <w:rFonts w:ascii="Consolas" w:hAnsi="Consolas"/>
          <w:sz w:val="18"/>
        </w:rPr>
        <w:t xml:space="preserve">                    SUPERCORE DEVELOPMENT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┌────────────────┼────────────────┐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  │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CURSOR           LOVABLE           AIDER</w:t>
      </w:r>
    </w:p>
    <w:p>
      <w:pPr>
        <w:pStyle w:val="Code"/>
      </w:pPr>
      <w:r>
        <w:rPr>
          <w:rFonts w:ascii="Consolas" w:hAnsi="Consolas"/>
          <w:sz w:val="18"/>
        </w:rPr>
        <w:t xml:space="preserve">      MAIN DEV         UI/UX DEV      CONTROLLED PATCH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│                │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└────────────────┼────────────────┘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│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Git / CI</w:t>
      </w:r>
    </w:p>
    <w:p/>
    <w:p>
      <w:r>
        <w:t xml:space="preserve">Frontend path: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Requirement → Spec → Lovable → UI/UX prototype → Next.js/Tailwind/shadcn</w:t>
      </w:r>
    </w:p>
    <w:p>
      <w:pPr>
        <w:pStyle w:val="Code"/>
      </w:pPr>
      <w:r>
        <w:rPr>
          <w:rFonts w:ascii="Consolas" w:hAnsi="Consolas"/>
          <w:sz w:val="18"/>
        </w:rPr>
        <w:t xml:space="preserve">        → Cursor → production apps/web + apps/admin → Git/CI</w:t>
      </w:r>
    </w:p>
    <w:p/>
    <w:p>
      <w:pPr>
        <w:pStyle w:val="ListBullet"/>
      </w:pPr>
      <w:r>
        <w:t xml:space="preserve">Codex is not part of the workflow.</w:t>
      </w:r>
    </w:p>
    <w:p>
      <w:pPr>
        <w:pStyle w:val="ListBullet"/>
      </w:pPr>
      <w:r>
        <w:t xml:space="preserve">Agents follow SPEC → PLAN → IMPLEMENT → TEST → REVIEW → DOCUMENT.</w:t>
      </w:r>
    </w:p>
    <w:p>
      <w:pPr>
        <w:pStyle w:val="ListBullet"/>
      </w:pPr>
      <w:r>
        <w:t xml:space="preserve">Lovable is PLAN (visual) only. IMPLEMENT is Cursor.</w:t>
      </w:r>
    </w:p>
    <w:p>
      <w:pPr>
        <w:pStyle w:val="ListBullet"/>
      </w:pPr>
      <w:r>
        <w:t xml:space="preserve">AI cannot bypass domain rules.</w:t>
      </w:r>
    </w:p>
    <w:p>
      <w:pPr>
        <w:pStyle w:val="ListBullet"/>
      </w:pPr>
      <w:r>
        <w:t xml:space="preserve">AI cannot submit HMRC filings without an explicit approval gate.</w:t>
      </w:r>
    </w:p>
    <w:p>
      <w:pPr>
        <w:pStyle w:val="ListBullet"/>
      </w:pPr>
      <w:r>
        <w:t xml:space="preserve">Architecture changes require ADRs. Database changes require migrations.</w:t>
      </w:r>
    </w:p>
    <w:p>
      <w:pPr>
        <w:pStyle w:val="ListBullet"/>
      </w:pPr>
      <w:r>
        <w:t xml:space="preserve">Lovable must not become a second frontend app or invent GraphQL/REST contracts.</w:t>
      </w:r>
    </w:p>
    <w:p>
      <w:pPr>
        <w:pStyle w:val="ListBullet"/>
      </w:pPr>
      <w:r>
        <w:t xml:space="preserve">Aider must not perform large rewrites, phase jumps, or silent architecture changes.</w:t>
      </w:r>
    </w:p>
    <w:p/>
    <w:p>
      <w:r>
        <w:t xml:space="preserve">Canonical write-up: specs/architecture/Supercore Commerce OS — Development Agent Architecture v1.0.md.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Treat generated code as correct by default: rejected</w:t>
      </w:r>
    </w:p>
    <w:p>
      <w:pPr>
        <w:pStyle w:val="ListBullet"/>
      </w:pPr>
      <w:r>
        <w:t xml:space="preserve">Use Codex as the architect: rejected for this project</w:t>
      </w:r>
    </w:p>
    <w:p>
      <w:pPr>
        <w:pStyle w:val="ListBullet"/>
      </w:pPr>
      <w:r>
        <w:t xml:space="preserve">Couple the architecture to one AI vendor: rejected</w:t>
      </w:r>
    </w:p>
    <w:p>
      <w:pPr>
        <w:pStyle w:val="ListBullet"/>
      </w:pPr>
      <w:r>
        <w:t xml:space="preserve">Let Lovable own production frontend: rejected; Cursor ports into this repo</w:t>
      </w:r>
    </w:p>
    <w:p>
      <w:pPr>
        <w:pStyle w:val="ListBullet"/>
      </w:pPr>
      <w:r>
        <w:t xml:space="preserve">Put business logic in the UI because it is faster: rejected</w:t>
      </w:r>
    </w:p>
    <w:p/>
    <w:p>
      <w:pPr>
        <w:pStyle w:val="Heading2"/>
      </w:pPr>
      <w:r>
        <w:t xml:space="preserve">Consequences</w:t>
      </w:r>
    </w:p>
    <w:p/>
    <w:p>
      <w:r>
        <w:t xml:space="preserve">AGENTS.md and docs/tooling.md are mandatory reading.</w:t>
      </w:r>
    </w:p>
    <w:p/>
    <w:p>
      <w:r>
        <w:t xml:space="preserve">.cursor/rules/ applies to Cursor.</w:t>
      </w:r>
    </w:p>
    <w:p>
      <w:r>
        <w:t xml:space="preserve">.aider.conf.yml and AIDER.md apply when Aider is invoked.</w:t>
      </w:r>
    </w:p>
    <w:p>
      <w:r>
        <w:t xml:space="preserve">docs/lovable-brief.md is the paste-in brief for Lovable.</w:t>
      </w:r>
    </w:p>
    <w:p/>
    <w:p>
      <w:r>
        <w:t xml:space="preserve">Phase 0 does not include AI agents as a product feature (that is Phase 7).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