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17、kibana基本介绍、和elasticSearch版本兼容问题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简介：讲解什么是kibana，目录文件讲解，配置等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官网文档地址：https://www.elastic.co/guide/en/kibana/current/setup.html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1、kibana和elsticserch版本不能差别大，否则无法正常使用 比如 Kibana 6.x 和 Elasticsearch 2.x不能正常使用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2、运行比Kibana更高版本的Elasticsearch通常可以工作 例如Kibana 5.0和Elasticsearch 5.1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3、小版本差异会有一些警告出现，除非两者升级到相同的版本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windows下安装启动文档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https://www.elastic.co/guide/en/kibana/current/windows.html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kibana.yml常见配置项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elasticsearch.pingTimeout   </w:t>
      </w:r>
      <w:r>
        <w:rPr>
          <w:rFonts w:hint="eastAsia"/>
        </w:rPr>
        <w:tab/>
      </w:r>
      <w:r>
        <w:rPr>
          <w:rFonts w:hint="eastAsia"/>
        </w:rPr>
        <w:t>日常用的ping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elasticsearch.requestTimeout  </w:t>
      </w:r>
      <w:r>
        <w:rPr>
          <w:rFonts w:hint="eastAsia"/>
        </w:rPr>
        <w:tab/>
      </w:r>
      <w:r>
        <w:rPr>
          <w:rFonts w:hint="eastAsia"/>
        </w:rPr>
        <w:t>读取es的超时时间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es主机地址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es鉴权的用户名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es鉴权的密码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1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