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Richard Comments:</w:t>
      </w:r>
    </w:p>
    <w:p w:rsidR="00000000" w:rsidDel="00000000" w:rsidP="00000000" w:rsidRDefault="00000000" w:rsidRPr="00000000" w14:paraId="00000002">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Our “presents” for the presentation was good, our pace was good</w:t>
      </w:r>
    </w:p>
    <w:p w:rsidR="00000000" w:rsidDel="00000000" w:rsidP="00000000" w:rsidRDefault="00000000" w:rsidRPr="00000000" w14:paraId="0000000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Didn’t hear a lot of filler words, the flow of the presentation was good</w:t>
      </w:r>
    </w:p>
    <w:p w:rsidR="00000000" w:rsidDel="00000000" w:rsidP="00000000" w:rsidRDefault="00000000" w:rsidRPr="00000000" w14:paraId="0000000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Project Block Diagram: Where does the bash script initially run? What CPU runs it? Be specific about where the bash script that kicks it off run. Might be just an exe, not a bash script.</w:t>
      </w:r>
    </w:p>
    <w:p w:rsidR="00000000" w:rsidDel="00000000" w:rsidP="00000000" w:rsidRDefault="00000000" w:rsidRPr="00000000" w14:paraId="0000000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Inventory Example: A bit of an eye chart, which of these do we think are going to be retrieved programmatically? Which ones manually? Any in-betweens?</w:t>
      </w:r>
    </w:p>
    <w:p w:rsidR="00000000" w:rsidDel="00000000" w:rsidP="00000000" w:rsidRDefault="00000000" w:rsidRPr="00000000" w14:paraId="0000000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Work Accomplished Since Last Presentation: For the second sub-bullet of crawler bullet. Gateway IP is an attribute of a subnet, “unsure of what server gateway IP is”. Also uncertain of what type of encryption we’re talking about. TLS can be run on a variety of ports, HTTPS is one of the primary “ones” that we can use. Encryption is broad, so maybe mention specifically encryption in the protocols that are served in the open ports. What information do nodes on a network “leak”? </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Timeline: Was okay, too may words</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Management &amp; Considerations: Remove “Considerations” and “Approaches”, shorten the headers, less words. If our plan and methodology is good, then ensure to mention that</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Budget Plan: Fewer words on budget plan and status, maybe move this slide to before “work accomplished”. Computers on a network have to defend themselves from malicious actors. Start with one slide that gives </w:t>
      </w:r>
    </w:p>
    <w:p w:rsidR="00000000" w:rsidDel="00000000" w:rsidP="00000000" w:rsidRDefault="00000000" w:rsidRPr="00000000" w14:paraId="0000000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Update to risks and deliver:</w:t>
      </w:r>
    </w:p>
    <w:p w:rsidR="00000000" w:rsidDel="00000000" w:rsidP="00000000" w:rsidRDefault="00000000" w:rsidRPr="00000000" w14:paraId="0000000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Crawler Agent demo:</w:t>
      </w:r>
    </w:p>
    <w:p w:rsidR="00000000" w:rsidDel="00000000" w:rsidP="00000000" w:rsidRDefault="00000000" w:rsidRPr="00000000" w14:paraId="0000000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UI demo: We were in the login page then went into the Home Screen. We talked a lot about settings and network, but we didn’t show them. When we’re talking about settings and network, we should click on them. Please define ePHI (Electronic protected health information (ePHI) is protected health information (PHI) that is produced, saved, transferred or received in an electronic form). We may need a way to differentiate whether there are two of the same devices on the network or if the crawler is accidentally retrieving two instances of the same device on a given network.</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Revised Project Release Plan:</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Summary:</w:t>
      </w:r>
    </w:p>
    <w:p w:rsidR="00000000" w:rsidDel="00000000" w:rsidP="00000000" w:rsidRDefault="00000000" w:rsidRPr="00000000" w14:paraId="0000000F">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General questions: How are we managing the DB schema? RedGate Commercial , Squitch Alembic, Rails Migration, Xmigra, are tools that help in DB maintenance. Databases aren’t cemented, they are constantly changing in terms of what data is being collected and what is no longer being collected. </w:t>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Mike Comments:</w:t>
      </w:r>
    </w:p>
    <w:p w:rsidR="00000000" w:rsidDel="00000000" w:rsidP="00000000" w:rsidRDefault="00000000" w:rsidRPr="00000000" w14:paraId="0000001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Overview: Offices aren’t only in Spokane</w:t>
      </w:r>
    </w:p>
    <w:p w:rsidR="00000000" w:rsidDel="00000000" w:rsidP="00000000" w:rsidRDefault="00000000" w:rsidRPr="00000000" w14:paraId="0000001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Project Block Diagram: Run locally on network</w:t>
      </w:r>
    </w:p>
    <w:p w:rsidR="00000000" w:rsidDel="00000000" w:rsidP="00000000" w:rsidRDefault="00000000" w:rsidRPr="00000000" w14:paraId="0000001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Inventory Example: Good representative of what the sponsor was looking for.</w:t>
      </w:r>
    </w:p>
    <w:p w:rsidR="00000000" w:rsidDel="00000000" w:rsidP="00000000" w:rsidRDefault="00000000" w:rsidRPr="00000000" w14:paraId="0000001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Work Accomplished Since Last Presentation: -</w:t>
      </w:r>
    </w:p>
    <w:p w:rsidR="00000000" w:rsidDel="00000000" w:rsidP="00000000" w:rsidRDefault="00000000" w:rsidRPr="00000000" w14:paraId="0000001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Timeline: how we meet, what we do, how we communicate</w:t>
      </w:r>
    </w:p>
    <w:p w:rsidR="00000000" w:rsidDel="00000000" w:rsidP="00000000" w:rsidRDefault="00000000" w:rsidRPr="00000000" w14:paraId="0000001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Management &amp; Considerations: </w:t>
      </w:r>
    </w:p>
    <w:p w:rsidR="00000000" w:rsidDel="00000000" w:rsidP="00000000" w:rsidRDefault="00000000" w:rsidRPr="00000000" w14:paraId="0000001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Budget Plan:</w:t>
      </w:r>
    </w:p>
    <w:p w:rsidR="00000000" w:rsidDel="00000000" w:rsidP="00000000" w:rsidRDefault="00000000" w:rsidRPr="00000000" w14:paraId="0000001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Update to risks and deliver:</w:t>
      </w:r>
    </w:p>
    <w:p w:rsidR="00000000" w:rsidDel="00000000" w:rsidP="00000000" w:rsidRDefault="00000000" w:rsidRPr="00000000" w14:paraId="0000001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Crawler Agent demo:</w:t>
      </w:r>
    </w:p>
    <w:p w:rsidR="00000000" w:rsidDel="00000000" w:rsidP="00000000" w:rsidRDefault="00000000" w:rsidRPr="00000000" w14:paraId="0000001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UI demo:</w:t>
      </w:r>
    </w:p>
    <w:p w:rsidR="00000000" w:rsidDel="00000000" w:rsidP="00000000" w:rsidRDefault="00000000" w:rsidRPr="00000000" w14:paraId="0000001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Revised Project Release Plan:</w:t>
      </w:r>
    </w:p>
    <w:p w:rsidR="00000000" w:rsidDel="00000000" w:rsidP="00000000" w:rsidRDefault="00000000" w:rsidRPr="00000000" w14:paraId="0000001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Summary:</w:t>
      </w:r>
    </w:p>
    <w:p w:rsidR="00000000" w:rsidDel="00000000" w:rsidP="00000000" w:rsidRDefault="00000000" w:rsidRPr="00000000" w14:paraId="0000001D">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General questions: Could be good to show a schema (ER diagram)</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