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0"/>
        <w:jc w:val="center"/>
      </w:pPr>
      <w:r>
        <w:rPr>
          <w:rFonts w:ascii="Arial" w:cs="Arial" w:eastAsia="Microsoft YaHei" w:hAnsi="Arial"/>
          <w:b/>
          <w:bCs/>
          <w:color w:val="1F2A33"/>
          <w:sz w:val="44"/>
          <w:szCs w:val="44"/>
        </w:rPr>
        <w:t xml:space="preserve">AI + 中小微企业智能财务系统 项目企划书</w:t>
      </w:r>
    </w:p>
    <w:p>
      <w:pPr>
        <w:spacing w:after="1200"/>
        <w:jc w:val="center"/>
      </w:pPr>
      <w:r>
        <w:rPr>
          <w:rFonts w:ascii="Arial" w:cs="Arial" w:eastAsia="Microsoft YaHei" w:hAnsi="Arial"/>
          <w:color w:val="31525F"/>
          <w:sz w:val="30"/>
          <w:szCs w:val="30"/>
        </w:rPr>
        <w:t xml:space="preserve">—— 修订版 v2.0（结构化细化版）</w:t>
      </w:r>
    </w:p>
    <w:p>
      <w:pPr>
        <w:spacing w:after="8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版本：v2.0（在原版企划基础上结构化修订，并逐阶段细化）</w:t>
      </w:r>
    </w:p>
    <w:p>
      <w:pPr>
        <w:spacing w:after="8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日期：2026 年 8 月 28 日</w:t>
      </w:r>
    </w:p>
    <w:p>
      <w:pPr>
        <w:spacing w:after="160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文档性质：内部立项企划</w:t>
      </w:r>
    </w:p>
    <w:p>
      <w:pPr>
        <w:spacing w:after="120" w:before="20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修订说明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本版完整保留原企划书的核心思路与阶段设想（AI 视觉采集 → Agent 数据整理 → 财务总览 → 决策辅助 → 系统扩展），并在以下方面做了细化与补充：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结构重组：将原文按"项目概述 / 背景痛点 / 竞品与差异化 / 总体架构 / 分阶段计划 / 保障机制 / 里程碑"重排，便于评审与执行对照；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阶段细化：每个阶段统一拆分为「阶段目标 / 关键任务 / 交付物 / 验收标准 / 风险与对策 / 预估周期」六个要素；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新增 Phase 0：在正式开发前增加"调研与立项验证"阶段，承接原文中的待定项（分类标准模拟实验、主流软件功能解析、Dashboard 参数调研）；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新增保障机制：补充数据安全与合规、质量保障体系、项目风险总表与里程碑总表。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目录</w:t>
      </w:r>
    </w:p>
    <w:p>
      <w:pPr>
        <w:spacing w:after="140" w:line="32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（在 Word/WPS 中右键目录选择"更新域"可刷新页码）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项目定位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四大核心模块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价值主张与差异化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二、背景与痛点分析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中小微企业的财务现实痛点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政策与技术机遇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目标用户画像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三、竞品分析与差异化策略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竞品解析计划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差异化定位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四、系统总体架构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四层架构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核心设计原则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五、分阶段实施计划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Phase 0：调研与立项验证（第 4–6 周）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Phase 1：AI 视觉采集与 Agent 数据整理（约 3–4 个月）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Phase 2：财务总览 Dashboard（约 2 个月）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5.4 Phase 3：决策辅助 Agent（远期预研 + 约 3 个月）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5.5 Phase 4：系统扩展（持续迭代）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六、横向保障机制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数据安全与合规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质量保障体系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6.3 项目风险总表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七、里程碑总表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八、附录：待办调研清单</w:t>
          </w:r>
          <w:r>
            <w:tab/>
          </w:r>
          <w:r>
            <w:t>16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一、项目概述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1.1 项目定位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本项目是一套面向中小微企业的 AI 驱动财务系统，以「AI 视觉 + Agent 数据整理 + 形成总览 + 生成决策参考」四个部分构成核心链路：用户随手一拍，系统即完成票据电子化、自动归档、账表编制，并进一步提供经营总览与决策参考。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系统的设计目标是最大限度降低财务数字化的使用门槛——让没有专职会计的小微企业主也能实时、规范地掌握自己的财务状况，让会计从重复录入中解放出来，专注审核与筹划。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1.2 四大核心模块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4200"/>
        <w:gridCol w:w="1600"/>
      </w:tblGrid>
      <w:tr>
        <w:tc>
          <w:tcPr>
            <w:tcW w:type="dxa" w:w="19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6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所属阶段</w:t>
            </w:r>
          </w:p>
        </w:tc>
        <w:tc>
          <w:tcPr>
            <w:tcW w:type="dxa" w:w="42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16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视觉采集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拍照电子化、自动归档、全程留痕（含微信机器人无感采集入口）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核心差异化</w:t>
            </w:r>
          </w:p>
        </w:tc>
      </w:tr>
      <w:tr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Agent 数据整理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数据清洗查重、分类存储、自动编制报表、二次审计与人工介入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核心差异化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财务总览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2 / 2.5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可定制 Dashboard、直观图表、经营画像、磁贴交互打磨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基础功能之上</w:t>
            </w:r>
          </w:p>
        </w:tc>
      </w:tr>
      <w:tr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决策辅助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3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具备工商管理与财务知识的决策 Agent，输出预警与建议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远期能力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系统扩展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行业信息检索、行业预测、按雇主需求的底层自定义升级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持续迭代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1.3 价值主张与差异化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对小微企业主：极低使用门槛（随手拍、无感采集），实时掌握现金流与经营概况，降低对专职会计的依赖；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对会计 / 代账人员：从重复录入与归档中解放，专注审核、报税与税务筹划等更高价值工作；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差异化壁垒：第一部分（AI 视觉无感采集）是整个系统区别于友商的关键，做好即可极大降低使用门槛，形成先发优势。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二、背景与痛点分析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2.1 中小微企业的财务现实痛点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现代中小微型企业在经营过程中持续产生以电子发票、实体发票为主的"实体"财务数据，这些数据的保存与流转存在一系列长期未被很好解决的问题：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票据保存易损：实体发票在保存过程中经常出现缺失、破损；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电子化不彻底：电子发票仍涉及打印环节，打印后原件容易丢失，形成"电子—纸质—丢失"的恶性循环；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档案管理混乱：实体数据在档案柜中大量堆积，不同日期的源文件相互混淆，事后查找成本极高；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会计响应受限：会计岗位必不可少，但面对公司实时产生的现金流，会计无法随时录入系统，更无法 24 小时随时响应；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结果性后果：记账滞后、票账不符、税务风险累积，企业主对自己的真实经营状况"看不全、看不及时"。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2.2 政策与技术机遇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政策端：国家大力推广电子发票（全面数字化的电子发票持续铺开），票据全面电子化是大势所趋，为"拍照/上传即入账"提供了制度土壤；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技术端（视觉）：现阶段 AI 视觉的泛用性极广，可满足绝大多数不同类型实体数据的识别，包括传统手写发票与纸质发票，通过随手拍照即可完成数据电子化，是电子发票时代的最佳搭档；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技术端（Agent）：大模型 Agent 已具备数据整理、分类、核对与推理能力，使"无人值守的财务数据整理"成为可能。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在上述背景下，依托 AI Agent 的财务系统应运而生。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2.3 目标用户画像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核心客群：员工规模较小的中小微企业、个体工商户、工作室，无专职会计或仅有兼职会计；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次级客群：代账公司与兼职会计——可作为 B 端渠道批量服务其名下小微企业客户；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共同特征：票据量不算大但杂、财务人员缺编、对使用门槛极度敏感、对数据安全与合规有基本要求。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三、竞品分析与差异化策略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3.1 竞品解析计划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 Phase 0 阶段，将对市场上主流的会计财务软件进行系统性解析，必须吃透这些软件的核心功能与操作流程。候选解析对象包括（可根据调研进展调整）：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传统大厂系：用友（畅捷通好会计）、金蝶（精斗云 / 云星辰）、浪潮云会计等；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中小微与代账系：柠檬云财税、账无忧、慧算账等。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解析维度：核心功能清单、报表体系、完整操作流程、快捷打印与导出能力、定价策略、目标客群、用户评价中的高频痛点。最终输出《竞品功能矩阵表》，作为 Phase 1 报表体系集成与差异化设计的直接输入。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3.2 差异化定位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00"/>
      </w:tblGrid>
      <w:tr>
        <w:tc>
          <w:tcPr>
            <w:tcW w:type="dxa" w:w="15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6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传统财务软件</w:t>
            </w:r>
          </w:p>
        </w:tc>
        <w:tc>
          <w:tcPr>
            <w:tcW w:type="dxa" w:w="42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本系统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数据采集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手工录入或扫描仪，流程繁琐、门槛高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视觉随手拍；最终形态接入微信机器人，随手拍给机器人即完成采集，全程基本无感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归档留痕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依赖人工整理归档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拍照—上传过程中同步完成归档、整理与留痕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数据整理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人工分类、人工核对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Agent 自动清洗、查重、分类存储，不重复、不遗漏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报表编制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需具备会计知识操作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自动编制三表及主流软件常见报表，审计 Agent 二次核验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数据呈现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固定格式报表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可定制财务 Dashboard + 直观图表 + 经营画像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智能辅助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基本没有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决策辅助 Agent + 行业信息检索扩展（远期）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四、系统总体架构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4.1 四层架构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采集层（Phase 1）：AI 视觉识别引擎 + 多端采集入口（Web/App 上传 → 微信机器人），负责把现实世界的票据转化为结构化电子数据；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数据层（Phase 1）：Agent 数据整理流水线——清洗查重、真伪查验、分类存储、统一命名、报表编制、二次审计、人工介入窗口；数据本地优先存储；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展示层（Phase 2 / 2.5）：可定制财务 Dashboard，数字 + 图表 + 经营画像，磁贴式交互；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智能层（Phase 3 / 4）：决策辅助 Agent 与信息搜索/行业预测扩展，综合调用前序各阶段产生的全部数据。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4.2 核心设计原则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本地优先：财务数据存储在本地，敏感数据不出本地，满足小微企业主对数据安全的基本诉求；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人机协同：凡不确定处必留人工介入的简易窗口，人工修正持续反哺模型，形成"越用越准"的学习回环；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全程留痕：原始图像、识别结果、整理记录、操作日志全链路可追溯，满足会计档案与审计要求；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机器与人双友好：分类与命名规则同时方便机器解析与人工查询；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模块化可扩展：四个阶段松耦合，后续可按雇主需求做底层级自定义升级。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五、分阶段实施计划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5.1 Phase 0：调研与立项验证（第 4–6 周）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b/>
          <w:bCs/>
          <w:color w:val="31525F"/>
          <w:sz w:val="24"/>
          <w:szCs w:val="24"/>
        </w:rPr>
        <w:t xml:space="preserve">阶段目标：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在正式投入开发前，把企划中的所有"待定项"变成有结论、可执行的工程输入，并锁定 MVP 范围。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关键任务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竞品功能解析：按 3.1 节计划完成主流财务软件拆解，输出《竞品功能矩阵表》；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票据分类标准模拟实验：设计 2–3 种候选分类方案（按票种 / 按业务场景 / 按会计科目），用 200 张以上真实样本做整理效率对比实验，选出最高效的分类方法；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AI 视觉技术验证：建立覆盖数电票、增值税专票/普票、手写收据、银行回单、行程单、出租车票等的测试样本集（每类不少于 30 张），对候选 OCR / 多模态大模型方案做识别精度实测；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合规调研：电子会计凭证报销入账归档相关规定、发票真伪查验的合规获取途径、财务数据与个人信息保护要求，输出合规备忘；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MVP 范围定义：明确 Phase 1 的功能边界、里程碑与排期，形成 MVP 需求文档。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交付物</w:t>
      </w:r>
    </w:p>
    <w:p>
      <w:pPr>
        <w:spacing w:after="140" w:line="320"/>
      </w:pPr>
      <w:r>
        <w:rPr>
          <w:rFonts w:ascii="Times New Roman" w:cs="Times New Roman" w:eastAsia="SimSun" w:hAnsi="Times New Roman"/>
          <w:sz w:val="24"/>
          <w:szCs w:val="24"/>
        </w:rPr>
        <w:t xml:space="preserve">《竞品功能矩阵表》《分类标准实验报告》《AI 视觉识别精度验证报告》《合规备忘录》《MVP 需求文档（PRD）》。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验收标准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原文遗留的待定项（分类标准、报表集成范围、Dashboard 默认参数方向）全部有书面结论；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识别精度验证达到进入开发的标准（关键字段准确率有明确基线数据）；MVP 范围经评审确认。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样本获取不足 → 通过代账公司渠道、公开样本与自采多渠道补齐；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合规结论不明确 → 咨询税务/会计专业人士，把不确定项列入风险清单持续跟踪。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5.2 Phase 1：AI 视觉采集与 Agent 数据整理（约 3–4 个月）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b/>
          <w:bCs/>
          <w:color w:val="31525F"/>
          <w:sz w:val="24"/>
          <w:szCs w:val="24"/>
        </w:rPr>
        <w:t xml:space="preserve">阶段目标：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实现"随手拍 → 自动归档留痕 → 自动清洗整理 → 自动编制三表 → 自动二次审计"的完整闭环。本阶段是系统区别于友商的核心，优先级最高。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5.2.1 AI 视觉采集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票据覆盖按优先级推进：P0 为数电票与增值税发票；P1 为手写收据、银行回单；P2 为行程单、出租车票等长尾票据；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精度目标：关键字段（发票代码、发票号码、开票日期、金额、税率、购销方名称与税号）识别准确率 ≥ 98%，整票可用率 ≥ 95%；低置信度字段自动高亮并转人工确认；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采集入口分两期落地：第一期提供 Web/App 拍照上传；第二期接入微信机器人作为信息收集终端——使用者随手拍给机器人即完成数据采集，让整个过程基本无感；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拍照即归档：在拍照—上传系统的过程中同步完成各类材料的归档、整理与留痕，原始图像、识别结果与操作日志三者绑定保存。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5.2.2 数据清洗与整理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查重：以"发票代码 + 发票号码"（数电票以发票号码）做唯一性校验，结合内容层面比对，做到不重复、不遗漏；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查验：通过 Phase 0 确定的合规途径进行发票真伪查验；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分类存储：数据存储在本地，以文件夹形式按 Phase 0 实验确定的分类标准进行粗分类；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统一命名：建立统一文件命名规则（建议格式：日期_票种_对方单位_金额_发票号码），同时方便机器解析与人工查询。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5.2.3 报表编制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核心三表优先：资产负债表、利润表、现金流量表；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主流报表集成：依据《竞品功能矩阵表》，将主流软件所能编制的报表逐项集成进系统；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打印与导出：主流软件中的快捷打印与导出功能作为后续细化项，在本阶段后期适当实现（PDF/Excel）。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5.2.4 二次审计与人工介入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专职审计 Agent：报表编制成功后，由专门 Agent 进行二次审计与核验（科目勾稽、借贷平衡、异常值检测），严格杜绝低级错误；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人工介入窗口：对不确定的科目，保留人工介入的简易窗口，由人工确认或修正；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持续学习回环：人工修正记录回流至样本库，驱动机器学习迭代，使错误率随使用持续下降。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里程碑与验收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M1.1 采集闭环 Demo：拍照/上传 → 识别 → 归档留痕全链路可演示；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M1.2 自动整理与报表上线：三表自动生成，审计 Agent 核验通过，低级错误率为 0（抽检口径）；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验收指标：识别精度达成 5.2.1 目标；重复票、遗漏票在抽检中为零；人工介入窗口可用且修正可回流。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识别精度不达预期 → 多模型融合兜底、扩大样本集、低置信度转人工；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微信机器人入口受限 → 预留小程序 / 企业微信 / App 备用入口，采集协议与入口解耦；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报表口径差异 → 以主流软件口径为基准做对照测试，差异点逐项记录与确认。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5.3 Phase 2：财务总览 Dashboard（约 2 个月）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b/>
          <w:bCs/>
          <w:color w:val="31525F"/>
          <w:sz w:val="24"/>
          <w:szCs w:val="24"/>
        </w:rPr>
        <w:t xml:space="preserve">阶段目标：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在报表自动编制的基础上，把财务数据转化为一眼可懂的经营总览——财务系统的基础功能至此完整，开启第二阶段工程。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关键任务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可定制面板：根据实时报表创建财务 Dashboard，面板上的数据支持用户定制；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默认参数调研：默认展示参数参考市面上目前相对小众但极有参考价值的参数（需进行大量调研），尽可能多地挖掘现有的相关函数与指标；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指标体系建议（供调研参考）：偿债能力（流动比率、速动比率）、营运能力（应收/存货周转）、盈利能力（毛利率、净利率）、现金流健康度（经营性现金流净额、现金转换周期）、费用结构占比等；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直观可视化：数字之外必须有十分直观的图表展示相关情况（趋势图、结构图、对比图、预警色阶）；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经营画像：掌握财务数据即可通过财务数据简易分析出公司的一些基本情况，形成初步经营画像。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5.3.1 Phase 2.5：交互打磨（后置）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磁贴个性化：排列面板磁贴时利用禀赋效应做默认排序——让用户对"自己的面板"产生拥有感，提升留存；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拖动手感：赋予磁贴极佳的拖动手感以及极其简单的更换体验（属于体验层后话，在功能稳定后专项打磨）。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里程碑与验收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M2.1 Dashboard 内测版上线：默认指标集 + 可定制能力可用；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M2.2 交互打磨完成：磁贴拖拽与个性化排列通过可用性测试。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默认指标不符合用户习惯 → 内测收集反馈，预设多套模板（商贸/服务/生产等）；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图表误读 → 每个指标配口径说明，异常值给出解释入口。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5.4 Phase 3：决策辅助 Agent（远期预研 + 约 3 个月）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b/>
          <w:bCs/>
          <w:color w:val="31525F"/>
          <w:sz w:val="24"/>
          <w:szCs w:val="24"/>
        </w:rPr>
        <w:t xml:space="preserve">阶段目标：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在 Dashboard 之后自然延伸出决策辅助功能。该功能仍属远期项目范畴，本企划在此做远景展望与路径预研。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能力要求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专业知识过硬：具备超强的工商管理与财务知识；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拓展适应能力强：能综合调用前两个阶段所产生的所有数据（票据、账表、Dashboard 指标、经营画像）。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技术路径（保持开放，启动前评审）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方案 A：自行进行相关 Agent 训练（原企划设想）；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方案 B：基于通用大模型做领域微调 + RAG 知识库（后续可能出现的更高效方法）；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预研任务：在 Phase 2 收尾时启动技术选型对比，输出《决策 Agent 技术选型报告》。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首批落地场景建议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现金流预警、费用异常提醒、纳税申报节点提醒、月度经营简报与改进建议。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边界与风控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决策建议仅供参考定位，重大事项保留人工确认机制；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防专业幻觉：建议内容必须引用系统内真实数据，附置信度与免责说明。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专业能力不足导致误导 → 限定建议边界、强制引用真实数据、引入专业评审样本做离线评测后再上线。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5.5 Phase 4：系统扩展（持续迭代）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b/>
          <w:bCs/>
          <w:color w:val="31525F"/>
          <w:sz w:val="24"/>
          <w:szCs w:val="24"/>
        </w:rPr>
        <w:t xml:space="preserve">阶段目标：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在前三个阶段功能均已完美实现后，保持系统的持续发展性与竞争力。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扩展方向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信息搜索能力：接入强大的信息搜索功能，系统自行查找相关行业信息，不断完善决策辅助系统；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行业预测系统：在行业信息积累的基础上，可能新增行业预测能力；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底层自定义：根据雇主需求对系统进行底层级别的自定义升级；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远期展望（补充）：开放 API 与插件生态，允许第三方在系统之上构建行业化扩展。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扩展挤压主线资源 → 设立独立迭代节奏，扩展项不得影响核心链路稳定性；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信息检索质量问题 → 检索来源白名单 + 结果可信度标注。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六、横向保障机制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6.1 数据安全与合规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本地优先存储：财务数据保存在本地，如需云端同步则全程加密传输、加密存储；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备份策略：每日增量备份 + 每周全量备份，备份介质与主机分离；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会计档案合规：电子凭证的采集、归档、留痕遵循电子会计凭证报销入账归档的相关规定；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隐私保护：涉及员工与客户个人信息的字段做最小化收集与访问权限分级；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权限与留痕：分级权限 + 全操作日志，任何数据的查看与修改均可追溯。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6.2 质量保障体系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识别精度监控：常态化抽检（比例不低于 5%），精度指标纳入看板；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审计规则库：审计 Agent 的规则库版本化管理，规则变更需评审；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人机回环：人工修正数据定期回流训练，形成质量持续上升机制；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对照测试：每个阶段以主流软件输出为基准做口径对照，差异项逐项确认。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6.3 项目风险总表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00"/>
      </w:tblGrid>
      <w:tr>
        <w:tc>
          <w:tcPr>
            <w:tcW w:type="dxa" w:w="26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1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56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票据识别精度不达标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多模型融合兜底；低置信度转人工；持续扩充样本库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发票查验与数据合规风险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0 合规调研先行；仅使用合规查验途径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财务数据泄露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本地优先存储、加密、权限分级、全程留痕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微信采集入口受限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预留小程序/企业微信/App 备用入口，入口与协议解耦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阶段间依赖延迟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关键路径管理，每阶段预留缓冲期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友商快速跟进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加速 Phase 1 差异化闭环，积累样本与数据壁垒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七、里程碑总表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2400"/>
      </w:tblGrid>
      <w:tr>
        <w:tc>
          <w:tcPr>
            <w:tcW w:type="dxa" w:w="13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56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交付内容</w:t>
            </w:r>
          </w:p>
        </w:tc>
        <w:tc>
          <w:tcPr>
            <w:tcW w:type="dxa" w:w="2400"/>
            <w:shd w:fill="3152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预估时间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M0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0 完成：竞品矩阵、分类实验结论、识别精度验证、合规备忘、MVP PRD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4–6 周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M1.1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采集闭环 Demo：拍照/上传 → 识别 → 归档留痕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约第 10 周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M1.2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自动整理 + 三表生成 + 二次审计通过（含人工介入窗口与学习回环）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16–20 周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M2.1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Dashboard 内测版：默认指标集 + 可定制面板 + 图表可视化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 完成后约 2 个月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M2.2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2.5 交互打磨：磁贴拖拽手感、禀赋效应个性化排列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内测反馈后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M3.1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 Agent 知识底座原型（技术选型评审通过后）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远期预研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M3.2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首批决策场景上线：现金流预警、费用异常提醒、报税提醒、月度简报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M4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系统扩展：行业信息检索、行业预测、底层自定义升级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持续迭代</w:t>
            </w:r>
          </w:p>
        </w:tc>
      </w:tr>
    </w:tbl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注：以上时间为相对排期，Phase 3 及以后属远期规划，具体排期在 Phase 2 收尾评审时重新校准。</w:t>
      </w:r>
    </w:p>
    <w:p>
      <w:pPr>
        <w:pStyle w:val="Heading1"/>
        <w:spacing w:after="160" w:before="32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八、附录：待办调研清单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票据分类标准模拟实验：实验方案设计、样本集来源与规模、评估指标；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主流会计财务软件解析：核心功能、操作流程、报表体系、打印导出能力的逐项拆解；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Dashboard 默认参数调研：小众但有高参考价值的指标清单、相关函数挖掘、目标用户访谈；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决策 Agent 训练路径预研：自训练与微调/RAG 的成本、效果与周期对比；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合规事项：电子会计凭证归档要求、发票查验途径、数据安全与隐私保护要求的持续跟踪。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2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Microsoft YaHei" w:hAnsi="Arial"/>
        <w:b/>
        <w:bCs/>
        <w:color w:val="31525F"/>
        <w:sz w:val="20"/>
        <w:szCs w:val="20"/>
      </w:rPr>
      <w:t xml:space="preserve">AI + 中小微企业智能财务系统 项目企划书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2026-08-28T01:42:45.300Z</dcterms:created>
  <dcterms:modified xsi:type="dcterms:W3CDTF">2026-08-28T01:42:45.300Z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