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0EF3" w:rsidRDefault="00C705A6">
      <w:pPr>
        <w:spacing w:line="500" w:lineRule="exact"/>
        <w:ind w:firstLineChars="1100" w:firstLine="3313"/>
        <w:rPr>
          <w:rFonts w:ascii="宋体" w:hAnsi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t>软件学院</w:t>
      </w:r>
    </w:p>
    <w:p w:rsidR="00180EF3" w:rsidRDefault="00C14E0B">
      <w:pPr>
        <w:spacing w:line="500" w:lineRule="exact"/>
        <w:jc w:val="center"/>
        <w:rPr>
          <w:rFonts w:ascii="宋体" w:hAnsi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t>关于做好疫情防控期间“互联网+”大学生创新创业大赛备赛的   通 知</w:t>
      </w:r>
    </w:p>
    <w:p w:rsidR="00180EF3" w:rsidRDefault="00C14E0B">
      <w:pPr>
        <w:pStyle w:val="1"/>
        <w:spacing w:line="560" w:lineRule="exact"/>
        <w:ind w:left="119"/>
      </w:pPr>
      <w:r>
        <w:rPr>
          <w:rFonts w:hint="eastAsia"/>
        </w:rPr>
        <w:t>各</w:t>
      </w:r>
      <w:r w:rsidR="00162D0B">
        <w:rPr>
          <w:rFonts w:hint="eastAsia"/>
        </w:rPr>
        <w:t>位团支书</w:t>
      </w:r>
      <w:r>
        <w:rPr>
          <w:rFonts w:hint="eastAsia"/>
        </w:rPr>
        <w:t>：</w:t>
      </w:r>
    </w:p>
    <w:p w:rsidR="00180EF3" w:rsidRDefault="00C705A6">
      <w:pPr>
        <w:pStyle w:val="a5"/>
        <w:spacing w:line="560" w:lineRule="exact"/>
        <w:ind w:left="120" w:right="158" w:firstLine="559"/>
        <w:rPr>
          <w:rFonts w:ascii="仿宋" w:eastAsia="仿宋" w:hAnsi="仿宋" w:cs="仿宋"/>
          <w:spacing w:val="-9"/>
          <w:lang w:val="en-US"/>
        </w:rPr>
      </w:pPr>
      <w:r>
        <w:rPr>
          <w:rFonts w:ascii="仿宋" w:eastAsia="仿宋" w:hAnsi="仿宋" w:cs="仿宋" w:hint="eastAsia"/>
          <w:spacing w:val="-9"/>
        </w:rPr>
        <w:t>根据学校团委</w:t>
      </w:r>
      <w:r w:rsidR="00C14E0B">
        <w:rPr>
          <w:rFonts w:ascii="仿宋" w:eastAsia="仿宋" w:hAnsi="仿宋" w:cs="仿宋" w:hint="eastAsia"/>
          <w:spacing w:val="-9"/>
        </w:rPr>
        <w:t>有关第六届中国国际“互联网+”大学生创新创业大赛的工作安排，</w:t>
      </w:r>
      <w:r w:rsidR="00C14E0B">
        <w:rPr>
          <w:rFonts w:ascii="仿宋" w:eastAsia="仿宋" w:hAnsi="仿宋" w:cs="仿宋" w:hint="eastAsia"/>
          <w:spacing w:val="-9"/>
          <w:lang w:val="en-US"/>
        </w:rPr>
        <w:t>为在疫情防控期间，积极做好我</w:t>
      </w:r>
      <w:r>
        <w:rPr>
          <w:rFonts w:ascii="仿宋" w:eastAsia="仿宋" w:hAnsi="仿宋" w:cs="仿宋" w:hint="eastAsia"/>
          <w:spacing w:val="-9"/>
          <w:lang w:val="en-US"/>
        </w:rPr>
        <w:t>院</w:t>
      </w:r>
      <w:r w:rsidR="00C14E0B">
        <w:rPr>
          <w:rFonts w:ascii="仿宋" w:eastAsia="仿宋" w:hAnsi="仿宋" w:cs="仿宋" w:hint="eastAsia"/>
          <w:spacing w:val="-9"/>
          <w:lang w:val="en-US"/>
        </w:rPr>
        <w:t>第六届</w:t>
      </w:r>
      <w:r w:rsidR="00C14E0B">
        <w:rPr>
          <w:rFonts w:ascii="仿宋" w:eastAsia="仿宋" w:hAnsi="仿宋" w:cs="仿宋" w:hint="eastAsia"/>
          <w:spacing w:val="-9"/>
        </w:rPr>
        <w:t>“互联网+”大学生创新创业大赛</w:t>
      </w:r>
      <w:r w:rsidR="00C14E0B">
        <w:rPr>
          <w:rFonts w:ascii="仿宋" w:eastAsia="仿宋" w:hAnsi="仿宋" w:cs="仿宋" w:hint="eastAsia"/>
          <w:spacing w:val="-9"/>
          <w:lang w:val="en-US"/>
        </w:rPr>
        <w:t>备赛工作</w:t>
      </w:r>
      <w:r w:rsidR="00C14E0B">
        <w:rPr>
          <w:rFonts w:ascii="仿宋" w:eastAsia="仿宋" w:hAnsi="仿宋" w:cs="仿宋" w:hint="eastAsia"/>
          <w:spacing w:val="-9"/>
        </w:rPr>
        <w:t>，现将</w:t>
      </w:r>
      <w:r>
        <w:rPr>
          <w:rFonts w:ascii="仿宋" w:eastAsia="仿宋" w:hAnsi="仿宋" w:cs="仿宋" w:hint="eastAsia"/>
          <w:spacing w:val="-9"/>
          <w:lang w:val="en-US"/>
        </w:rPr>
        <w:t>学院</w:t>
      </w:r>
      <w:bookmarkStart w:id="0" w:name="_GoBack"/>
      <w:bookmarkEnd w:id="0"/>
      <w:r w:rsidR="00C14E0B">
        <w:rPr>
          <w:rFonts w:ascii="仿宋" w:eastAsia="仿宋" w:hAnsi="仿宋" w:cs="仿宋" w:hint="eastAsia"/>
          <w:spacing w:val="-9"/>
          <w:lang w:val="en-US"/>
        </w:rPr>
        <w:t>2020年大赛有关事项通知如下：</w:t>
      </w:r>
    </w:p>
    <w:p w:rsidR="00180EF3" w:rsidRDefault="00C14E0B">
      <w:pPr>
        <w:numPr>
          <w:ilvl w:val="0"/>
          <w:numId w:val="1"/>
        </w:numPr>
        <w:spacing w:line="560" w:lineRule="exact"/>
        <w:ind w:firstLineChars="200" w:firstLine="562"/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高度重视。</w:t>
      </w:r>
      <w:r>
        <w:rPr>
          <w:rFonts w:ascii="仿宋" w:eastAsia="仿宋" w:hAnsi="仿宋" w:cs="仿宋" w:hint="eastAsia"/>
          <w:bCs/>
          <w:sz w:val="28"/>
          <w:szCs w:val="28"/>
        </w:rPr>
        <w:t>请</w:t>
      </w:r>
      <w:r>
        <w:rPr>
          <w:rFonts w:ascii="仿宋" w:eastAsia="仿宋" w:hAnsi="仿宋" w:cs="仿宋" w:hint="eastAsia"/>
          <w:sz w:val="28"/>
          <w:szCs w:val="28"/>
        </w:rPr>
        <w:t>各</w:t>
      </w:r>
      <w:r w:rsidR="00162D0B">
        <w:rPr>
          <w:rFonts w:ascii="仿宋" w:eastAsia="仿宋" w:hAnsi="仿宋" w:cs="仿宋" w:hint="eastAsia"/>
          <w:sz w:val="28"/>
          <w:szCs w:val="28"/>
        </w:rPr>
        <w:t>班</w:t>
      </w:r>
      <w:r w:rsidR="004B1B5B">
        <w:rPr>
          <w:rFonts w:ascii="仿宋" w:eastAsia="仿宋" w:hAnsi="仿宋" w:cs="仿宋" w:hint="eastAsia"/>
          <w:sz w:val="28"/>
          <w:szCs w:val="28"/>
        </w:rPr>
        <w:t>团支书</w:t>
      </w:r>
      <w:r>
        <w:rPr>
          <w:rFonts w:ascii="仿宋" w:eastAsia="仿宋" w:hAnsi="仿宋" w:cs="仿宋" w:hint="eastAsia"/>
          <w:sz w:val="28"/>
          <w:szCs w:val="28"/>
        </w:rPr>
        <w:t>积极发动</w:t>
      </w:r>
      <w:r w:rsidR="00162D0B">
        <w:rPr>
          <w:rFonts w:ascii="仿宋" w:eastAsia="仿宋" w:hAnsi="仿宋" w:cs="仿宋" w:hint="eastAsia"/>
          <w:sz w:val="28"/>
          <w:szCs w:val="28"/>
        </w:rPr>
        <w:t>学生</w:t>
      </w:r>
      <w:r>
        <w:rPr>
          <w:rFonts w:ascii="仿宋" w:eastAsia="仿宋" w:hAnsi="仿宋" w:cs="仿宋" w:hint="eastAsia"/>
          <w:sz w:val="28"/>
          <w:szCs w:val="28"/>
        </w:rPr>
        <w:t>参赛，</w:t>
      </w:r>
      <w:r w:rsidR="00CE39AC">
        <w:rPr>
          <w:rFonts w:ascii="仿宋" w:eastAsia="仿宋" w:hAnsi="仿宋" w:cs="仿宋" w:hint="eastAsia"/>
          <w:sz w:val="28"/>
          <w:szCs w:val="28"/>
        </w:rPr>
        <w:t>学院将</w:t>
      </w:r>
      <w:r>
        <w:rPr>
          <w:rFonts w:ascii="仿宋" w:eastAsia="仿宋" w:hAnsi="仿宋" w:cs="仿宋" w:hint="eastAsia"/>
          <w:sz w:val="28"/>
          <w:szCs w:val="28"/>
        </w:rPr>
        <w:t>在项目选拔、团队组建、教师选配等方面给予支持，深入挖掘创新创业项目参赛。</w:t>
      </w:r>
    </w:p>
    <w:p w:rsidR="00180EF3" w:rsidRDefault="00C14E0B">
      <w:pPr>
        <w:numPr>
          <w:ilvl w:val="0"/>
          <w:numId w:val="1"/>
        </w:numPr>
        <w:spacing w:line="560" w:lineRule="exact"/>
        <w:ind w:firstLineChars="200" w:firstLine="562"/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赛事资料。</w:t>
      </w:r>
      <w:r w:rsidR="00162D0B">
        <w:rPr>
          <w:rFonts w:ascii="仿宋" w:eastAsia="仿宋" w:hAnsi="仿宋" w:cs="仿宋" w:hint="eastAsia"/>
          <w:sz w:val="28"/>
          <w:szCs w:val="28"/>
        </w:rPr>
        <w:t>各位同学</w:t>
      </w:r>
      <w:r>
        <w:rPr>
          <w:rFonts w:ascii="仿宋" w:eastAsia="仿宋" w:hAnsi="仿宋" w:cs="仿宋" w:hint="eastAsia"/>
          <w:sz w:val="28"/>
          <w:szCs w:val="28"/>
        </w:rPr>
        <w:t>可登陆全国大学生创业服务网</w:t>
      </w:r>
      <w:r>
        <w:rPr>
          <w:rFonts w:ascii="仿宋" w:eastAsia="仿宋" w:hAnsi="仿宋" w:cs="仿宋" w:hint="eastAsia"/>
          <w:sz w:val="24"/>
          <w:szCs w:val="24"/>
        </w:rPr>
        <w:t>（https://cy.ncss.org.cn/）</w:t>
      </w:r>
      <w:r>
        <w:rPr>
          <w:rFonts w:ascii="仿宋" w:eastAsia="仿宋" w:hAnsi="仿宋" w:cs="仿宋" w:hint="eastAsia"/>
          <w:sz w:val="28"/>
          <w:szCs w:val="28"/>
        </w:rPr>
        <w:t>或微信公众号（全国大学生创业服务网或中国“互联网+”大学生创新创业大赛）查看大赛通知、相关政策、历年获奖名单、赛事安排、评审规则等，进一步提高对大赛的认识和了解。</w:t>
      </w:r>
    </w:p>
    <w:p w:rsidR="00180EF3" w:rsidRDefault="00C14E0B">
      <w:pPr>
        <w:pStyle w:val="a5"/>
        <w:numPr>
          <w:ilvl w:val="0"/>
          <w:numId w:val="1"/>
        </w:numPr>
        <w:spacing w:line="560" w:lineRule="exact"/>
        <w:ind w:right="158" w:firstLineChars="200" w:firstLine="526"/>
        <w:rPr>
          <w:rFonts w:ascii="仿宋" w:eastAsia="仿宋" w:hAnsi="仿宋" w:cs="仿宋"/>
          <w:spacing w:val="-9"/>
          <w:lang w:val="en-US"/>
        </w:rPr>
      </w:pPr>
      <w:r>
        <w:rPr>
          <w:rFonts w:ascii="仿宋" w:eastAsia="仿宋" w:hAnsi="仿宋" w:cs="仿宋" w:hint="eastAsia"/>
          <w:b/>
          <w:bCs/>
          <w:spacing w:val="-9"/>
          <w:lang w:val="en-US"/>
        </w:rPr>
        <w:t>赛道设置。</w:t>
      </w:r>
      <w:r>
        <w:rPr>
          <w:rFonts w:ascii="仿宋" w:eastAsia="仿宋" w:hAnsi="仿宋" w:cs="仿宋" w:hint="eastAsia"/>
          <w:spacing w:val="-9"/>
          <w:lang w:val="en-US"/>
        </w:rPr>
        <w:t>我</w:t>
      </w:r>
      <w:r w:rsidR="00162D0B">
        <w:rPr>
          <w:rFonts w:ascii="仿宋" w:eastAsia="仿宋" w:hAnsi="仿宋" w:cs="仿宋" w:hint="eastAsia"/>
          <w:spacing w:val="-9"/>
          <w:lang w:val="en-US"/>
        </w:rPr>
        <w:t>院学生</w:t>
      </w:r>
      <w:r>
        <w:rPr>
          <w:rFonts w:ascii="仿宋" w:eastAsia="仿宋" w:hAnsi="仿宋" w:cs="仿宋" w:hint="eastAsia"/>
          <w:spacing w:val="-9"/>
          <w:lang w:val="en-US"/>
        </w:rPr>
        <w:t>可参加高教主赛道</w:t>
      </w:r>
      <w:r w:rsidR="00CE39AC">
        <w:rPr>
          <w:rFonts w:ascii="仿宋" w:eastAsia="仿宋" w:hAnsi="仿宋" w:cs="仿宋" w:hint="eastAsia"/>
          <w:spacing w:val="-9"/>
          <w:lang w:val="en-US"/>
        </w:rPr>
        <w:t>和</w:t>
      </w:r>
      <w:r>
        <w:rPr>
          <w:rFonts w:ascii="仿宋" w:eastAsia="仿宋" w:hAnsi="仿宋" w:cs="仿宋" w:hint="eastAsia"/>
          <w:spacing w:val="-9"/>
          <w:lang w:val="en-US"/>
        </w:rPr>
        <w:t>“青年红色筑梦之旅”赛道。参赛对象为在校生（可分为本科生、研究生，不含在职生）或毕业 5 年内的毕业生（2015 年之后毕业的本专科生、研究生，不含在职生）。</w:t>
      </w:r>
      <w:r w:rsidR="00162D0B">
        <w:rPr>
          <w:rFonts w:ascii="仿宋" w:eastAsia="仿宋" w:hAnsi="仿宋" w:cs="仿宋" w:hint="eastAsia"/>
          <w:spacing w:val="-9"/>
          <w:lang w:val="en-US"/>
        </w:rPr>
        <w:t>‘</w:t>
      </w:r>
    </w:p>
    <w:p w:rsidR="0063079F" w:rsidRPr="00922E6A" w:rsidRDefault="00922E6A" w:rsidP="0063079F">
      <w:pPr>
        <w:spacing w:line="360" w:lineRule="auto"/>
        <w:ind w:firstLineChars="200" w:firstLine="526"/>
        <w:jc w:val="left"/>
        <w:rPr>
          <w:rFonts w:ascii="仿宋" w:eastAsia="仿宋" w:hAnsi="仿宋" w:cs="仿宋"/>
          <w:spacing w:val="-9"/>
          <w:sz w:val="28"/>
          <w:szCs w:val="28"/>
          <w:lang w:bidi="zh-CN"/>
        </w:rPr>
      </w:pPr>
      <w:r w:rsidRPr="00922E6A">
        <w:rPr>
          <w:rFonts w:ascii="仿宋" w:eastAsia="仿宋" w:hAnsi="仿宋" w:cs="仿宋" w:hint="eastAsia"/>
          <w:b/>
          <w:bCs/>
          <w:spacing w:val="-9"/>
          <w:sz w:val="28"/>
          <w:szCs w:val="28"/>
          <w:lang w:bidi="zh-CN"/>
        </w:rPr>
        <w:t>四、</w:t>
      </w:r>
      <w:r w:rsidR="00CE39AC" w:rsidRPr="00922E6A">
        <w:rPr>
          <w:rFonts w:ascii="仿宋" w:eastAsia="仿宋" w:hAnsi="仿宋" w:cs="仿宋" w:hint="eastAsia"/>
          <w:b/>
          <w:bCs/>
          <w:spacing w:val="-9"/>
          <w:sz w:val="28"/>
          <w:szCs w:val="28"/>
          <w:lang w:bidi="zh-CN"/>
        </w:rPr>
        <w:t>第二课堂。</w:t>
      </w:r>
      <w:r w:rsidR="00CE39AC" w:rsidRPr="00922E6A">
        <w:rPr>
          <w:rFonts w:ascii="仿宋" w:eastAsia="仿宋" w:hAnsi="仿宋" w:cs="仿宋" w:hint="eastAsia"/>
          <w:spacing w:val="-9"/>
          <w:sz w:val="28"/>
          <w:szCs w:val="28"/>
          <w:lang w:bidi="zh-CN"/>
        </w:rPr>
        <w:t>此次活动算作一次科创活动，满四次科创活动可加一分第二课堂分数。</w:t>
      </w:r>
    </w:p>
    <w:p w:rsidR="0063079F" w:rsidRPr="0063079F" w:rsidRDefault="00922E6A" w:rsidP="0063079F">
      <w:pPr>
        <w:spacing w:line="360" w:lineRule="auto"/>
        <w:ind w:firstLineChars="200" w:firstLine="526"/>
        <w:jc w:val="left"/>
        <w:rPr>
          <w:rFonts w:ascii="仿宋" w:eastAsia="仿宋" w:hAnsi="仿宋" w:cs="仿宋"/>
          <w:b/>
          <w:bCs/>
          <w:spacing w:val="-9"/>
          <w:sz w:val="28"/>
          <w:szCs w:val="28"/>
          <w:lang w:bidi="zh-CN"/>
        </w:rPr>
      </w:pPr>
      <w:r>
        <w:rPr>
          <w:rFonts w:ascii="仿宋" w:eastAsia="仿宋" w:hAnsi="仿宋" w:cs="仿宋" w:hint="eastAsia"/>
          <w:b/>
          <w:bCs/>
          <w:spacing w:val="-9"/>
          <w:sz w:val="28"/>
          <w:szCs w:val="28"/>
          <w:lang w:bidi="zh-CN"/>
        </w:rPr>
        <w:t>五</w:t>
      </w:r>
      <w:r w:rsidR="0063079F" w:rsidRPr="0063079F">
        <w:rPr>
          <w:rFonts w:ascii="仿宋" w:eastAsia="仿宋" w:hAnsi="仿宋" w:cs="仿宋" w:hint="eastAsia"/>
          <w:b/>
          <w:bCs/>
          <w:spacing w:val="-9"/>
          <w:sz w:val="28"/>
          <w:szCs w:val="28"/>
          <w:lang w:bidi="zh-CN"/>
        </w:rPr>
        <w:t>、参赛项目类型和项目要求</w:t>
      </w:r>
    </w:p>
    <w:p w:rsidR="0063079F" w:rsidRDefault="0063079F" w:rsidP="0063079F">
      <w:pPr>
        <w:spacing w:line="360" w:lineRule="auto"/>
        <w:ind w:firstLineChars="200" w:firstLine="482"/>
        <w:jc w:val="left"/>
        <w:rPr>
          <w:rFonts w:ascii="宋体" w:hAnsi="宋体" w:cs="宋体"/>
          <w:b/>
          <w:bCs/>
          <w:sz w:val="24"/>
          <w:szCs w:val="24"/>
          <w:lang w:val="zh-TW"/>
        </w:rPr>
      </w:pPr>
      <w:r>
        <w:rPr>
          <w:rFonts w:ascii="宋体" w:hAnsi="宋体" w:cs="宋体" w:hint="eastAsia"/>
          <w:b/>
          <w:bCs/>
          <w:sz w:val="24"/>
          <w:szCs w:val="24"/>
          <w:lang w:val="zh-TW"/>
        </w:rPr>
        <w:t>（一）项目类型</w:t>
      </w:r>
    </w:p>
    <w:p w:rsidR="0063079F" w:rsidRDefault="0063079F" w:rsidP="0063079F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参赛项目能够将移动互联网、云计算、大数据、人工智能、物联网、下一代</w:t>
      </w:r>
      <w:r>
        <w:rPr>
          <w:rFonts w:hint="eastAsia"/>
          <w:sz w:val="24"/>
          <w:szCs w:val="24"/>
        </w:rPr>
        <w:lastRenderedPageBreak/>
        <w:t>通讯技术等新一代信息技术与经济社会各领域紧密结合，培育新产品、新服务、新业态、新模式；发挥互联网在促进产业升级以及信息化和工业化深度融合中的作用，促进制造业、农业、能源、环保等产业转型升级；发挥互联网在社会服务中的作用，创新网络化服务模式，促进互联网与教育、医疗、交通、金融、消费生活等深度融合。参赛项目主要包括以下类型：</w:t>
      </w:r>
    </w:p>
    <w:p w:rsidR="0063079F" w:rsidRDefault="0063079F" w:rsidP="0063079F">
      <w:pPr>
        <w:pStyle w:val="af2"/>
        <w:tabs>
          <w:tab w:val="left" w:pos="963"/>
        </w:tabs>
        <w:spacing w:line="360" w:lineRule="auto"/>
        <w:ind w:left="0" w:right="29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lang w:val="en-US"/>
        </w:rPr>
        <w:t>1.</w:t>
      </w:r>
      <w:r>
        <w:rPr>
          <w:rFonts w:hint="eastAsia"/>
          <w:sz w:val="24"/>
          <w:szCs w:val="24"/>
        </w:rPr>
        <w:t>“互联网+”现代农业，包括农林牧渔等；</w:t>
      </w:r>
    </w:p>
    <w:p w:rsidR="0063079F" w:rsidRDefault="0063079F" w:rsidP="0063079F">
      <w:pPr>
        <w:pStyle w:val="af2"/>
        <w:tabs>
          <w:tab w:val="left" w:pos="963"/>
        </w:tabs>
        <w:spacing w:line="360" w:lineRule="auto"/>
        <w:ind w:left="0" w:right="29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lang w:val="en-US"/>
        </w:rPr>
        <w:t>2.</w:t>
      </w:r>
      <w:r>
        <w:rPr>
          <w:rFonts w:hint="eastAsia"/>
          <w:sz w:val="24"/>
          <w:szCs w:val="24"/>
        </w:rPr>
        <w:t>“互联网+”制造业，包括先进制造、智能硬件、工业自动化、生物医药、节能环保、新材料、军工等；</w:t>
      </w:r>
    </w:p>
    <w:p w:rsidR="0063079F" w:rsidRDefault="0063079F" w:rsidP="0063079F">
      <w:pPr>
        <w:pStyle w:val="af2"/>
        <w:tabs>
          <w:tab w:val="left" w:pos="963"/>
        </w:tabs>
        <w:spacing w:line="360" w:lineRule="auto"/>
        <w:ind w:left="0" w:right="29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lang w:val="en-US"/>
        </w:rPr>
        <w:t>3.</w:t>
      </w:r>
      <w:r>
        <w:rPr>
          <w:rFonts w:hint="eastAsia"/>
          <w:sz w:val="24"/>
          <w:szCs w:val="24"/>
        </w:rPr>
        <w:t>“互联网+”信息技术服务，包括人工智能技术、物联网技术、网络空间安全技术、大数据、云计算、工具软件、社交网络、媒体门户、企业服务、下一代通讯技术等；</w:t>
      </w:r>
    </w:p>
    <w:p w:rsidR="0063079F" w:rsidRDefault="0063079F" w:rsidP="0063079F">
      <w:pPr>
        <w:pStyle w:val="af2"/>
        <w:tabs>
          <w:tab w:val="left" w:pos="963"/>
        </w:tabs>
        <w:spacing w:line="360" w:lineRule="auto"/>
        <w:ind w:left="0" w:right="29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lang w:val="en-US"/>
        </w:rPr>
        <w:t>4.</w:t>
      </w:r>
      <w:r>
        <w:rPr>
          <w:rFonts w:hint="eastAsia"/>
          <w:sz w:val="24"/>
          <w:szCs w:val="24"/>
        </w:rPr>
        <w:t>“互联网+”文化创意服务，包括广播影视、设计服务、文化艺术、旅游休闲、艺术品交易、广告会展、动漫娱乐、体育竞技等；</w:t>
      </w:r>
    </w:p>
    <w:p w:rsidR="0063079F" w:rsidRDefault="0063079F" w:rsidP="0063079F">
      <w:pPr>
        <w:pStyle w:val="af2"/>
        <w:tabs>
          <w:tab w:val="left" w:pos="963"/>
        </w:tabs>
        <w:spacing w:line="360" w:lineRule="auto"/>
        <w:ind w:left="0" w:right="29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lang w:val="en-US"/>
        </w:rPr>
        <w:t>5.</w:t>
      </w:r>
      <w:r>
        <w:rPr>
          <w:rFonts w:hint="eastAsia"/>
          <w:sz w:val="24"/>
          <w:szCs w:val="24"/>
        </w:rPr>
        <w:t>“互联网+”社会服务，包括电子商务、消费生活、金融、财经法务、房产家居、高效物流、教育培训、医疗健康、交通、人力资源服务等。</w:t>
      </w:r>
    </w:p>
    <w:p w:rsidR="0063079F" w:rsidRDefault="0063079F" w:rsidP="0063079F">
      <w:pPr>
        <w:pStyle w:val="af2"/>
        <w:tabs>
          <w:tab w:val="left" w:pos="963"/>
        </w:tabs>
        <w:spacing w:line="360" w:lineRule="auto"/>
        <w:ind w:left="0" w:right="295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参赛项目不只限于“互联网+”项目，鼓励各类创新创业项目参赛，根据行业背景选择相应类型。</w:t>
      </w:r>
    </w:p>
    <w:p w:rsidR="0063079F" w:rsidRDefault="0063079F" w:rsidP="0063079F">
      <w:pPr>
        <w:spacing w:line="360" w:lineRule="auto"/>
        <w:ind w:firstLineChars="200" w:firstLine="422"/>
        <w:jc w:val="left"/>
        <w:rPr>
          <w:b/>
          <w:bCs/>
        </w:rPr>
      </w:pPr>
      <w:r>
        <w:rPr>
          <w:rFonts w:hint="eastAsia"/>
          <w:b/>
          <w:bCs/>
          <w:lang w:val="zh-TW"/>
        </w:rPr>
        <w:t>（二）参赛项目要求</w:t>
      </w:r>
    </w:p>
    <w:p w:rsidR="0063079F" w:rsidRDefault="0063079F" w:rsidP="0063079F">
      <w:pPr>
        <w:pStyle w:val="af2"/>
        <w:tabs>
          <w:tab w:val="left" w:pos="963"/>
        </w:tabs>
        <w:spacing w:line="360" w:lineRule="auto"/>
        <w:ind w:left="0" w:right="295"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bidi="ar-SA"/>
        </w:rPr>
        <w:t>1</w:t>
      </w:r>
      <w:r>
        <w:rPr>
          <w:rFonts w:hint="eastAsia"/>
          <w:spacing w:val="-11"/>
          <w:sz w:val="24"/>
          <w:szCs w:val="24"/>
          <w:lang w:val="en-US"/>
        </w:rPr>
        <w:t>.</w:t>
      </w:r>
      <w:r>
        <w:rPr>
          <w:rFonts w:hint="eastAsia"/>
          <w:spacing w:val="-11"/>
          <w:sz w:val="24"/>
          <w:szCs w:val="24"/>
        </w:rPr>
        <w:t>参赛项目须真实、健康、合法，无任何不良信息，项目立意应</w:t>
      </w:r>
      <w:r>
        <w:rPr>
          <w:rFonts w:hint="eastAsia"/>
          <w:spacing w:val="-12"/>
          <w:sz w:val="24"/>
          <w:szCs w:val="24"/>
        </w:rPr>
        <w:t>弘扬正能量，践行社会主义核心价值观。参赛项目不得侵犯他人知识产权；所涉及的发明创造、专利技术、资源等必须拥有清晰合法的知识产权或物权；抄袭、盗用、提供虚假材料或违反相关法律法规一经</w:t>
      </w:r>
      <w:r>
        <w:rPr>
          <w:rFonts w:hint="eastAsia"/>
          <w:spacing w:val="-5"/>
          <w:sz w:val="24"/>
          <w:szCs w:val="24"/>
        </w:rPr>
        <w:t>发现即刻丧失参赛相关权利并自负一切法律责任。</w:t>
      </w:r>
    </w:p>
    <w:p w:rsidR="0063079F" w:rsidRDefault="0063079F" w:rsidP="0063079F">
      <w:pPr>
        <w:pStyle w:val="af2"/>
        <w:tabs>
          <w:tab w:val="left" w:pos="963"/>
        </w:tabs>
        <w:spacing w:line="360" w:lineRule="auto"/>
        <w:ind w:left="0" w:right="295" w:firstLineChars="200" w:firstLine="440"/>
        <w:rPr>
          <w:sz w:val="24"/>
          <w:szCs w:val="24"/>
        </w:rPr>
      </w:pPr>
      <w:r>
        <w:rPr>
          <w:rFonts w:hint="eastAsia"/>
          <w:spacing w:val="-10"/>
          <w:sz w:val="24"/>
          <w:szCs w:val="24"/>
          <w:lang w:val="en-US"/>
        </w:rPr>
        <w:t>2.</w:t>
      </w:r>
      <w:r>
        <w:rPr>
          <w:rFonts w:hint="eastAsia"/>
          <w:spacing w:val="-10"/>
          <w:sz w:val="24"/>
          <w:szCs w:val="24"/>
        </w:rPr>
        <w:t>参赛项目涉及他人知识产权的，报名时需提交完整的具有法律</w:t>
      </w:r>
      <w:r>
        <w:rPr>
          <w:rFonts w:hint="eastAsia"/>
          <w:spacing w:val="-11"/>
          <w:sz w:val="24"/>
          <w:szCs w:val="24"/>
        </w:rPr>
        <w:t>效力的所有人书面授权许可书、专利证书等；已完成工商登记注册的</w:t>
      </w:r>
      <w:r>
        <w:rPr>
          <w:rFonts w:hint="eastAsia"/>
          <w:spacing w:val="3"/>
          <w:sz w:val="24"/>
          <w:szCs w:val="24"/>
        </w:rPr>
        <w:t>创业项目，报名时需提交营业执照及统一社会信用代码等相关复印</w:t>
      </w:r>
      <w:r>
        <w:rPr>
          <w:rFonts w:hint="eastAsia"/>
          <w:spacing w:val="-12"/>
          <w:sz w:val="24"/>
          <w:szCs w:val="24"/>
        </w:rPr>
        <w:t>件、单位概况、法定代表人情况、股权结构等。参赛项目可提供当前</w:t>
      </w:r>
      <w:r>
        <w:rPr>
          <w:rFonts w:hint="eastAsia"/>
          <w:spacing w:val="-11"/>
          <w:sz w:val="24"/>
          <w:szCs w:val="24"/>
        </w:rPr>
        <w:t>财务数据、已获投资情况、带动就业情况等相关证明材料。已获投资</w:t>
      </w:r>
      <w:r>
        <w:rPr>
          <w:rFonts w:hint="eastAsia"/>
          <w:sz w:val="24"/>
          <w:szCs w:val="24"/>
        </w:rPr>
        <w:t>（或收入）1000 万元以上的参赛项目，请在全国总决赛时提供相应佐证材料。</w:t>
      </w:r>
    </w:p>
    <w:p w:rsidR="0063079F" w:rsidRDefault="0063079F" w:rsidP="0063079F">
      <w:pPr>
        <w:pStyle w:val="af2"/>
        <w:tabs>
          <w:tab w:val="left" w:pos="963"/>
        </w:tabs>
        <w:spacing w:line="360" w:lineRule="auto"/>
        <w:ind w:left="0" w:right="158" w:firstLineChars="200" w:firstLine="436"/>
        <w:jc w:val="left"/>
        <w:rPr>
          <w:sz w:val="24"/>
          <w:szCs w:val="24"/>
        </w:rPr>
      </w:pPr>
      <w:r>
        <w:rPr>
          <w:rFonts w:hint="eastAsia"/>
          <w:spacing w:val="-11"/>
          <w:sz w:val="24"/>
          <w:szCs w:val="24"/>
          <w:lang w:val="en-US"/>
        </w:rPr>
        <w:t>3.</w:t>
      </w:r>
      <w:r>
        <w:rPr>
          <w:rFonts w:hint="eastAsia"/>
          <w:spacing w:val="-11"/>
          <w:sz w:val="24"/>
          <w:szCs w:val="24"/>
        </w:rPr>
        <w:t>以团队为单位报名参赛。允许跨校组建团队，每个团队的参赛</w:t>
      </w:r>
      <w:r>
        <w:rPr>
          <w:rFonts w:hint="eastAsia"/>
          <w:spacing w:val="-15"/>
          <w:sz w:val="24"/>
          <w:szCs w:val="24"/>
        </w:rPr>
        <w:t xml:space="preserve">成员不少于 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pacing w:val="-20"/>
          <w:sz w:val="24"/>
          <w:szCs w:val="24"/>
        </w:rPr>
        <w:t xml:space="preserve"> 人，</w:t>
      </w:r>
      <w:r>
        <w:rPr>
          <w:rFonts w:hint="eastAsia"/>
          <w:spacing w:val="-20"/>
          <w:sz w:val="24"/>
          <w:szCs w:val="24"/>
        </w:rPr>
        <w:lastRenderedPageBreak/>
        <w:t xml:space="preserve">须为项目的实际成员。参赛团队所报参赛创业项目， </w:t>
      </w:r>
      <w:r>
        <w:rPr>
          <w:rFonts w:hint="eastAsia"/>
          <w:spacing w:val="-5"/>
          <w:sz w:val="24"/>
          <w:szCs w:val="24"/>
        </w:rPr>
        <w:t>须为本团队策划或经营的项目，不可借用他人项目参赛。</w:t>
      </w:r>
    </w:p>
    <w:p w:rsidR="0063079F" w:rsidRDefault="0063079F" w:rsidP="0063079F">
      <w:pPr>
        <w:pStyle w:val="ac"/>
        <w:spacing w:before="0" w:beforeAutospacing="0" w:after="0" w:afterAutospacing="0" w:line="360" w:lineRule="auto"/>
        <w:ind w:firstLineChars="200" w:firstLine="440"/>
        <w:rPr>
          <w:spacing w:val="-4"/>
        </w:rPr>
      </w:pPr>
      <w:r>
        <w:rPr>
          <w:rFonts w:hint="eastAsia"/>
          <w:spacing w:val="-10"/>
        </w:rPr>
        <w:t>4.参赛项目根据各赛道相应的要求，只能选择一个符合要求的赛道参赛。各学院负责审核参赛对象资格</w:t>
      </w:r>
      <w:r>
        <w:rPr>
          <w:rFonts w:hint="eastAsia"/>
          <w:spacing w:val="-4"/>
        </w:rPr>
        <w:t>。</w:t>
      </w:r>
    </w:p>
    <w:p w:rsidR="0063079F" w:rsidRPr="0063079F" w:rsidRDefault="00922E6A" w:rsidP="0063079F">
      <w:pPr>
        <w:spacing w:line="360" w:lineRule="auto"/>
        <w:ind w:firstLineChars="200" w:firstLine="526"/>
        <w:jc w:val="left"/>
        <w:rPr>
          <w:rFonts w:ascii="仿宋" w:eastAsia="仿宋" w:hAnsi="仿宋" w:cs="仿宋"/>
          <w:b/>
          <w:bCs/>
          <w:spacing w:val="-9"/>
          <w:sz w:val="28"/>
          <w:szCs w:val="28"/>
          <w:lang w:bidi="zh-CN"/>
        </w:rPr>
      </w:pPr>
      <w:r>
        <w:rPr>
          <w:rFonts w:ascii="仿宋" w:eastAsia="仿宋" w:hAnsi="仿宋" w:cs="仿宋" w:hint="eastAsia"/>
          <w:b/>
          <w:bCs/>
          <w:spacing w:val="-9"/>
          <w:sz w:val="28"/>
          <w:szCs w:val="28"/>
          <w:lang w:bidi="zh-CN"/>
        </w:rPr>
        <w:t>六</w:t>
      </w:r>
      <w:r w:rsidR="0063079F" w:rsidRPr="0063079F">
        <w:rPr>
          <w:rFonts w:ascii="仿宋" w:eastAsia="仿宋" w:hAnsi="仿宋" w:cs="仿宋" w:hint="eastAsia"/>
          <w:b/>
          <w:bCs/>
          <w:spacing w:val="-9"/>
          <w:sz w:val="28"/>
          <w:szCs w:val="28"/>
          <w:lang w:bidi="zh-CN"/>
        </w:rPr>
        <w:t>、参赛组别和对象</w:t>
      </w:r>
    </w:p>
    <w:p w:rsidR="0063079F" w:rsidRDefault="0063079F" w:rsidP="0063079F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根据参赛项目所处的创业阶段、已获投资情况和项目特点，分为创意组、初创组、成长组。具体参赛条件如下：</w:t>
      </w:r>
    </w:p>
    <w:p w:rsidR="0063079F" w:rsidRDefault="0063079F" w:rsidP="0063079F">
      <w:pPr>
        <w:spacing w:line="360" w:lineRule="auto"/>
        <w:ind w:firstLineChars="200" w:firstLine="482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（一）创意组。</w:t>
      </w:r>
      <w:r>
        <w:rPr>
          <w:rFonts w:ascii="宋体" w:hAnsi="宋体" w:cs="宋体" w:hint="eastAsia"/>
          <w:sz w:val="24"/>
          <w:szCs w:val="24"/>
        </w:rPr>
        <w:t>参赛项目具有较好的创意和较为成型的产品原型或服务模式，在20</w:t>
      </w:r>
      <w:r w:rsidR="004B1B5B"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年5月31日（以下时间均包含当日）前尚未完成工商登记注册，并符合以下条件：</w:t>
      </w:r>
    </w:p>
    <w:p w:rsidR="0063079F" w:rsidRDefault="0063079F" w:rsidP="0063079F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1.参赛申报人须为团队负责人，须为普通高等学校在校生（可为本专科生、研究生，不含在职生）。</w:t>
      </w:r>
    </w:p>
    <w:p w:rsidR="0063079F" w:rsidRDefault="0063079F" w:rsidP="0063079F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2.高校教师科技成果转化的参赛项目不能参加创意组（科技成果的完成人、所有人中有参赛申报人的除外）。</w:t>
      </w:r>
    </w:p>
    <w:p w:rsidR="0063079F" w:rsidRDefault="0063079F" w:rsidP="0063079F">
      <w:pPr>
        <w:spacing w:line="360" w:lineRule="auto"/>
        <w:ind w:firstLineChars="200" w:firstLine="482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（二）初创组。</w:t>
      </w:r>
      <w:r>
        <w:rPr>
          <w:rFonts w:ascii="宋体" w:hAnsi="宋体" w:cs="宋体" w:hint="eastAsia"/>
          <w:sz w:val="24"/>
          <w:szCs w:val="24"/>
        </w:rPr>
        <w:t>参赛项目工商登记注册未满3年（201</w:t>
      </w:r>
      <w:r w:rsidR="004B1B5B">
        <w:rPr>
          <w:rFonts w:ascii="宋体" w:hAnsi="宋体" w:cs="宋体" w:hint="eastAsia"/>
          <w:sz w:val="24"/>
          <w:szCs w:val="24"/>
        </w:rPr>
        <w:t>7</w:t>
      </w:r>
      <w:r>
        <w:rPr>
          <w:rFonts w:ascii="宋体" w:hAnsi="宋体" w:cs="宋体" w:hint="eastAsia"/>
          <w:sz w:val="24"/>
          <w:szCs w:val="24"/>
        </w:rPr>
        <w:t>年3月1日后注册），且获机构或个人股权投资不超过1轮次，并符合以下条件：</w:t>
      </w:r>
    </w:p>
    <w:p w:rsidR="0063079F" w:rsidRDefault="0063079F" w:rsidP="0063079F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1.参赛申报人须为初创企业法人代表，须为普通高等学校在校生（可为本专科生、研究生，不含在职生），或毕业5年以内的毕业生（201</w:t>
      </w:r>
      <w:r w:rsidR="004B1B5B"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年之后毕业的本专科生、研究生，不含在职生）。企业法人代表在大赛通知发布之日后进行变更的不予认可。</w:t>
      </w:r>
    </w:p>
    <w:p w:rsidR="0063079F" w:rsidRDefault="0063079F" w:rsidP="0063079F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2.初创组项目的股权结构中，参赛企业法人代表的股权不得少于10%，参赛成员股权合计不得少于1/3。</w:t>
      </w:r>
    </w:p>
    <w:p w:rsidR="0063079F" w:rsidRDefault="0063079F" w:rsidP="0063079F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3.高校教师科技成果转化的项目可以参加初创组，允许将拥有科研成果的教师的股权与学生所持股权合并计算，合并计算的股权不得少于51%（学生团队所持股权比例不得低于26%）。</w:t>
      </w:r>
    </w:p>
    <w:p w:rsidR="0063079F" w:rsidRDefault="0063079F" w:rsidP="0063079F">
      <w:pPr>
        <w:spacing w:line="360" w:lineRule="auto"/>
        <w:ind w:firstLineChars="200" w:firstLine="482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（三）成长组。</w:t>
      </w:r>
      <w:r>
        <w:rPr>
          <w:rFonts w:ascii="宋体" w:hAnsi="宋体" w:cs="宋体" w:hint="eastAsia"/>
          <w:sz w:val="24"/>
          <w:szCs w:val="24"/>
        </w:rPr>
        <w:t>参赛项目工商登记注册3年以上（201</w:t>
      </w:r>
      <w:r w:rsidR="004B1B5B">
        <w:rPr>
          <w:rFonts w:ascii="宋体" w:hAnsi="宋体" w:cs="宋体" w:hint="eastAsia"/>
          <w:sz w:val="24"/>
          <w:szCs w:val="24"/>
        </w:rPr>
        <w:t>7</w:t>
      </w:r>
      <w:r>
        <w:rPr>
          <w:rFonts w:ascii="宋体" w:hAnsi="宋体" w:cs="宋体" w:hint="eastAsia"/>
          <w:sz w:val="24"/>
          <w:szCs w:val="24"/>
        </w:rPr>
        <w:t>年3月1日前注册）；或工商登记注册未满3年（201</w:t>
      </w:r>
      <w:r w:rsidR="004B1B5B">
        <w:rPr>
          <w:rFonts w:ascii="宋体" w:hAnsi="宋体" w:cs="宋体" w:hint="eastAsia"/>
          <w:sz w:val="24"/>
          <w:szCs w:val="24"/>
        </w:rPr>
        <w:t>7</w:t>
      </w:r>
      <w:r>
        <w:rPr>
          <w:rFonts w:ascii="宋体" w:hAnsi="宋体" w:cs="宋体" w:hint="eastAsia"/>
          <w:sz w:val="24"/>
          <w:szCs w:val="24"/>
        </w:rPr>
        <w:t>年3月1日后注册），获机构或个人股权投资2轮次以上（含2轮次），并符合以下条件：</w:t>
      </w:r>
    </w:p>
    <w:p w:rsidR="0063079F" w:rsidRDefault="0063079F" w:rsidP="0063079F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1.参赛申报人须为企业法人代表，须为普通高等学校在校生（可为本专科生、</w:t>
      </w:r>
      <w:r>
        <w:rPr>
          <w:rFonts w:ascii="宋体" w:hAnsi="宋体" w:cs="宋体" w:hint="eastAsia"/>
          <w:sz w:val="24"/>
          <w:szCs w:val="24"/>
        </w:rPr>
        <w:lastRenderedPageBreak/>
        <w:t>研究生，不含在职生），或毕业5年以内的毕业生（201</w:t>
      </w:r>
      <w:r w:rsidR="004B1B5B"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年之后毕业的本专科生、研究生，不含在职生）。企业法人代表在大赛通知发布之日后进行变更的不予认可。</w:t>
      </w:r>
    </w:p>
    <w:p w:rsidR="0063079F" w:rsidRDefault="0063079F" w:rsidP="0063079F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2.成长组项目的股权结构中，参赛企业法人代表的股权不得少于10%，参赛成员股权合计不得少于1/3。</w:t>
      </w:r>
    </w:p>
    <w:p w:rsidR="0063079F" w:rsidRDefault="0063079F" w:rsidP="0063079F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 高校教师科技成果转化的项目可以参加成长组，允许将拥有科研成果的教师的股权与学生所持股权合并计算，合并计算的股权不得少于51%（学生团队所持股权比例不得低于26%）。</w:t>
      </w:r>
    </w:p>
    <w:p w:rsidR="00724D20" w:rsidRDefault="00922E6A" w:rsidP="0063079F">
      <w:pPr>
        <w:spacing w:line="360" w:lineRule="auto"/>
        <w:ind w:firstLineChars="200" w:firstLine="526"/>
        <w:jc w:val="left"/>
        <w:rPr>
          <w:rFonts w:ascii="宋体" w:hAnsi="宋体" w:cs="宋体"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pacing w:val="-9"/>
          <w:sz w:val="28"/>
          <w:szCs w:val="28"/>
          <w:lang w:val="zh-CN" w:bidi="zh-CN"/>
        </w:rPr>
        <w:t>七</w:t>
      </w:r>
      <w:r w:rsidR="00724D20" w:rsidRPr="00922E6A">
        <w:rPr>
          <w:rFonts w:ascii="仿宋" w:eastAsia="仿宋" w:hAnsi="仿宋" w:cs="仿宋" w:hint="eastAsia"/>
          <w:b/>
          <w:bCs/>
          <w:spacing w:val="-9"/>
          <w:sz w:val="28"/>
          <w:szCs w:val="28"/>
          <w:lang w:val="zh-CN" w:bidi="zh-CN"/>
        </w:rPr>
        <w:t>、项目征集。</w:t>
      </w:r>
      <w:r w:rsidR="00724D20">
        <w:rPr>
          <w:rFonts w:ascii="宋体" w:hAnsi="宋体" w:cs="宋体" w:hint="eastAsia"/>
          <w:sz w:val="24"/>
          <w:szCs w:val="24"/>
        </w:rPr>
        <w:t>请有意向的同学按照</w:t>
      </w:r>
      <w:r w:rsidR="00724D20" w:rsidRPr="00724D20">
        <w:rPr>
          <w:rFonts w:ascii="宋体" w:hAnsi="宋体" w:cs="宋体" w:hint="eastAsia"/>
          <w:sz w:val="24"/>
          <w:szCs w:val="24"/>
        </w:rPr>
        <w:t>项目计划书撰写</w:t>
      </w:r>
      <w:r w:rsidR="00724D20">
        <w:rPr>
          <w:rFonts w:ascii="宋体" w:hAnsi="宋体" w:cs="宋体" w:hint="eastAsia"/>
          <w:sz w:val="24"/>
          <w:szCs w:val="24"/>
        </w:rPr>
        <w:t>（附件3）完成项目计划书（具体参照附件1），请各班团支书于</w:t>
      </w:r>
      <w:r>
        <w:rPr>
          <w:rFonts w:ascii="宋体" w:hAnsi="宋体" w:cs="宋体" w:hint="eastAsia"/>
          <w:sz w:val="24"/>
          <w:szCs w:val="24"/>
        </w:rPr>
        <w:t>4月15日之前统计并完成信息统计表（附件2），将本班的项目计划计划书和信息统计表交予各班科创负责人。</w:t>
      </w:r>
    </w:p>
    <w:p w:rsidR="00180EF3" w:rsidRPr="00724D20" w:rsidRDefault="00922E6A" w:rsidP="00724D20">
      <w:pPr>
        <w:pStyle w:val="a5"/>
        <w:spacing w:line="560" w:lineRule="exact"/>
        <w:ind w:right="159" w:firstLineChars="200" w:firstLine="526"/>
        <w:rPr>
          <w:rFonts w:ascii="仿宋" w:eastAsia="仿宋" w:hAnsi="仿宋" w:cs="仿宋"/>
          <w:spacing w:val="-9"/>
          <w:lang w:val="en-US"/>
        </w:rPr>
      </w:pPr>
      <w:r>
        <w:rPr>
          <w:rFonts w:ascii="仿宋" w:eastAsia="仿宋" w:hAnsi="仿宋" w:cs="仿宋" w:hint="eastAsia"/>
          <w:b/>
          <w:bCs/>
          <w:spacing w:val="-9"/>
          <w:lang w:val="en-US"/>
        </w:rPr>
        <w:t>八</w:t>
      </w:r>
      <w:r w:rsidR="00724D20" w:rsidRPr="0063079F">
        <w:rPr>
          <w:rFonts w:ascii="仿宋" w:eastAsia="仿宋" w:hAnsi="仿宋" w:cs="仿宋" w:hint="eastAsia"/>
          <w:b/>
          <w:bCs/>
          <w:spacing w:val="-9"/>
          <w:lang w:val="en-US"/>
        </w:rPr>
        <w:t>、</w:t>
      </w:r>
      <w:r w:rsidR="00C14E0B" w:rsidRPr="00724D20">
        <w:rPr>
          <w:rFonts w:ascii="仿宋" w:eastAsia="仿宋" w:hAnsi="仿宋" w:cs="仿宋" w:hint="eastAsia"/>
          <w:b/>
          <w:bCs/>
          <w:spacing w:val="-9"/>
        </w:rPr>
        <w:t>赛事服务。</w:t>
      </w:r>
      <w:r w:rsidR="00C14E0B" w:rsidRPr="00724D20">
        <w:rPr>
          <w:rFonts w:ascii="仿宋" w:eastAsia="仿宋" w:hAnsi="仿宋" w:cs="仿宋" w:hint="eastAsia"/>
          <w:spacing w:val="-9"/>
          <w:lang w:val="en-US"/>
        </w:rPr>
        <w:t>为使比赛组织工作更加高效，大赛建立大赛项目负责人群，专项“钉钉群”，相关专家将进行在线答疑，后期相关通知、培训均在相应群内进行。</w:t>
      </w:r>
    </w:p>
    <w:p w:rsidR="00180EF3" w:rsidRDefault="00C14E0B">
      <w:pPr>
        <w:pStyle w:val="a5"/>
        <w:ind w:right="158"/>
        <w:rPr>
          <w:rFonts w:ascii="仿宋" w:eastAsia="仿宋" w:hAnsi="仿宋" w:cs="仿宋"/>
          <w:spacing w:val="-9"/>
          <w:lang w:val="en-US"/>
        </w:rPr>
      </w:pPr>
      <w:r>
        <w:rPr>
          <w:rFonts w:ascii="仿宋" w:eastAsia="仿宋" w:hAnsi="仿宋" w:cs="仿宋" w:hint="eastAsia"/>
          <w:spacing w:val="-9"/>
          <w:lang w:val="en-US"/>
        </w:rPr>
        <w:t xml:space="preserve">      </w:t>
      </w:r>
      <w:r>
        <w:rPr>
          <w:rFonts w:ascii="仿宋" w:eastAsia="仿宋" w:hAnsi="仿宋" w:cs="仿宋" w:hint="eastAsia"/>
          <w:noProof/>
          <w:spacing w:val="-9"/>
          <w:lang w:val="en-US" w:bidi="ar-SA"/>
        </w:rPr>
        <w:drawing>
          <wp:inline distT="0" distB="0" distL="114300" distR="114300">
            <wp:extent cx="1670685" cy="1800225"/>
            <wp:effectExtent l="0" t="0" r="5715" b="3175"/>
            <wp:docPr id="3" name="图片 3" descr="lADPGoGu69le9q_NBD7NA4c_903_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DPGoGu69le9q_NBD7NA4c_903_1086"/>
                    <pic:cNvPicPr>
                      <a:picLocks noChangeAspect="1"/>
                    </pic:cNvPicPr>
                  </pic:nvPicPr>
                  <pic:blipFill>
                    <a:blip r:embed="rId8"/>
                    <a:srcRect l="5459" r="4304" b="19118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F3" w:rsidRDefault="00C14E0B">
      <w:pPr>
        <w:pStyle w:val="a5"/>
        <w:spacing w:line="560" w:lineRule="exact"/>
        <w:ind w:right="158" w:firstLineChars="200" w:firstLine="524"/>
        <w:rPr>
          <w:rFonts w:ascii="仿宋" w:eastAsia="仿宋" w:hAnsi="仿宋" w:cs="仿宋"/>
          <w:spacing w:val="-9"/>
          <w:lang w:val="en-US"/>
        </w:rPr>
      </w:pPr>
      <w:r>
        <w:rPr>
          <w:rFonts w:ascii="仿宋" w:eastAsia="仿宋" w:hAnsi="仿宋" w:cs="仿宋" w:hint="eastAsia"/>
          <w:spacing w:val="-9"/>
          <w:lang w:val="en-US"/>
        </w:rPr>
        <w:t>大赛项目负责人群：30390042</w:t>
      </w:r>
    </w:p>
    <w:p w:rsidR="00180EF3" w:rsidRDefault="00180EF3">
      <w:pPr>
        <w:pStyle w:val="a5"/>
        <w:spacing w:line="560" w:lineRule="exact"/>
        <w:ind w:right="158"/>
        <w:rPr>
          <w:rFonts w:ascii="仿宋" w:eastAsia="仿宋" w:hAnsi="仿宋" w:cs="仿宋"/>
          <w:spacing w:val="-9"/>
          <w:lang w:val="en-US"/>
        </w:rPr>
      </w:pPr>
    </w:p>
    <w:p w:rsidR="00180EF3" w:rsidRDefault="00180EF3">
      <w:pPr>
        <w:pStyle w:val="a5"/>
        <w:spacing w:line="560" w:lineRule="exact"/>
        <w:ind w:right="158"/>
        <w:rPr>
          <w:rFonts w:ascii="仿宋" w:eastAsia="仿宋" w:hAnsi="仿宋" w:cs="仿宋"/>
          <w:spacing w:val="-9"/>
          <w:lang w:val="en-US"/>
        </w:rPr>
      </w:pPr>
    </w:p>
    <w:p w:rsidR="00180EF3" w:rsidRDefault="00CE39AC">
      <w:pPr>
        <w:pStyle w:val="a5"/>
        <w:spacing w:line="560" w:lineRule="exact"/>
        <w:ind w:right="158" w:firstLineChars="500" w:firstLine="1310"/>
        <w:rPr>
          <w:rFonts w:ascii="仿宋" w:eastAsia="仿宋" w:hAnsi="仿宋" w:cs="仿宋"/>
          <w:spacing w:val="-9"/>
          <w:lang w:val="en-US"/>
        </w:rPr>
      </w:pPr>
      <w:r>
        <w:rPr>
          <w:rFonts w:ascii="仿宋" w:eastAsia="仿宋" w:hAnsi="仿宋" w:cs="仿宋" w:hint="eastAsia"/>
          <w:spacing w:val="-9"/>
          <w:lang w:val="en-US"/>
        </w:rPr>
        <w:t xml:space="preserve"> </w:t>
      </w:r>
      <w:r>
        <w:rPr>
          <w:rFonts w:ascii="仿宋" w:eastAsia="仿宋" w:hAnsi="仿宋" w:cs="仿宋"/>
          <w:spacing w:val="-9"/>
          <w:lang w:val="en-US"/>
        </w:rPr>
        <w:t xml:space="preserve">                           </w:t>
      </w:r>
      <w:r>
        <w:rPr>
          <w:rFonts w:ascii="仿宋" w:eastAsia="仿宋" w:hAnsi="仿宋" w:cs="仿宋" w:hint="eastAsia"/>
          <w:spacing w:val="-9"/>
          <w:lang w:val="en-US"/>
        </w:rPr>
        <w:t>软件学院团委科创中心</w:t>
      </w:r>
    </w:p>
    <w:p w:rsidR="00180EF3" w:rsidRDefault="00C14E0B">
      <w:pPr>
        <w:pStyle w:val="a5"/>
        <w:spacing w:line="560" w:lineRule="exact"/>
        <w:ind w:right="158" w:firstLineChars="100" w:firstLine="262"/>
        <w:rPr>
          <w:rFonts w:ascii="仿宋" w:eastAsia="仿宋" w:hAnsi="仿宋" w:cs="仿宋"/>
          <w:spacing w:val="-9"/>
          <w:lang w:val="en-US"/>
        </w:rPr>
      </w:pPr>
      <w:r>
        <w:rPr>
          <w:rFonts w:ascii="仿宋" w:eastAsia="仿宋" w:hAnsi="仿宋" w:cs="仿宋" w:hint="eastAsia"/>
          <w:spacing w:val="-9"/>
          <w:lang w:val="en-US"/>
        </w:rPr>
        <w:t xml:space="preserve">                       </w:t>
      </w:r>
      <w:r w:rsidR="005F6502">
        <w:rPr>
          <w:rFonts w:ascii="仿宋" w:eastAsia="仿宋" w:hAnsi="仿宋" w:cs="仿宋" w:hint="eastAsia"/>
          <w:spacing w:val="-9"/>
          <w:lang w:val="en-US"/>
        </w:rPr>
        <w:t xml:space="preserve">              </w:t>
      </w:r>
      <w:r>
        <w:rPr>
          <w:rFonts w:ascii="仿宋" w:eastAsia="仿宋" w:hAnsi="仿宋" w:cs="仿宋" w:hint="eastAsia"/>
          <w:spacing w:val="-9"/>
          <w:lang w:val="en-US"/>
        </w:rPr>
        <w:t xml:space="preserve"> 2020年3月1</w:t>
      </w:r>
      <w:r w:rsidR="00CE39AC">
        <w:rPr>
          <w:rFonts w:ascii="仿宋" w:eastAsia="仿宋" w:hAnsi="仿宋" w:cs="仿宋" w:hint="eastAsia"/>
          <w:spacing w:val="-9"/>
          <w:lang w:val="en-US"/>
        </w:rPr>
        <w:t>3</w:t>
      </w:r>
      <w:r>
        <w:rPr>
          <w:rFonts w:ascii="仿宋" w:eastAsia="仿宋" w:hAnsi="仿宋" w:cs="仿宋" w:hint="eastAsia"/>
          <w:spacing w:val="-9"/>
          <w:lang w:val="en-US"/>
        </w:rPr>
        <w:t>日</w:t>
      </w:r>
    </w:p>
    <w:sectPr w:rsidR="00180EF3">
      <w:headerReference w:type="default" r:id="rId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5AAF" w:rsidRDefault="005D5AAF">
      <w:r>
        <w:separator/>
      </w:r>
    </w:p>
  </w:endnote>
  <w:endnote w:type="continuationSeparator" w:id="0">
    <w:p w:rsidR="005D5AAF" w:rsidRDefault="005D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5AAF" w:rsidRDefault="005D5AAF">
      <w:r>
        <w:separator/>
      </w:r>
    </w:p>
  </w:footnote>
  <w:footnote w:type="continuationSeparator" w:id="0">
    <w:p w:rsidR="005D5AAF" w:rsidRDefault="005D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0EF3" w:rsidRDefault="00C14E0B">
    <w:pPr>
      <w:pStyle w:val="aa"/>
      <w:pBdr>
        <w:bottom w:val="none" w:sz="0" w:space="1" w:color="auto"/>
      </w:pBdr>
      <w:tabs>
        <w:tab w:val="clear" w:pos="4153"/>
        <w:tab w:val="left" w:pos="9105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16CD1"/>
    <w:multiLevelType w:val="hybridMultilevel"/>
    <w:tmpl w:val="C9BA6DFC"/>
    <w:lvl w:ilvl="0" w:tplc="1F12744A">
      <w:start w:val="6"/>
      <w:numFmt w:val="japaneseCounting"/>
      <w:lvlText w:val="%1、"/>
      <w:lvlJc w:val="left"/>
      <w:pPr>
        <w:ind w:left="12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1" w15:restartNumberingAfterBreak="0">
    <w:nsid w:val="37D3488C"/>
    <w:multiLevelType w:val="hybridMultilevel"/>
    <w:tmpl w:val="6E0C3C18"/>
    <w:lvl w:ilvl="0" w:tplc="E1DC3ADC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33959"/>
    <w:multiLevelType w:val="singleLevel"/>
    <w:tmpl w:val="6D5339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2A7"/>
    <w:rsid w:val="00023C11"/>
    <w:rsid w:val="00031682"/>
    <w:rsid w:val="000A06C7"/>
    <w:rsid w:val="000C25F4"/>
    <w:rsid w:val="000C461C"/>
    <w:rsid w:val="000D243C"/>
    <w:rsid w:val="000D7305"/>
    <w:rsid w:val="000E54E2"/>
    <w:rsid w:val="000E6867"/>
    <w:rsid w:val="00122620"/>
    <w:rsid w:val="00150EE6"/>
    <w:rsid w:val="00162D0B"/>
    <w:rsid w:val="00172879"/>
    <w:rsid w:val="00173EBA"/>
    <w:rsid w:val="00174840"/>
    <w:rsid w:val="00180EF3"/>
    <w:rsid w:val="00181C30"/>
    <w:rsid w:val="0018317D"/>
    <w:rsid w:val="0018456E"/>
    <w:rsid w:val="001A6DE2"/>
    <w:rsid w:val="001A7326"/>
    <w:rsid w:val="001A77CD"/>
    <w:rsid w:val="001B3685"/>
    <w:rsid w:val="001C09F9"/>
    <w:rsid w:val="001E0F8F"/>
    <w:rsid w:val="002054C3"/>
    <w:rsid w:val="00211531"/>
    <w:rsid w:val="00235B46"/>
    <w:rsid w:val="00255201"/>
    <w:rsid w:val="00263820"/>
    <w:rsid w:val="002767EB"/>
    <w:rsid w:val="002914A4"/>
    <w:rsid w:val="002B50F8"/>
    <w:rsid w:val="002B7215"/>
    <w:rsid w:val="002C644B"/>
    <w:rsid w:val="0031484D"/>
    <w:rsid w:val="00316F76"/>
    <w:rsid w:val="0033150C"/>
    <w:rsid w:val="003468ED"/>
    <w:rsid w:val="00347F45"/>
    <w:rsid w:val="00354A0C"/>
    <w:rsid w:val="00391E2D"/>
    <w:rsid w:val="003944D2"/>
    <w:rsid w:val="003A411E"/>
    <w:rsid w:val="003A7DC1"/>
    <w:rsid w:val="003C627E"/>
    <w:rsid w:val="003D0D0C"/>
    <w:rsid w:val="003D61A3"/>
    <w:rsid w:val="003E0A29"/>
    <w:rsid w:val="003F5222"/>
    <w:rsid w:val="003F7B51"/>
    <w:rsid w:val="004105AE"/>
    <w:rsid w:val="0041240C"/>
    <w:rsid w:val="00423477"/>
    <w:rsid w:val="004420CC"/>
    <w:rsid w:val="00495E7F"/>
    <w:rsid w:val="004B1B5B"/>
    <w:rsid w:val="004E63D6"/>
    <w:rsid w:val="004F42E3"/>
    <w:rsid w:val="00515E7F"/>
    <w:rsid w:val="005534EF"/>
    <w:rsid w:val="00571F0A"/>
    <w:rsid w:val="00572957"/>
    <w:rsid w:val="005729C7"/>
    <w:rsid w:val="00574E74"/>
    <w:rsid w:val="0059677A"/>
    <w:rsid w:val="005D5AAF"/>
    <w:rsid w:val="005D77D3"/>
    <w:rsid w:val="005E0149"/>
    <w:rsid w:val="005E1B86"/>
    <w:rsid w:val="005E6554"/>
    <w:rsid w:val="005F6502"/>
    <w:rsid w:val="0060569D"/>
    <w:rsid w:val="00605F7C"/>
    <w:rsid w:val="006133B9"/>
    <w:rsid w:val="00623B20"/>
    <w:rsid w:val="006255E1"/>
    <w:rsid w:val="00627529"/>
    <w:rsid w:val="0063079F"/>
    <w:rsid w:val="00661BDA"/>
    <w:rsid w:val="00673F82"/>
    <w:rsid w:val="00674E82"/>
    <w:rsid w:val="00675119"/>
    <w:rsid w:val="006B6F43"/>
    <w:rsid w:val="006C76AB"/>
    <w:rsid w:val="006E1E6A"/>
    <w:rsid w:val="006F312F"/>
    <w:rsid w:val="00707D42"/>
    <w:rsid w:val="00710E3C"/>
    <w:rsid w:val="00717125"/>
    <w:rsid w:val="00724D20"/>
    <w:rsid w:val="00726E28"/>
    <w:rsid w:val="00727D5A"/>
    <w:rsid w:val="007300F0"/>
    <w:rsid w:val="00745D8C"/>
    <w:rsid w:val="00780862"/>
    <w:rsid w:val="0079332D"/>
    <w:rsid w:val="007956B7"/>
    <w:rsid w:val="00796C9F"/>
    <w:rsid w:val="007A380C"/>
    <w:rsid w:val="007B557F"/>
    <w:rsid w:val="007B69AE"/>
    <w:rsid w:val="00805A1F"/>
    <w:rsid w:val="00841393"/>
    <w:rsid w:val="00845FD3"/>
    <w:rsid w:val="00850F55"/>
    <w:rsid w:val="008603A9"/>
    <w:rsid w:val="00863B37"/>
    <w:rsid w:val="00865E2C"/>
    <w:rsid w:val="008962D6"/>
    <w:rsid w:val="008A2567"/>
    <w:rsid w:val="008B22F8"/>
    <w:rsid w:val="008B3ECA"/>
    <w:rsid w:val="008B42A7"/>
    <w:rsid w:val="008B66A0"/>
    <w:rsid w:val="008D1FAF"/>
    <w:rsid w:val="008D3368"/>
    <w:rsid w:val="008F5DF5"/>
    <w:rsid w:val="0090430C"/>
    <w:rsid w:val="00907560"/>
    <w:rsid w:val="00915646"/>
    <w:rsid w:val="00917295"/>
    <w:rsid w:val="00922E6A"/>
    <w:rsid w:val="009844EC"/>
    <w:rsid w:val="00985488"/>
    <w:rsid w:val="0098624F"/>
    <w:rsid w:val="009D02B5"/>
    <w:rsid w:val="009D5F9D"/>
    <w:rsid w:val="00A01D49"/>
    <w:rsid w:val="00A22D0D"/>
    <w:rsid w:val="00A34ED0"/>
    <w:rsid w:val="00A60E26"/>
    <w:rsid w:val="00A91B23"/>
    <w:rsid w:val="00A92641"/>
    <w:rsid w:val="00AB54EB"/>
    <w:rsid w:val="00AC1F38"/>
    <w:rsid w:val="00AF62B6"/>
    <w:rsid w:val="00B13840"/>
    <w:rsid w:val="00B147EF"/>
    <w:rsid w:val="00B20B4C"/>
    <w:rsid w:val="00B279C2"/>
    <w:rsid w:val="00B410C1"/>
    <w:rsid w:val="00B64591"/>
    <w:rsid w:val="00B866BE"/>
    <w:rsid w:val="00BE7D12"/>
    <w:rsid w:val="00BF437B"/>
    <w:rsid w:val="00C14E0B"/>
    <w:rsid w:val="00C22315"/>
    <w:rsid w:val="00C2621C"/>
    <w:rsid w:val="00C47D9C"/>
    <w:rsid w:val="00C705A6"/>
    <w:rsid w:val="00C70D8C"/>
    <w:rsid w:val="00C91467"/>
    <w:rsid w:val="00CA34D7"/>
    <w:rsid w:val="00CA5369"/>
    <w:rsid w:val="00CB0B21"/>
    <w:rsid w:val="00CC3357"/>
    <w:rsid w:val="00CE39AC"/>
    <w:rsid w:val="00CE58B6"/>
    <w:rsid w:val="00CF50E3"/>
    <w:rsid w:val="00CF66CE"/>
    <w:rsid w:val="00D11F9E"/>
    <w:rsid w:val="00D237AA"/>
    <w:rsid w:val="00D23A26"/>
    <w:rsid w:val="00D31EAA"/>
    <w:rsid w:val="00D44209"/>
    <w:rsid w:val="00D67890"/>
    <w:rsid w:val="00D949C4"/>
    <w:rsid w:val="00D950D6"/>
    <w:rsid w:val="00D95B80"/>
    <w:rsid w:val="00DC1789"/>
    <w:rsid w:val="00DD6CC7"/>
    <w:rsid w:val="00DF65D1"/>
    <w:rsid w:val="00E155AB"/>
    <w:rsid w:val="00E204CE"/>
    <w:rsid w:val="00E229AB"/>
    <w:rsid w:val="00E428EA"/>
    <w:rsid w:val="00E657D7"/>
    <w:rsid w:val="00E67B72"/>
    <w:rsid w:val="00E85A84"/>
    <w:rsid w:val="00E93A78"/>
    <w:rsid w:val="00E95BF5"/>
    <w:rsid w:val="00ED1A83"/>
    <w:rsid w:val="00ED4C13"/>
    <w:rsid w:val="00EF603E"/>
    <w:rsid w:val="00F260F6"/>
    <w:rsid w:val="00F4017D"/>
    <w:rsid w:val="00F504F8"/>
    <w:rsid w:val="00F528EB"/>
    <w:rsid w:val="00F5333A"/>
    <w:rsid w:val="00F5398B"/>
    <w:rsid w:val="00F721B6"/>
    <w:rsid w:val="00F73002"/>
    <w:rsid w:val="00F826CA"/>
    <w:rsid w:val="00F83EF6"/>
    <w:rsid w:val="00F946FA"/>
    <w:rsid w:val="00FA4BD7"/>
    <w:rsid w:val="00FB1743"/>
    <w:rsid w:val="00FB6E71"/>
    <w:rsid w:val="00FF0292"/>
    <w:rsid w:val="00FF06A1"/>
    <w:rsid w:val="00FF1C97"/>
    <w:rsid w:val="00FF4DAD"/>
    <w:rsid w:val="00FF6F66"/>
    <w:rsid w:val="03804E61"/>
    <w:rsid w:val="046D4C21"/>
    <w:rsid w:val="0D390879"/>
    <w:rsid w:val="0D5B4AE1"/>
    <w:rsid w:val="0F8D2978"/>
    <w:rsid w:val="110B6910"/>
    <w:rsid w:val="111E7E66"/>
    <w:rsid w:val="128A5239"/>
    <w:rsid w:val="13B2622E"/>
    <w:rsid w:val="13F62495"/>
    <w:rsid w:val="18B60EFB"/>
    <w:rsid w:val="19B37DD6"/>
    <w:rsid w:val="19D54E90"/>
    <w:rsid w:val="1AEB41FA"/>
    <w:rsid w:val="1C4C095D"/>
    <w:rsid w:val="1D525D6F"/>
    <w:rsid w:val="1F496BA0"/>
    <w:rsid w:val="20457470"/>
    <w:rsid w:val="21D30975"/>
    <w:rsid w:val="25870F5A"/>
    <w:rsid w:val="2A0226A8"/>
    <w:rsid w:val="2B51117B"/>
    <w:rsid w:val="2BC275CB"/>
    <w:rsid w:val="2E3F354A"/>
    <w:rsid w:val="32183DCA"/>
    <w:rsid w:val="33712435"/>
    <w:rsid w:val="3390145A"/>
    <w:rsid w:val="3573394B"/>
    <w:rsid w:val="35E07D00"/>
    <w:rsid w:val="39430FB7"/>
    <w:rsid w:val="3C00081C"/>
    <w:rsid w:val="3DE92E59"/>
    <w:rsid w:val="3F115466"/>
    <w:rsid w:val="40C9417C"/>
    <w:rsid w:val="41403C00"/>
    <w:rsid w:val="41861FA9"/>
    <w:rsid w:val="447C72E7"/>
    <w:rsid w:val="44E445D1"/>
    <w:rsid w:val="46560EE1"/>
    <w:rsid w:val="472B4A74"/>
    <w:rsid w:val="47845E89"/>
    <w:rsid w:val="4BF92EC5"/>
    <w:rsid w:val="4C2B6B6F"/>
    <w:rsid w:val="4CB31F66"/>
    <w:rsid w:val="4E0C49E3"/>
    <w:rsid w:val="4E6F5CCD"/>
    <w:rsid w:val="4FB25DBD"/>
    <w:rsid w:val="56E37791"/>
    <w:rsid w:val="57CC5E17"/>
    <w:rsid w:val="5964433B"/>
    <w:rsid w:val="5A6823AD"/>
    <w:rsid w:val="5A9E74F6"/>
    <w:rsid w:val="5BC80705"/>
    <w:rsid w:val="5D3F3875"/>
    <w:rsid w:val="5DC111E5"/>
    <w:rsid w:val="5E7066FB"/>
    <w:rsid w:val="5FA1392E"/>
    <w:rsid w:val="60D26CBC"/>
    <w:rsid w:val="6274611C"/>
    <w:rsid w:val="66545845"/>
    <w:rsid w:val="67145530"/>
    <w:rsid w:val="67A02BD4"/>
    <w:rsid w:val="6AAC36EB"/>
    <w:rsid w:val="6E964FC5"/>
    <w:rsid w:val="721E492D"/>
    <w:rsid w:val="78E9148C"/>
    <w:rsid w:val="7A525BFC"/>
    <w:rsid w:val="7C96593F"/>
    <w:rsid w:val="7CF3257B"/>
    <w:rsid w:val="7D8B3954"/>
    <w:rsid w:val="7E3D5EE2"/>
    <w:rsid w:val="7F65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1175"/>
  <w15:docId w15:val="{F5DCEDD0-5A05-4E54-9A52-DF0998D9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1"/>
    <w:qFormat/>
    <w:pPr>
      <w:ind w:left="679"/>
      <w:outlineLvl w:val="0"/>
    </w:pPr>
    <w:rPr>
      <w:rFonts w:ascii="仿宋" w:eastAsia="仿宋" w:hAnsi="仿宋" w:cs="仿宋"/>
      <w:b/>
      <w:bCs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ody Text"/>
    <w:basedOn w:val="a"/>
    <w:uiPriority w:val="1"/>
    <w:qFormat/>
    <w:rPr>
      <w:rFonts w:ascii="宋体" w:hAnsi="宋体" w:cs="宋体"/>
      <w:sz w:val="28"/>
      <w:szCs w:val="28"/>
      <w:lang w:val="zh-CN" w:bidi="zh-CN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c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annotation subject"/>
    <w:basedOn w:val="a3"/>
    <w:next w:val="a3"/>
    <w:link w:val="ae"/>
    <w:uiPriority w:val="99"/>
    <w:unhideWhenUsed/>
    <w:qFormat/>
    <w:rPr>
      <w:b/>
      <w:bCs/>
    </w:rPr>
  </w:style>
  <w:style w:type="character" w:styleId="af">
    <w:name w:val="Strong"/>
    <w:qFormat/>
    <w:rPr>
      <w:b/>
    </w:rPr>
  </w:style>
  <w:style w:type="character" w:styleId="af0">
    <w:name w:val="Hyperlink"/>
    <w:uiPriority w:val="99"/>
    <w:unhideWhenUsed/>
    <w:qFormat/>
    <w:rPr>
      <w:color w:val="0000FF"/>
      <w:u w:val="single"/>
    </w:rPr>
  </w:style>
  <w:style w:type="character" w:styleId="af1">
    <w:name w:val="annotation reference"/>
    <w:uiPriority w:val="99"/>
    <w:unhideWhenUsed/>
    <w:qFormat/>
    <w:rPr>
      <w:sz w:val="21"/>
      <w:szCs w:val="21"/>
    </w:rPr>
  </w:style>
  <w:style w:type="paragraph" w:styleId="af2">
    <w:name w:val="List Paragraph"/>
    <w:basedOn w:val="a"/>
    <w:uiPriority w:val="1"/>
    <w:qFormat/>
    <w:pPr>
      <w:ind w:left="120" w:right="297" w:firstLine="559"/>
    </w:pPr>
    <w:rPr>
      <w:rFonts w:ascii="宋体" w:hAnsi="宋体" w:cs="宋体"/>
      <w:lang w:val="zh-CN" w:bidi="zh-CN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ae">
    <w:name w:val="批注主题 字符"/>
    <w:link w:val="ad"/>
    <w:uiPriority w:val="99"/>
    <w:semiHidden/>
    <w:qFormat/>
    <w:rPr>
      <w:b/>
      <w:bCs/>
      <w:kern w:val="2"/>
      <w:sz w:val="21"/>
      <w:szCs w:val="22"/>
    </w:rPr>
  </w:style>
  <w:style w:type="character" w:customStyle="1" w:styleId="font11">
    <w:name w:val="font11"/>
    <w:rPr>
      <w:rFonts w:ascii="仿宋_GB2312" w:eastAsia="仿宋_GB2312" w:hAnsi="Times New Roman" w:cs="仿宋_GB2312" w:hint="eastAsia"/>
      <w:b/>
      <w:color w:val="000000"/>
      <w:sz w:val="24"/>
      <w:szCs w:val="24"/>
      <w:u w:val="single"/>
    </w:rPr>
  </w:style>
  <w:style w:type="character" w:customStyle="1" w:styleId="a4">
    <w:name w:val="批注文字 字符"/>
    <w:link w:val="a3"/>
    <w:uiPriority w:val="99"/>
    <w:semiHidden/>
    <w:rPr>
      <w:kern w:val="2"/>
      <w:sz w:val="21"/>
      <w:szCs w:val="22"/>
    </w:rPr>
  </w:style>
  <w:style w:type="character" w:customStyle="1" w:styleId="a9">
    <w:name w:val="页脚 字符"/>
    <w:link w:val="a8"/>
    <w:uiPriority w:val="99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font31">
    <w:name w:val="font31"/>
    <w:rPr>
      <w:rFonts w:ascii="仿宋_GB2312" w:eastAsia="仿宋_GB2312" w:hAnsi="Times New Roman" w:cs="仿宋_GB2312" w:hint="eastAsia"/>
      <w:b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395</Words>
  <Characters>2258</Characters>
  <Application>Microsoft Office Word</Application>
  <DocSecurity>0</DocSecurity>
  <Lines>18</Lines>
  <Paragraphs>5</Paragraphs>
  <ScaleCrop>false</ScaleCrop>
  <Company>Microsoft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吕 计宏</cp:lastModifiedBy>
  <cp:revision>19</cp:revision>
  <cp:lastPrinted>2019-04-30T07:38:00Z</cp:lastPrinted>
  <dcterms:created xsi:type="dcterms:W3CDTF">2016-05-30T04:29:00Z</dcterms:created>
  <dcterms:modified xsi:type="dcterms:W3CDTF">2020-03-13T10:30:00Z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