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color w:val="0F766E"/>
          <w:sz w:val="36"/>
          <w:rtl/>
          <w:rFonts w:ascii="Arial" w:hAnsi="Arial" w:cs="Arial"/>
          <w:szCs w:val="36"/>
          <w:bCs/>
        </w:rPr>
        <w:t>تعميم رقم ت-2026-118: تحديث بيانات الموظفين في النظام</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
              <w:rPr>
                <w:b/>
                <w:sz w:val="22"/>
                <w:rtl/>
                <w:rFonts w:ascii="Arial" w:hAnsi="Arial" w:cs="Arial"/>
                <w:szCs w:val="22"/>
                <w:bCs/>
              </w:rPr>
              <w:t>رقم التعميم</w:t>
            </w:r>
          </w:p>
        </w:tc>
        <w:tc>
          <w:tcPr>
            <w:tcW w:type="dxa" w:w="4320"/>
          </w:tcPr>
          <w:p>
            <w:pPr>
              <w:bidi/>
              <w:jc w:val="right"/>
            </w:pPr>
            <w:r/>
            <w:r>
              <w:rPr>
                <w:b/>
                <w:sz w:val="22"/>
                <w:rtl/>
                <w:rFonts w:ascii="Arial" w:hAnsi="Arial" w:cs="Arial"/>
                <w:szCs w:val="22"/>
                <w:bCs/>
              </w:rPr>
              <w:t>ت-2026-118</w:t>
            </w:r>
          </w:p>
        </w:tc>
      </w:tr>
      <w:tr>
        <w:tc>
          <w:tcPr>
            <w:tcW w:type="dxa" w:w="4320"/>
          </w:tcPr>
          <w:p>
            <w:pPr>
              <w:bidi/>
              <w:jc w:val="right"/>
            </w:pPr>
            <w:r/>
            <w:r>
              <w:rPr>
                <w:b w:val="0"/>
                <w:sz w:val="22"/>
                <w:rtl/>
                <w:rFonts w:ascii="Arial" w:hAnsi="Arial" w:cs="Arial"/>
                <w:szCs w:val="22"/>
              </w:rPr>
              <w:t>التاريخ</w:t>
            </w:r>
          </w:p>
        </w:tc>
        <w:tc>
          <w:tcPr>
            <w:tcW w:type="dxa" w:w="4320"/>
          </w:tcPr>
          <w:p>
            <w:pPr>
              <w:bidi/>
              <w:jc w:val="right"/>
            </w:pPr>
            <w:r/>
            <w:r>
              <w:rPr>
                <w:b w:val="0"/>
                <w:sz w:val="22"/>
                <w:rtl/>
                <w:rFonts w:ascii="Arial" w:hAnsi="Arial" w:cs="Arial"/>
                <w:szCs w:val="22"/>
              </w:rPr>
              <w:t>20 أكتوبر 2026م</w:t>
            </w:r>
          </w:p>
        </w:tc>
      </w:tr>
      <w:tr>
        <w:tc>
          <w:tcPr>
            <w:tcW w:type="dxa" w:w="4320"/>
          </w:tcPr>
          <w:p>
            <w:pPr>
              <w:bidi/>
              <w:jc w:val="right"/>
            </w:pPr>
            <w:r/>
            <w:r>
              <w:rPr>
                <w:b w:val="0"/>
                <w:sz w:val="22"/>
                <w:rtl/>
                <w:rFonts w:ascii="Arial" w:hAnsi="Arial" w:cs="Arial"/>
                <w:szCs w:val="22"/>
              </w:rPr>
              <w:t>الجهة المصدرة</w:t>
            </w:r>
          </w:p>
        </w:tc>
        <w:tc>
          <w:tcPr>
            <w:tcW w:type="dxa" w:w="4320"/>
          </w:tcPr>
          <w:p>
            <w:pPr>
              <w:bidi/>
              <w:jc w:val="right"/>
            </w:pPr>
            <w:r/>
            <w:r>
              <w:rPr>
                <w:b w:val="0"/>
                <w:sz w:val="22"/>
                <w:rtl/>
                <w:rFonts w:ascii="Arial" w:hAnsi="Arial" w:cs="Arial"/>
                <w:szCs w:val="22"/>
              </w:rPr>
              <w:t>إدارة الموارد البشرية</w:t>
            </w:r>
          </w:p>
        </w:tc>
      </w:tr>
      <w:tr>
        <w:tc>
          <w:tcPr>
            <w:tcW w:type="dxa" w:w="4320"/>
          </w:tcPr>
          <w:p>
            <w:pPr>
              <w:bidi/>
              <w:jc w:val="right"/>
            </w:pPr>
            <w:r/>
            <w:r>
              <w:rPr>
                <w:b w:val="0"/>
                <w:sz w:val="22"/>
                <w:rtl/>
                <w:rFonts w:ascii="Arial" w:hAnsi="Arial" w:cs="Arial"/>
                <w:szCs w:val="22"/>
              </w:rPr>
              <w:t>التصنيف</w:t>
            </w:r>
          </w:p>
        </w:tc>
        <w:tc>
          <w:tcPr>
            <w:tcW w:type="dxa" w:w="4320"/>
          </w:tcPr>
          <w:p>
            <w:pPr>
              <w:bidi/>
              <w:jc w:val="right"/>
            </w:pPr>
            <w:r/>
            <w:r>
              <w:rPr>
                <w:b w:val="0"/>
                <w:sz w:val="22"/>
                <w:rtl/>
                <w:rFonts w:ascii="Arial" w:hAnsi="Arial" w:cs="Arial"/>
                <w:szCs w:val="22"/>
              </w:rPr>
              <w:t>عام</w:t>
            </w:r>
          </w:p>
        </w:tc>
      </w:tr>
    </w:tbl>
    <w:p/>
    <w:p>
      <w:pPr>
        <w:bidi/>
        <w:jc w:val="right"/>
      </w:pPr>
      <w:r>
        <w:rPr>
          <w:b w:val="0"/>
          <w:sz w:val="24"/>
          <w:rtl/>
          <w:rFonts w:ascii="Arial" w:hAnsi="Arial" w:cs="Arial"/>
          <w:szCs w:val="24"/>
        </w:rPr>
        <w:t>على جميع الموظفين مراجعة بياناتهم الشخصية والوظيفية في نظام الموارد البشرية وتحديثها قبل 31 أكتوبر 2026م، تمهيدًا لنقلها إلى بوابة الخدمات الذاتية. ومن لم يحدّث بياناته قد يتأخر وصوله إلى خدمات البوابة.</w:t>
      </w:r>
    </w:p>
    <w:p>
      <w:pPr>
        <w:bidi/>
        <w:jc w:val="right"/>
      </w:pPr>
      <w:r>
        <w:rPr>
          <w:b w:val="0"/>
          <w:color w:val="6B7280"/>
          <w:sz w:val="18"/>
          <w:rtl/>
          <w:rFonts w:ascii="Arial" w:hAnsi="Arial" w:cs="Arial"/>
          <w:szCs w:val="18"/>
        </w:rPr>
        <w:t>يُعمل بهذا التعميم من تاريخه.</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
      <w:rPr>
        <w:b w:val="0"/>
        <w:color w:val="6B7280"/>
        <w:sz w:val="18"/>
        <w:rtl/>
        <w:rFonts w:ascii="Arial" w:hAnsi="Arial" w:cs="Arial"/>
        <w:szCs w:val="18"/>
      </w:rPr>
      <w:t>مركز الواحة للخدمات المشتركة · نسخة تدريبية افتراضية · التصنيف المفترض للأصل: مقيّد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مركز الواحة للخدمات المشتركة</dc:creator>
  <cp:keywords/>
  <dc:description>generated by python-docx</dc:description>
  <cp:lastModifiedBy>مركز الواحة للخدمات المشتركة</cp:lastModifiedBy>
  <cp:revision>1</cp:revision>
  <dcterms:created xsi:type="dcterms:W3CDTF">2026-10-01T08:00:00Z</dcterms:created>
  <dcterms:modified xsi:type="dcterms:W3CDTF">2026-10-01T08:00:00Z</dcterms:modified>
  <cp:category/>
</cp:coreProperties>
</file>