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68E08D09" w14:textId="34FEFF48" w:rsidR="00A84C96" w:rsidRDefault="00A84C96" w:rsidP="00A84C96">
      <w:pPr>
        <w:pStyle w:val="1"/>
        <w:numPr>
          <w:ilvl w:val="0"/>
          <w:numId w:val="0"/>
        </w:numPr>
        <w:ind w:left="420"/>
        <w:jc w:val="center"/>
      </w:pPr>
      <w:r>
        <w:rPr>
          <w:rFonts w:hint="eastAsia"/>
        </w:rPr>
        <w:t>第二章</w:t>
      </w:r>
      <w:r>
        <w:rPr>
          <w:rFonts w:hint="eastAsia"/>
        </w:rPr>
        <w:t xml:space="preserve"> </w:t>
      </w:r>
      <w:r>
        <w:rPr>
          <w:rFonts w:hint="eastAsia"/>
        </w:rPr>
        <w:t>相关研究</w:t>
      </w:r>
    </w:p>
    <w:p w14:paraId="79F93028" w14:textId="580A2932" w:rsidR="007202D7" w:rsidRPr="00712198" w:rsidRDefault="00A84C96" w:rsidP="007202D7">
      <w:pPr>
        <w:pStyle w:val="3"/>
        <w:numPr>
          <w:ilvl w:val="0"/>
          <w:numId w:val="0"/>
        </w:numPr>
        <w:ind w:left="567" w:hanging="567"/>
      </w:pPr>
      <w:r>
        <w:t>2.1</w:t>
      </w:r>
      <w:r w:rsidR="007202D7">
        <w:rPr>
          <w:rFonts w:hint="eastAsia"/>
        </w:rPr>
        <w:t>视唱练耳</w:t>
      </w:r>
      <w:r w:rsidR="004F3815">
        <w:rPr>
          <w:rFonts w:hint="eastAsia"/>
        </w:rPr>
        <w:t>游戏</w:t>
      </w:r>
      <w:r w:rsidR="007202D7">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w:t>
      </w:r>
      <w:r>
        <w:rPr>
          <w:rFonts w:ascii="宋体" w:hAnsi="宋体" w:hint="eastAsia"/>
        </w:rPr>
        <w:lastRenderedPageBreak/>
        <w:t>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7D781C65" w:rsidR="00C067FD" w:rsidRDefault="00A84C96" w:rsidP="007202D7">
      <w:r>
        <w:t>2.2</w:t>
      </w:r>
      <w:r w:rsidR="00C067FD">
        <w:rPr>
          <w:rFonts w:hint="eastAsia"/>
        </w:rPr>
        <w:t>视唱</w:t>
      </w:r>
      <w:r w:rsidR="008C6C16">
        <w:rPr>
          <w:rFonts w:hint="eastAsia"/>
        </w:rPr>
        <w:t>心理</w:t>
      </w:r>
      <w:r w:rsidR="00C067FD">
        <w:rPr>
          <w:rFonts w:hint="eastAsia"/>
        </w:rPr>
        <w:t>理论研究现状</w:t>
      </w:r>
    </w:p>
    <w:p w14:paraId="1E6579B6" w14:textId="36F04F7E" w:rsidR="00C067FD" w:rsidRDefault="00C067FD" w:rsidP="007202D7">
      <w:r>
        <w:tab/>
      </w:r>
      <w:r w:rsidR="008C6C16" w:rsidRPr="008C6C16">
        <w:rPr>
          <w:rFonts w:hint="eastAsia"/>
        </w:rPr>
        <w:t>参加视唱练习的学生，他们对音乐的感知是通过接触音乐并建立内在心理模型来实现的。这种音乐感知依赖于两个认知过程：统计学习和概率预测。统计学习是指通过对所接触的音乐进行分析和统计，学习内在的认知模型；而概率预测是指基于这些学习模型，预测和处理心理表征中的音乐。为了验证这些假</w:t>
      </w:r>
      <w:r w:rsidR="008C6C16" w:rsidRPr="008C6C16">
        <w:rPr>
          <w:rFonts w:hint="eastAsia"/>
        </w:rPr>
        <w:lastRenderedPageBreak/>
        <w:t>设，一些研究使用了基于统计学习的概率预测计算模型来模拟人类听众的实验数据。结果表明，音乐感知涉及多种心理过程，如期望、情绪、记忆、相似性、分割和节奏感等，但这些过程可以通过一个单一的、潜在的概率预测过程来解释。此外，统计学习还可以合理地预测不同文化背景下对音乐风格的认知差异，并提供一个文化距离的定量模型。</w:t>
      </w:r>
    </w:p>
    <w:p w14:paraId="3624A590" w14:textId="77777777" w:rsidR="008C6C16" w:rsidRDefault="008C6C16" w:rsidP="007202D7"/>
    <w:p w14:paraId="0C072900" w14:textId="509E140E" w:rsidR="007202D7" w:rsidRPr="007202D7" w:rsidRDefault="00A84C96" w:rsidP="007202D7">
      <w:r>
        <w:t>2.3</w:t>
      </w:r>
      <w:r w:rsidR="007202D7">
        <w:t xml:space="preserve"> </w:t>
      </w:r>
      <w:r w:rsidR="007202D7" w:rsidRPr="00023578">
        <w:rPr>
          <w:szCs w:val="28"/>
        </w:rPr>
        <w:t>ICT</w:t>
      </w:r>
      <w:r w:rsidR="007202D7">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w:t>
      </w:r>
      <w:r>
        <w:rPr>
          <w:rFonts w:ascii="宋体" w:hAnsi="宋体" w:hint="eastAsia"/>
        </w:rPr>
        <w:lastRenderedPageBreak/>
        <w:t>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lastRenderedPageBreak/>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lastRenderedPageBreak/>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D9395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D9395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D9395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D9395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D9395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D9395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lastRenderedPageBreak/>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lastRenderedPageBreak/>
              <w:t>否</w:t>
            </w:r>
          </w:p>
        </w:tc>
      </w:tr>
      <w:tr w:rsidR="00D9395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w:t>
      </w:r>
      <w:r>
        <w:lastRenderedPageBreak/>
        <w:t>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2DD86BBE" w:rsidR="007202D7" w:rsidRPr="007202D7" w:rsidRDefault="00A84C96" w:rsidP="007202D7">
      <w:pPr>
        <w:pStyle w:val="3"/>
        <w:numPr>
          <w:ilvl w:val="0"/>
          <w:numId w:val="0"/>
        </w:numPr>
        <w:ind w:left="567" w:hanging="567"/>
        <w:rPr>
          <w:rFonts w:ascii="黑体" w:hAnsi="黑体"/>
        </w:rPr>
      </w:pPr>
      <w:r>
        <w:rPr>
          <w:rFonts w:ascii="黑体" w:hAnsi="黑体"/>
        </w:rPr>
        <w:t>2.4</w:t>
      </w:r>
      <w:r w:rsidR="007202D7">
        <w:rPr>
          <w:rFonts w:ascii="黑体" w:hAnsi="黑体"/>
        </w:rPr>
        <w:t xml:space="preserve"> </w:t>
      </w:r>
      <w:r w:rsidR="007202D7" w:rsidRPr="007202D7">
        <w:rPr>
          <w:rFonts w:ascii="Times New Roman" w:hAnsi="Times New Roman"/>
        </w:rPr>
        <w:t>DDA</w:t>
      </w:r>
      <w:r w:rsidR="007202D7" w:rsidRPr="007202D7">
        <w:rPr>
          <w:rFonts w:ascii="黑体" w:hAnsi="黑体" w:hint="eastAsia"/>
        </w:rPr>
        <w:t>研究现状</w:t>
      </w:r>
      <w:r w:rsidR="007202D7"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lastRenderedPageBreak/>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lastRenderedPageBreak/>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w:t>
      </w:r>
      <w:r w:rsidRPr="000F4DBB">
        <w:rPr>
          <w:rFonts w:ascii="宋体" w:hAnsi="宋体" w:hint="eastAsia"/>
        </w:rPr>
        <w:lastRenderedPageBreak/>
        <w:t>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30F52E34" w:rsidR="007202D7"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8C6C16" w:rsidRDefault="007202D7" w:rsidP="008C6C16">
      <w:pPr>
        <w:rPr>
          <w:rFonts w:ascii="黑体" w:hAnsi="黑体"/>
          <w:szCs w:val="28"/>
        </w:rPr>
      </w:pPr>
    </w:p>
    <w:p w14:paraId="3F04C4AA" w14:textId="6D05CF80" w:rsidR="007202D7" w:rsidRDefault="007202D7" w:rsidP="00A84C96">
      <w:pPr>
        <w:pStyle w:val="3"/>
        <w:numPr>
          <w:ilvl w:val="1"/>
          <w:numId w:val="14"/>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2047EB32" w:rsidR="007202D7" w:rsidRDefault="00A84C96" w:rsidP="007202D7">
      <w:r>
        <w:tab/>
      </w:r>
    </w:p>
    <w:p w14:paraId="66A90ED3" w14:textId="794CFADD" w:rsidR="007202D7" w:rsidRDefault="009C49C5" w:rsidP="009C49C5">
      <w:pPr>
        <w:pStyle w:val="3"/>
        <w:numPr>
          <w:ilvl w:val="0"/>
          <w:numId w:val="0"/>
        </w:numPr>
        <w:ind w:left="567" w:hanging="567"/>
      </w:pPr>
      <w:r>
        <w:lastRenderedPageBreak/>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371AC86" w14:textId="0334AC79" w:rsidR="0021655B" w:rsidRDefault="007202D7" w:rsidP="00B9632F">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16C961FF" w14:textId="46C1246B" w:rsidR="00B9632F" w:rsidRPr="00F0612B" w:rsidRDefault="00B9632F" w:rsidP="00B9632F">
      <w:pPr>
        <w:rPr>
          <w:rFonts w:ascii="黑体" w:hAnsi="黑体"/>
          <w:bCs/>
          <w:szCs w:val="28"/>
        </w:rPr>
      </w:pPr>
      <w:r>
        <w:tab/>
      </w:r>
    </w:p>
    <w:p w14:paraId="5AF4583C" w14:textId="77777777" w:rsidR="0021655B" w:rsidRPr="009E6F70" w:rsidRDefault="0021655B" w:rsidP="0021655B">
      <w:pPr>
        <w:ind w:firstLineChars="200" w:firstLine="480"/>
      </w:pPr>
      <w:r w:rsidRPr="009E6F70">
        <w:rPr>
          <w:rFonts w:hint="eastAsia"/>
        </w:rPr>
        <w:lastRenderedPageBreak/>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w:t>
      </w:r>
      <w:r w:rsidRPr="00A514E5">
        <w:rPr>
          <w:rFonts w:hint="eastAsia"/>
        </w:rPr>
        <w:lastRenderedPageBreak/>
        <w:t>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lastRenderedPageBreak/>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pPr>
      <w:r w:rsidRPr="00B9632F">
        <w:t>3.1</w:t>
      </w:r>
      <w:r w:rsidR="00B9632F" w:rsidRPr="00B9632F">
        <w:t xml:space="preserve"> </w:t>
      </w:r>
      <w:r w:rsidR="00B9632F" w:rsidRPr="00B9632F">
        <w:rPr>
          <w:rFonts w:hint="eastAsia"/>
        </w:rPr>
        <w:t>引言</w:t>
      </w:r>
    </w:p>
    <w:p w14:paraId="4EF2C822" w14:textId="2A2864C8" w:rsidR="00952C17" w:rsidRDefault="00AF1885" w:rsidP="00952C17">
      <w:r>
        <w:tab/>
      </w:r>
      <w:r w:rsidR="004310A5">
        <w:t xml:space="preserve"> </w:t>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952C17">
        <w:rPr>
          <w:rFonts w:hint="eastAsia"/>
        </w:rPr>
        <w:t>如何通过选择合适的视唱练耳曲目，评估它们的难度，并设计合理的动态难度调节系统，为用户提供全面和自适应的视唱训练体验。我们希望通过这一研究，能够为视唱练耳教学提供更多的帮助和支持。</w:t>
      </w:r>
    </w:p>
    <w:p w14:paraId="3F0C7056" w14:textId="2E17597E" w:rsidR="00471694" w:rsidRDefault="00471694" w:rsidP="00471694">
      <w:pPr>
        <w:ind w:firstLine="420"/>
      </w:pPr>
      <w:r>
        <w:rPr>
          <w:rFonts w:hint="eastAsia"/>
        </w:rPr>
        <w:t>为了实现这一目标，我们设计了一个动态难度调节系统，它能够根据用户的水平和表现，动态调整游戏关卡的难度。这一系统的核心是一个评估模块，它能够根据用户在游戏中的表现，评估用户的水平，并根据评估结果，动态调整游戏关卡的难度。</w:t>
      </w:r>
    </w:p>
    <w:p w14:paraId="2D96236C" w14:textId="77777777" w:rsidR="00471694" w:rsidRDefault="00952C17" w:rsidP="00471694">
      <w:pPr>
        <w:ind w:firstLine="420"/>
      </w:pPr>
      <w:r>
        <w:rPr>
          <w:rFonts w:hint="eastAsia"/>
        </w:rPr>
        <w:t>通过选择合适的视唱练耳曲目，评估它们的难度，并设计合理的动态难度调节系统，为用户提供全面和自适应的视唱训练体验。选择视唱练耳的曲目对于确保视唱训练材料的教学意义至关重要。这些曲目必须精心挑选，涵盖广泛的节奏型、音乐主题、风格，以便用户能够获得全面而具有合理性的训练体验。此外，还必须评估这些曲目的难度，以便为用户设计合理的动态难度调节系统。该系统可以根据用户的水平动态调整游戏关卡的难度，提供个性化和自适应的训练体验。</w:t>
      </w:r>
    </w:p>
    <w:p w14:paraId="5A3362E5" w14:textId="7D8A6C77" w:rsidR="00471694" w:rsidRDefault="00471694" w:rsidP="00471694">
      <w:pPr>
        <w:ind w:firstLine="420"/>
      </w:pPr>
      <w:r>
        <w:rPr>
          <w:rFonts w:hint="eastAsia"/>
        </w:rPr>
        <w:lastRenderedPageBreak/>
        <w:t>在游戏动态难度的研究中，我们发现，评估关卡难度与用户水平匹配程度是动态难度调节的核心。视唱游戏的关卡难度由曲目的复杂度组成，可以通过各种音乐特征（如旋律、节奏、速度和</w:t>
      </w:r>
      <w:proofErr w:type="gramStart"/>
      <w:r>
        <w:rPr>
          <w:rFonts w:hint="eastAsia"/>
        </w:rPr>
        <w:t>熵）</w:t>
      </w:r>
      <w:proofErr w:type="gramEnd"/>
      <w:r>
        <w:rPr>
          <w:rFonts w:hint="eastAsia"/>
        </w:rPr>
        <w:t>来衡量。用户水平的测量也需要一个科学合理的方法，可以通过评估用户在游戏中的表现（如节奏一致性、旋律一致性、声音稳定性）来实现。</w:t>
      </w:r>
    </w:p>
    <w:p w14:paraId="426FFD81" w14:textId="5192764E" w:rsidR="00D9395C" w:rsidRDefault="00D9395C" w:rsidP="00D9395C">
      <w:pPr>
        <w:pStyle w:val="2"/>
        <w:numPr>
          <w:ilvl w:val="0"/>
          <w:numId w:val="0"/>
        </w:numPr>
        <w:ind w:left="567" w:hanging="567"/>
        <w:rPr>
          <w:rFonts w:hint="eastAsia"/>
        </w:rPr>
      </w:pPr>
      <w:r w:rsidRPr="00B9632F">
        <w:t>3.</w:t>
      </w:r>
      <w:r>
        <w:t>2</w:t>
      </w:r>
      <w:r>
        <w:rPr>
          <w:rFonts w:hint="eastAsia"/>
        </w:rPr>
        <w:t xml:space="preserve"> </w:t>
      </w:r>
      <w:r>
        <w:rPr>
          <w:rFonts w:hint="eastAsia"/>
        </w:rPr>
        <w:t>视唱的曲目选择</w:t>
      </w:r>
    </w:p>
    <w:p w14:paraId="4FC42A71" w14:textId="5B58E991" w:rsidR="00D9395C" w:rsidRDefault="00D27B8C" w:rsidP="00FF1A8D">
      <w:r>
        <w:tab/>
      </w:r>
      <w:r w:rsidR="00922AA3">
        <w:t xml:space="preserve"> </w:t>
      </w:r>
      <w:r w:rsidR="00D9395C">
        <w:rPr>
          <w:rFonts w:hint="eastAsia"/>
        </w:rPr>
        <w:t>本工作需要较多的曲目作为训练材料，主要的目的是尽可能满足不同水平用户的需求</w:t>
      </w:r>
      <w:r w:rsidR="00E073D3">
        <w:rPr>
          <w:rFonts w:hint="eastAsia"/>
        </w:rPr>
        <w:t>，因此需要选定一个全面的曲目数据集。</w:t>
      </w:r>
    </w:p>
    <w:p w14:paraId="7F473452" w14:textId="0C6F9CBB" w:rsidR="00FF1A8D" w:rsidRDefault="00E073D3" w:rsidP="00D9395C">
      <w:pPr>
        <w:ind w:firstLine="420"/>
        <w:rPr>
          <w:rFonts w:hint="eastAsia"/>
        </w:rPr>
      </w:pPr>
      <w:r>
        <w:rPr>
          <w:rFonts w:hint="eastAsia"/>
        </w:rPr>
        <w:t>最后</w:t>
      </w:r>
      <w:r w:rsidR="00FF1A8D">
        <w:rPr>
          <w:rFonts w:hint="eastAsia"/>
        </w:rPr>
        <w:t>，在视唱曲目的选择</w:t>
      </w:r>
      <w:r>
        <w:rPr>
          <w:rFonts w:hint="eastAsia"/>
        </w:rPr>
        <w:t>范围</w:t>
      </w:r>
      <w:r w:rsidR="00FF1A8D">
        <w:rPr>
          <w:rFonts w:hint="eastAsia"/>
        </w:rPr>
        <w:t>方面，我们采用了现</w:t>
      </w:r>
      <w:r>
        <w:rPr>
          <w:rFonts w:hint="eastAsia"/>
        </w:rPr>
        <w:t>国内音乐院校</w:t>
      </w:r>
      <w:r w:rsidR="00FF1A8D">
        <w:rPr>
          <w:rFonts w:hint="eastAsia"/>
        </w:rPr>
        <w:t>常用的法国《视唱教程》系列和上海音乐学院编写的《单声部视唱》上下册，他们都是</w:t>
      </w:r>
      <w:r>
        <w:rPr>
          <w:rFonts w:hint="eastAsia"/>
        </w:rPr>
        <w:t>久经考验的典型</w:t>
      </w:r>
      <w:r w:rsidR="00FF1A8D">
        <w:rPr>
          <w:rFonts w:hint="eastAsia"/>
        </w:rPr>
        <w:t>教材。这两个系列由于使用时间长，范围广而为学生和教师熟知</w:t>
      </w:r>
      <w:r>
        <w:rPr>
          <w:rFonts w:hint="eastAsia"/>
        </w:rPr>
        <w:t>，</w:t>
      </w:r>
      <w:r w:rsidR="00FF1A8D">
        <w:rPr>
          <w:rFonts w:hint="eastAsia"/>
        </w:rPr>
        <w:t>权威性很高。尤其是法国《视唱教程》，它被《新格罗夫音乐与音乐家辞典》评价为在视唱练耳学科发展过程中最重要的视唱练耳教程之一。</w:t>
      </w:r>
    </w:p>
    <w:p w14:paraId="01812FA5" w14:textId="7AC49729" w:rsidR="00FF1A8D" w:rsidRDefault="00FF1A8D" w:rsidP="00FF1A8D">
      <w:pPr>
        <w:ind w:firstLine="420"/>
        <w:rPr>
          <w:rFonts w:hint="eastAsia"/>
        </w:rPr>
      </w:pPr>
      <w:r>
        <w:rPr>
          <w:rFonts w:hint="eastAsia"/>
        </w:rPr>
        <w:t>我们选择</w:t>
      </w:r>
      <w:r w:rsidR="00E073D3">
        <w:rPr>
          <w:rFonts w:hint="eastAsia"/>
        </w:rPr>
        <w:t>了其中的一些曲目，</w:t>
      </w:r>
      <w:r>
        <w:rPr>
          <w:rFonts w:hint="eastAsia"/>
        </w:rPr>
        <w:t>它们覆盖了全面的节奏型，包括八分音符、前十六后八、前八后十六、十六分音符、切分音、</w:t>
      </w:r>
      <w:proofErr w:type="gramStart"/>
      <w:r>
        <w:rPr>
          <w:rFonts w:hint="eastAsia"/>
        </w:rPr>
        <w:t>前附点</w:t>
      </w:r>
      <w:proofErr w:type="gramEnd"/>
      <w:r>
        <w:rPr>
          <w:rFonts w:hint="eastAsia"/>
        </w:rPr>
        <w:t>、后附点、三连音等。这样可以让</w:t>
      </w:r>
      <w:r>
        <w:rPr>
          <w:rFonts w:hint="eastAsia"/>
        </w:rPr>
        <w:t>用户尽可能在使用过程中，</w:t>
      </w:r>
      <w:r>
        <w:rPr>
          <w:rFonts w:hint="eastAsia"/>
        </w:rPr>
        <w:t>接触到各种不同类型的</w:t>
      </w:r>
      <w:r w:rsidR="00E073D3">
        <w:rPr>
          <w:rFonts w:hint="eastAsia"/>
        </w:rPr>
        <w:t>节拍</w:t>
      </w:r>
      <w:r>
        <w:rPr>
          <w:rFonts w:hint="eastAsia"/>
        </w:rPr>
        <w:t>，从而更好地掌握节奏。</w:t>
      </w:r>
    </w:p>
    <w:p w14:paraId="23638D4C" w14:textId="36EC6A37" w:rsidR="00FF1A8D" w:rsidRDefault="00FF1A8D" w:rsidP="00F37E71">
      <w:pPr>
        <w:ind w:firstLine="420"/>
        <w:rPr>
          <w:rFonts w:hint="eastAsia"/>
        </w:rPr>
      </w:pPr>
      <w:r>
        <w:rPr>
          <w:rFonts w:hint="eastAsia"/>
        </w:rPr>
        <w:t>在调式的选择上，我们考虑到过高的读谱难度会降低用户的使用意愿，因此我们的训练曲目全部采用</w:t>
      </w:r>
      <w:r>
        <w:rPr>
          <w:rFonts w:hint="eastAsia"/>
        </w:rPr>
        <w:t>C</w:t>
      </w:r>
      <w:r>
        <w:rPr>
          <w:rFonts w:hint="eastAsia"/>
        </w:rPr>
        <w:t>大调和</w:t>
      </w:r>
      <w:r>
        <w:rPr>
          <w:rFonts w:hint="eastAsia"/>
        </w:rPr>
        <w:t>a</w:t>
      </w:r>
      <w:r>
        <w:rPr>
          <w:rFonts w:hint="eastAsia"/>
        </w:rPr>
        <w:t>小调，即没有升降号。这样可以让学生更容易地读谱，并且能够更快地掌握基础知识。</w:t>
      </w:r>
    </w:p>
    <w:p w14:paraId="323FD041" w14:textId="5F6DEF84" w:rsidR="00E073D3" w:rsidRDefault="00E073D3" w:rsidP="00E073D3">
      <w:pPr>
        <w:pStyle w:val="2"/>
        <w:numPr>
          <w:ilvl w:val="0"/>
          <w:numId w:val="0"/>
        </w:numPr>
        <w:ind w:left="567" w:hanging="567"/>
      </w:pPr>
      <w:r w:rsidRPr="00B9632F">
        <w:t>3.</w:t>
      </w:r>
      <w:r>
        <w:t>3</w:t>
      </w:r>
      <w:r w:rsidR="007D2760">
        <w:rPr>
          <w:rFonts w:hint="eastAsia"/>
        </w:rPr>
        <w:t>探索</w:t>
      </w:r>
      <w:r>
        <w:rPr>
          <w:rFonts w:hint="eastAsia"/>
        </w:rPr>
        <w:t>视唱的曲目</w:t>
      </w:r>
      <w:r>
        <w:rPr>
          <w:rFonts w:hint="eastAsia"/>
        </w:rPr>
        <w:t>难度评级</w:t>
      </w:r>
      <w:r w:rsidR="007D2760">
        <w:rPr>
          <w:rFonts w:hint="eastAsia"/>
        </w:rPr>
        <w:t>方法</w:t>
      </w:r>
    </w:p>
    <w:p w14:paraId="34110A21" w14:textId="5E40C983" w:rsidR="00E073D3" w:rsidRPr="00E073D3" w:rsidRDefault="00E073D3" w:rsidP="00E073D3">
      <w:pPr>
        <w:rPr>
          <w:rFonts w:hint="eastAsia"/>
        </w:rPr>
      </w:pPr>
      <w:r>
        <w:tab/>
      </w:r>
      <w:r w:rsidR="00E07D78">
        <w:rPr>
          <w:rFonts w:hint="eastAsia"/>
        </w:rPr>
        <w:t>曲目的认知难度</w:t>
      </w:r>
    </w:p>
    <w:p w14:paraId="5964C086" w14:textId="2B7F7367" w:rsidR="00E073D3" w:rsidRDefault="00E073D3" w:rsidP="00FF1A8D">
      <w:pPr>
        <w:rPr>
          <w:rFonts w:hint="eastAsia"/>
        </w:rPr>
      </w:pPr>
    </w:p>
    <w:p w14:paraId="63608505" w14:textId="0DD9C96B"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1CE41526"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r w:rsidR="00E07D78">
        <w:rPr>
          <w:rFonts w:ascii="黑体" w:hAnsi="黑体" w:hint="eastAsia"/>
          <w:bCs w:val="0"/>
          <w:kern w:val="2"/>
          <w:sz w:val="32"/>
          <w:szCs w:val="32"/>
        </w:rPr>
        <w:t>与功能实现</w:t>
      </w:r>
    </w:p>
    <w:p w14:paraId="53DC39A5" w14:textId="4F4541B3" w:rsidR="006A79B7" w:rsidRDefault="006A79B7" w:rsidP="00166859">
      <w:pPr>
        <w:pStyle w:val="2"/>
        <w:numPr>
          <w:ilvl w:val="0"/>
          <w:numId w:val="0"/>
        </w:numPr>
        <w:ind w:left="567" w:hanging="567"/>
      </w:pPr>
      <w:r>
        <w:rPr>
          <w:rFonts w:ascii="楷体" w:eastAsia="楷体" w:hAnsi="楷体"/>
          <w:noProof/>
        </w:rPr>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2731691C"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r w:rsidR="00BC4461">
        <w:t>s</w:t>
      </w:r>
      <w:r w:rsidR="00BC4461">
        <w:rPr>
          <w:rFonts w:hint="eastAsia"/>
        </w:rPr>
        <w:t>模式的难度匹配系统，</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w:t>
      </w:r>
      <w:r w:rsidR="008E2089">
        <w:rPr>
          <w:rFonts w:ascii="Georgia" w:hAnsi="Georgia"/>
          <w:color w:val="2E2E2E"/>
        </w:rPr>
        <w:lastRenderedPageBreak/>
        <w:t>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58240" behindDoc="0" locked="0" layoutInCell="1" allowOverlap="1" wp14:anchorId="4380A036" wp14:editId="7D43C5F1">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随着球体的转动，曲目的音高信息不断地被转换为星辰序列，玩家在这个过程中，需要通过控制发声的音高，使自身尽可能准确地接触每一个星辰。</w:t>
      </w:r>
    </w:p>
    <w:p w14:paraId="2E3C0419" w14:textId="6CA56150" w:rsidR="00BC4461" w:rsidRDefault="00BC4461" w:rsidP="00462DCA">
      <w:pPr>
        <w:ind w:firstLine="420"/>
        <w:rPr>
          <w:rFonts w:ascii="宋体" w:hAnsi="宋体"/>
        </w:rPr>
      </w:pP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lastRenderedPageBreak/>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lastRenderedPageBreak/>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5871FE43" w:rsid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sidR="00EA449D">
        <w:rPr>
          <w:rFonts w:hint="eastAsia"/>
        </w:rPr>
        <w:t>即</w:t>
      </w:r>
      <w:r>
        <w:rPr>
          <w:rFonts w:hint="eastAsia"/>
        </w:rPr>
        <w:t>，在最小累积距离路径选择中，可以跳过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28343858" w14:textId="226975B1" w:rsidR="00EA449D" w:rsidRPr="00EA449D" w:rsidRDefault="00EA449D" w:rsidP="00E713BC">
      <w:pPr>
        <w:rPr>
          <w:color w:val="00B0F0"/>
        </w:rPr>
      </w:pPr>
      <w:r>
        <w:tab/>
      </w:r>
      <w:r w:rsidRPr="00EA449D">
        <w:rPr>
          <w:rFonts w:hint="eastAsia"/>
          <w:color w:val="00B0F0"/>
        </w:rPr>
        <w:t>此处插入</w:t>
      </w:r>
      <w:r w:rsidRPr="00EA449D">
        <w:rPr>
          <w:rFonts w:hint="eastAsia"/>
          <w:color w:val="00B0F0"/>
        </w:rPr>
        <w:t>U</w:t>
      </w:r>
      <w:r w:rsidRPr="00EA449D">
        <w:rPr>
          <w:color w:val="00B0F0"/>
        </w:rPr>
        <w:t>nity</w:t>
      </w:r>
      <w:r w:rsidRPr="00EA449D">
        <w:rPr>
          <w:rFonts w:hint="eastAsia"/>
          <w:color w:val="00B0F0"/>
        </w:rPr>
        <w:t>内实现</w:t>
      </w:r>
      <w:r w:rsidR="00B7356B">
        <w:rPr>
          <w:rFonts w:hint="eastAsia"/>
          <w:color w:val="00B0F0"/>
        </w:rPr>
        <w:t>D</w:t>
      </w:r>
      <w:r w:rsidR="00B7356B">
        <w:rPr>
          <w:color w:val="00B0F0"/>
        </w:rPr>
        <w:t>TW</w:t>
      </w:r>
      <w:r w:rsidR="00B7356B">
        <w:rPr>
          <w:rFonts w:hint="eastAsia"/>
          <w:color w:val="00B0F0"/>
        </w:rPr>
        <w:t>方法的具体细节</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4ADB2AE1"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5508D5AD" w14:textId="42EE3D1A" w:rsidR="00BC4461" w:rsidRPr="00BC4461" w:rsidRDefault="00BC4461" w:rsidP="00BC4461">
      <w:r>
        <w:tab/>
      </w:r>
      <w:r>
        <w:rPr>
          <w:rFonts w:hint="eastAsia"/>
        </w:rPr>
        <w:t>游戏内的数据主要</w:t>
      </w:r>
    </w:p>
    <w:p w14:paraId="67723748" w14:textId="77777777" w:rsidR="00894975" w:rsidRPr="001B45F0" w:rsidRDefault="00894975" w:rsidP="00894975">
      <w:pPr>
        <w:ind w:firstLine="420"/>
        <w:rPr>
          <w:rFonts w:ascii="宋体" w:hAnsi="宋体"/>
        </w:rPr>
      </w:pPr>
      <w:r>
        <w:rPr>
          <w:rFonts w:ascii="楷体" w:eastAsia="楷体" w:hAnsi="楷体"/>
          <w:noProof/>
        </w:rPr>
        <w:lastRenderedPageBreak/>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w:t>
      </w:r>
      <w:r>
        <w:rPr>
          <w:rFonts w:ascii="宋体" w:hAnsi="宋体" w:hint="eastAsia"/>
        </w:rPr>
        <w:lastRenderedPageBreak/>
        <w:t>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w:t>
      </w:r>
      <w:r>
        <w:rPr>
          <w:rFonts w:hint="eastAsia"/>
        </w:rPr>
        <w:lastRenderedPageBreak/>
        <w:t>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lastRenderedPageBreak/>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lastRenderedPageBreak/>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w:t>
      </w:r>
      <w:r w:rsidRPr="00CD3630">
        <w:rPr>
          <w:kern w:val="0"/>
          <w:szCs w:val="21"/>
        </w:rPr>
        <w:lastRenderedPageBreak/>
        <w:t xml:space="preserve">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2"/>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827C" w14:textId="77777777" w:rsidR="0049439F" w:rsidRDefault="0049439F">
      <w:pPr>
        <w:spacing w:line="240" w:lineRule="auto"/>
      </w:pPr>
      <w:r>
        <w:separator/>
      </w:r>
    </w:p>
  </w:endnote>
  <w:endnote w:type="continuationSeparator" w:id="0">
    <w:p w14:paraId="1DACF60C" w14:textId="77777777" w:rsidR="0049439F" w:rsidRDefault="00494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D3F0" w14:textId="77777777" w:rsidR="0049439F" w:rsidRDefault="0049439F">
      <w:pPr>
        <w:spacing w:line="240" w:lineRule="auto"/>
      </w:pPr>
      <w:r>
        <w:separator/>
      </w:r>
    </w:p>
  </w:footnote>
  <w:footnote w:type="continuationSeparator" w:id="0">
    <w:p w14:paraId="5A1F4D09" w14:textId="77777777" w:rsidR="0049439F" w:rsidRDefault="00494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77047"/>
    <w:rsid w:val="00084449"/>
    <w:rsid w:val="0009107A"/>
    <w:rsid w:val="0009299B"/>
    <w:rsid w:val="000A7986"/>
    <w:rsid w:val="000B16A2"/>
    <w:rsid w:val="000C2648"/>
    <w:rsid w:val="000C2E8D"/>
    <w:rsid w:val="000C3553"/>
    <w:rsid w:val="000C410A"/>
    <w:rsid w:val="000C5B9E"/>
    <w:rsid w:val="000E1F46"/>
    <w:rsid w:val="000F2782"/>
    <w:rsid w:val="000F27FE"/>
    <w:rsid w:val="001139DB"/>
    <w:rsid w:val="00154F6B"/>
    <w:rsid w:val="0015781F"/>
    <w:rsid w:val="00166859"/>
    <w:rsid w:val="001B476F"/>
    <w:rsid w:val="001D52F9"/>
    <w:rsid w:val="001E1338"/>
    <w:rsid w:val="001F1E04"/>
    <w:rsid w:val="00202F88"/>
    <w:rsid w:val="00203BD8"/>
    <w:rsid w:val="0021655B"/>
    <w:rsid w:val="00222E26"/>
    <w:rsid w:val="00226675"/>
    <w:rsid w:val="0024669C"/>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D4088"/>
    <w:rsid w:val="003E1C14"/>
    <w:rsid w:val="003F016E"/>
    <w:rsid w:val="003F17C4"/>
    <w:rsid w:val="00404A12"/>
    <w:rsid w:val="0040599E"/>
    <w:rsid w:val="004310A5"/>
    <w:rsid w:val="00442AFC"/>
    <w:rsid w:val="00444CD3"/>
    <w:rsid w:val="00445209"/>
    <w:rsid w:val="00462DCA"/>
    <w:rsid w:val="00464BB1"/>
    <w:rsid w:val="00471694"/>
    <w:rsid w:val="0048052C"/>
    <w:rsid w:val="0049439F"/>
    <w:rsid w:val="004A7D78"/>
    <w:rsid w:val="004B4274"/>
    <w:rsid w:val="004C0A42"/>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44460"/>
    <w:rsid w:val="00756DDF"/>
    <w:rsid w:val="00764066"/>
    <w:rsid w:val="007746A0"/>
    <w:rsid w:val="00794BE0"/>
    <w:rsid w:val="007A03F6"/>
    <w:rsid w:val="007B1847"/>
    <w:rsid w:val="007C5D63"/>
    <w:rsid w:val="007D2760"/>
    <w:rsid w:val="007E176B"/>
    <w:rsid w:val="007E1DB5"/>
    <w:rsid w:val="007F6678"/>
    <w:rsid w:val="00810BFF"/>
    <w:rsid w:val="0082103D"/>
    <w:rsid w:val="0082546A"/>
    <w:rsid w:val="00827174"/>
    <w:rsid w:val="00873111"/>
    <w:rsid w:val="00894975"/>
    <w:rsid w:val="008C6C16"/>
    <w:rsid w:val="008E2089"/>
    <w:rsid w:val="0091413A"/>
    <w:rsid w:val="0092033B"/>
    <w:rsid w:val="00922AA3"/>
    <w:rsid w:val="00943C44"/>
    <w:rsid w:val="00945F8A"/>
    <w:rsid w:val="00952C17"/>
    <w:rsid w:val="00971FB7"/>
    <w:rsid w:val="00984C27"/>
    <w:rsid w:val="0098617E"/>
    <w:rsid w:val="009946AF"/>
    <w:rsid w:val="009A1751"/>
    <w:rsid w:val="009A28E8"/>
    <w:rsid w:val="009C49C5"/>
    <w:rsid w:val="009D5710"/>
    <w:rsid w:val="009E3EA1"/>
    <w:rsid w:val="00A125F3"/>
    <w:rsid w:val="00A12A48"/>
    <w:rsid w:val="00A23472"/>
    <w:rsid w:val="00A30593"/>
    <w:rsid w:val="00A32185"/>
    <w:rsid w:val="00A348AE"/>
    <w:rsid w:val="00A514E5"/>
    <w:rsid w:val="00A663A3"/>
    <w:rsid w:val="00A759A2"/>
    <w:rsid w:val="00A827C9"/>
    <w:rsid w:val="00A84C96"/>
    <w:rsid w:val="00A90549"/>
    <w:rsid w:val="00AE22FD"/>
    <w:rsid w:val="00AF1885"/>
    <w:rsid w:val="00AF50C0"/>
    <w:rsid w:val="00B0009E"/>
    <w:rsid w:val="00B02012"/>
    <w:rsid w:val="00B06625"/>
    <w:rsid w:val="00B257DC"/>
    <w:rsid w:val="00B332B1"/>
    <w:rsid w:val="00B7356B"/>
    <w:rsid w:val="00B77AE0"/>
    <w:rsid w:val="00B8547B"/>
    <w:rsid w:val="00B854C3"/>
    <w:rsid w:val="00B9632F"/>
    <w:rsid w:val="00B97784"/>
    <w:rsid w:val="00BC4461"/>
    <w:rsid w:val="00BE3802"/>
    <w:rsid w:val="00C04BA5"/>
    <w:rsid w:val="00C067FD"/>
    <w:rsid w:val="00C24889"/>
    <w:rsid w:val="00C26871"/>
    <w:rsid w:val="00C3701E"/>
    <w:rsid w:val="00C37142"/>
    <w:rsid w:val="00C514FC"/>
    <w:rsid w:val="00CA6091"/>
    <w:rsid w:val="00CC0B56"/>
    <w:rsid w:val="00CD00E8"/>
    <w:rsid w:val="00CD3630"/>
    <w:rsid w:val="00CD493D"/>
    <w:rsid w:val="00D14053"/>
    <w:rsid w:val="00D27B8C"/>
    <w:rsid w:val="00D27D86"/>
    <w:rsid w:val="00D32713"/>
    <w:rsid w:val="00D9395C"/>
    <w:rsid w:val="00D9544F"/>
    <w:rsid w:val="00DA0FF2"/>
    <w:rsid w:val="00DC5C53"/>
    <w:rsid w:val="00DD5BF5"/>
    <w:rsid w:val="00DE5581"/>
    <w:rsid w:val="00DE5816"/>
    <w:rsid w:val="00E02083"/>
    <w:rsid w:val="00E073D3"/>
    <w:rsid w:val="00E07D78"/>
    <w:rsid w:val="00E57200"/>
    <w:rsid w:val="00E713BC"/>
    <w:rsid w:val="00EA2E13"/>
    <w:rsid w:val="00EA449D"/>
    <w:rsid w:val="00EB277C"/>
    <w:rsid w:val="00EF00D9"/>
    <w:rsid w:val="00F0612B"/>
    <w:rsid w:val="00F17BC8"/>
    <w:rsid w:val="00F231A2"/>
    <w:rsid w:val="00F37E71"/>
    <w:rsid w:val="00F47AA1"/>
    <w:rsid w:val="00F53831"/>
    <w:rsid w:val="00FA5585"/>
    <w:rsid w:val="00FB618D"/>
    <w:rsid w:val="00FF1A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032800727">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 w:id="201406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13217</TotalTime>
  <Pages>1</Pages>
  <Words>3939</Words>
  <Characters>22455</Characters>
  <Application>Microsoft Office Word</Application>
  <DocSecurity>0</DocSecurity>
  <Lines>187</Lines>
  <Paragraphs>52</Paragraphs>
  <ScaleCrop>false</ScaleCrop>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24</cp:revision>
  <dcterms:created xsi:type="dcterms:W3CDTF">2022-10-23T11:14:00Z</dcterms:created>
  <dcterms:modified xsi:type="dcterms:W3CDTF">2023-03-08T14:31:00Z</dcterms:modified>
</cp:coreProperties>
</file>