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D1E90" w14:textId="668A1242" w:rsidR="00C14D81" w:rsidRDefault="00180932" w:rsidP="00180932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Anexo S3</w:t>
      </w:r>
      <w:r w:rsidR="009B4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C14D81">
        <w:rPr>
          <w:rFonts w:ascii="Times New Roman" w:eastAsia="Times New Roman" w:hAnsi="Times New Roman" w:cs="Times New Roman"/>
          <w:b/>
          <w:bCs/>
          <w:sz w:val="24"/>
          <w:szCs w:val="24"/>
        </w:rPr>
        <w:t>Modelo mixto que permite la aplicabilidad del modelo propuesto</w:t>
      </w:r>
    </w:p>
    <w:p w14:paraId="369E5B84" w14:textId="4AA970E9" w:rsidR="009B40EF" w:rsidRPr="009B40EF" w:rsidRDefault="009B40EF" w:rsidP="00180932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0EF">
        <w:rPr>
          <w:rFonts w:ascii="Times New Roman" w:eastAsia="Times New Roman" w:hAnsi="Times New Roman" w:cs="Times New Roman"/>
          <w:b/>
          <w:bCs/>
          <w:sz w:val="24"/>
          <w:szCs w:val="24"/>
        </w:rPr>
        <w:t>Figur</w:t>
      </w:r>
      <w:r w:rsidR="0086093A">
        <w:rPr>
          <w:rFonts w:ascii="Times New Roman" w:eastAsia="Times New Roman" w:hAnsi="Times New Roman" w:cs="Times New Roman"/>
          <w:b/>
          <w:bCs/>
          <w:sz w:val="24"/>
          <w:szCs w:val="24"/>
        </w:rPr>
        <w:t>a 1</w:t>
      </w:r>
      <w:r w:rsidRPr="009B40EF">
        <w:rPr>
          <w:rFonts w:ascii="Times New Roman" w:eastAsia="Times New Roman" w:hAnsi="Times New Roman" w:cs="Times New Roman"/>
          <w:b/>
          <w:bCs/>
          <w:sz w:val="24"/>
          <w:szCs w:val="24"/>
        </w:rPr>
        <w:t>. Esquema de construcción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la brecha de recursos humanos modelo mixto</w:t>
      </w:r>
    </w:p>
    <w:p w14:paraId="293FEEA7" w14:textId="14B35097" w:rsidR="006B03D5" w:rsidRDefault="006B03D5" w:rsidP="00180932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4FAB">
        <w:rPr>
          <w:rFonts w:ascii="Times New Roman" w:eastAsia="Times New Roman" w:hAnsi="Times New Roman" w:cs="Times New Roman"/>
          <w:color w:val="FF0000"/>
          <w:sz w:val="24"/>
          <w:szCs w:val="24"/>
        </w:rPr>
        <w:drawing>
          <wp:inline distT="0" distB="0" distL="0" distR="0" wp14:anchorId="3E27751E" wp14:editId="6481C4D2">
            <wp:extent cx="2674188" cy="3230024"/>
            <wp:effectExtent l="0" t="0" r="0" b="8890"/>
            <wp:docPr id="2055398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8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1178" cy="323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790D" w14:textId="577BBF8A" w:rsidR="008F341E" w:rsidRDefault="00180932" w:rsidP="00180932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E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Figura </w:t>
      </w:r>
      <w:r w:rsidR="0086093A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E21E39">
        <w:rPr>
          <w:rFonts w:ascii="Times New Roman" w:eastAsia="Times New Roman" w:hAnsi="Times New Roman" w:cs="Times New Roman"/>
          <w:b/>
          <w:bCs/>
          <w:sz w:val="24"/>
          <w:szCs w:val="24"/>
        </w:rPr>
        <w:t>. Comparación del número de recursos humanos según metodología propuesta y la metodología original</w:t>
      </w:r>
    </w:p>
    <w:p w14:paraId="7F7695C9" w14:textId="354D64C2" w:rsidR="00180932" w:rsidRDefault="00AC33FE" w:rsidP="00AC33FE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3F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B141C6" wp14:editId="48E653E2">
            <wp:extent cx="5400040" cy="862965"/>
            <wp:effectExtent l="0" t="0" r="0" b="0"/>
            <wp:docPr id="1925600013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0013" name="Imagen 1" descr="Tabla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5274" w14:textId="2F047A0A" w:rsidR="008B3275" w:rsidRPr="000474C0" w:rsidRDefault="008B3275" w:rsidP="000474C0">
      <w:pPr>
        <w:spacing w:before="120" w:after="1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474C0">
        <w:rPr>
          <w:rFonts w:ascii="Times New Roman" w:eastAsia="Times New Roman" w:hAnsi="Times New Roman" w:cs="Times New Roman"/>
          <w:sz w:val="18"/>
          <w:szCs w:val="18"/>
        </w:rPr>
        <w:t>Para las mismas atenciones</w:t>
      </w:r>
      <w:r w:rsidR="00A31152" w:rsidRPr="000474C0">
        <w:rPr>
          <w:rFonts w:ascii="Times New Roman" w:eastAsia="Times New Roman" w:hAnsi="Times New Roman" w:cs="Times New Roman"/>
          <w:sz w:val="18"/>
          <w:szCs w:val="18"/>
        </w:rPr>
        <w:t xml:space="preserve"> más frecuentes según CIE-10</w:t>
      </w:r>
      <w:r w:rsidR="007546B2">
        <w:rPr>
          <w:rFonts w:ascii="Times New Roman" w:eastAsia="Times New Roman" w:hAnsi="Times New Roman" w:cs="Times New Roman"/>
          <w:sz w:val="18"/>
          <w:szCs w:val="18"/>
        </w:rPr>
        <w:t>,</w:t>
      </w:r>
      <w:r w:rsidR="00A31152" w:rsidRPr="000474C0">
        <w:rPr>
          <w:rFonts w:ascii="Times New Roman" w:eastAsia="Times New Roman" w:hAnsi="Times New Roman" w:cs="Times New Roman"/>
          <w:sz w:val="18"/>
          <w:szCs w:val="18"/>
        </w:rPr>
        <w:t xml:space="preserve"> se ha calculado el número de profesionales médicos </w:t>
      </w:r>
      <w:r w:rsidR="002F7361" w:rsidRPr="000474C0">
        <w:rPr>
          <w:rFonts w:ascii="Times New Roman" w:eastAsia="Times New Roman" w:hAnsi="Times New Roman" w:cs="Times New Roman"/>
          <w:sz w:val="18"/>
          <w:szCs w:val="18"/>
        </w:rPr>
        <w:t>c</w:t>
      </w:r>
      <w:r w:rsidR="007546B2">
        <w:rPr>
          <w:rFonts w:ascii="Times New Roman" w:eastAsia="Times New Roman" w:hAnsi="Times New Roman" w:cs="Times New Roman"/>
          <w:sz w:val="18"/>
          <w:szCs w:val="18"/>
        </w:rPr>
        <w:t xml:space="preserve">on </w:t>
      </w:r>
      <w:r w:rsidR="009F1508">
        <w:rPr>
          <w:rFonts w:ascii="Times New Roman" w:eastAsia="Times New Roman" w:hAnsi="Times New Roman" w:cs="Times New Roman"/>
          <w:sz w:val="18"/>
          <w:szCs w:val="18"/>
        </w:rPr>
        <w:t xml:space="preserve">la demanda de </w:t>
      </w:r>
      <w:r w:rsidR="002F7361" w:rsidRPr="000474C0">
        <w:rPr>
          <w:rFonts w:ascii="Times New Roman" w:eastAsia="Times New Roman" w:hAnsi="Times New Roman" w:cs="Times New Roman"/>
          <w:sz w:val="18"/>
          <w:szCs w:val="18"/>
        </w:rPr>
        <w:t>servicio</w:t>
      </w:r>
      <w:r w:rsidR="00244498">
        <w:rPr>
          <w:rFonts w:ascii="Times New Roman" w:eastAsia="Times New Roman" w:hAnsi="Times New Roman" w:cs="Times New Roman"/>
          <w:sz w:val="18"/>
          <w:szCs w:val="18"/>
        </w:rPr>
        <w:t xml:space="preserve"> mixta según figura 1</w:t>
      </w:r>
      <w:r w:rsidR="002F7361" w:rsidRPr="000474C0">
        <w:rPr>
          <w:rFonts w:ascii="Times New Roman" w:eastAsia="Times New Roman" w:hAnsi="Times New Roman" w:cs="Times New Roman"/>
          <w:sz w:val="18"/>
          <w:szCs w:val="18"/>
        </w:rPr>
        <w:t xml:space="preserve"> comparado con el número de profesionales médicos según </w:t>
      </w:r>
      <w:r w:rsidR="000474C0" w:rsidRPr="000474C0">
        <w:rPr>
          <w:rFonts w:ascii="Times New Roman" w:eastAsia="Times New Roman" w:hAnsi="Times New Roman" w:cs="Times New Roman"/>
          <w:sz w:val="18"/>
          <w:szCs w:val="18"/>
        </w:rPr>
        <w:t>servicio de atención (productividad)</w:t>
      </w:r>
      <w:r w:rsidR="007276EE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035D4B2A" w14:textId="7F36F160" w:rsidR="00180932" w:rsidRDefault="00180932" w:rsidP="00180932">
      <w:pPr>
        <w:spacing w:before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1E39">
        <w:rPr>
          <w:rFonts w:ascii="Times New Roman" w:eastAsia="Times New Roman" w:hAnsi="Times New Roman" w:cs="Times New Roman"/>
          <w:b/>
          <w:sz w:val="24"/>
          <w:szCs w:val="24"/>
        </w:rPr>
        <w:t xml:space="preserve">Figura </w:t>
      </w:r>
      <w:r w:rsidR="0086093A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E21E39">
        <w:rPr>
          <w:rFonts w:ascii="Times New Roman" w:eastAsia="Times New Roman" w:hAnsi="Times New Roman" w:cs="Times New Roman"/>
          <w:b/>
          <w:sz w:val="24"/>
          <w:szCs w:val="24"/>
        </w:rPr>
        <w:t>. Comparación del número de profesiones de atención primaria</w:t>
      </w:r>
    </w:p>
    <w:p w14:paraId="4D4C5280" w14:textId="05D5B13E" w:rsidR="00D60229" w:rsidRDefault="00180932" w:rsidP="009464F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</w:p>
    <w:p w14:paraId="3E285289" w14:textId="03D2CF98" w:rsidR="00180932" w:rsidRDefault="00106449" w:rsidP="009464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6449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57538C3" wp14:editId="6EAB67B8">
            <wp:extent cx="5400040" cy="635000"/>
            <wp:effectExtent l="0" t="0" r="0" b="0"/>
            <wp:docPr id="767190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90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2C36" w14:textId="77777777" w:rsidR="00180932" w:rsidRDefault="00180932" w:rsidP="0018093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007BAFEA" w14:textId="6C609EC2" w:rsidR="0033406D" w:rsidRDefault="0033406D" w:rsidP="0018093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06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1B769C4" wp14:editId="0C4AECEA">
            <wp:extent cx="5400040" cy="635000"/>
            <wp:effectExtent l="0" t="0" r="0" b="0"/>
            <wp:docPr id="1839744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4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050" w14:textId="660FD280" w:rsidR="00180932" w:rsidRPr="00E21E39" w:rsidRDefault="00180932" w:rsidP="0018093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8B457B" w14:textId="77777777" w:rsidR="00180932" w:rsidRPr="007629F9" w:rsidRDefault="00180932" w:rsidP="00180932">
      <w:pPr>
        <w:spacing w:line="240" w:lineRule="auto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29F9">
        <w:rPr>
          <w:rFonts w:ascii="Times New Roman" w:eastAsia="Times New Roman" w:hAnsi="Times New Roman" w:cs="Times New Roman"/>
          <w:bCs/>
          <w:sz w:val="16"/>
          <w:szCs w:val="16"/>
        </w:rPr>
        <w:t>A: Cuando los empates favorecen a medicina familiar</w:t>
      </w:r>
    </w:p>
    <w:p w14:paraId="07F57746" w14:textId="77777777" w:rsidR="00180932" w:rsidRDefault="00180932" w:rsidP="00180932">
      <w:pPr>
        <w:spacing w:line="240" w:lineRule="auto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7629F9">
        <w:rPr>
          <w:rFonts w:ascii="Times New Roman" w:eastAsia="Times New Roman" w:hAnsi="Times New Roman" w:cs="Times New Roman"/>
          <w:bCs/>
          <w:sz w:val="16"/>
          <w:szCs w:val="16"/>
        </w:rPr>
        <w:t>B: Cuando los empates favorecen a medicina general</w:t>
      </w:r>
    </w:p>
    <w:p w14:paraId="5D0CC55E" w14:textId="77777777" w:rsidR="00244498" w:rsidRPr="000474C0" w:rsidRDefault="00244498" w:rsidP="00244498">
      <w:pPr>
        <w:spacing w:before="120" w:after="1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474C0">
        <w:rPr>
          <w:rFonts w:ascii="Times New Roman" w:eastAsia="Times New Roman" w:hAnsi="Times New Roman" w:cs="Times New Roman"/>
          <w:sz w:val="18"/>
          <w:szCs w:val="18"/>
        </w:rPr>
        <w:t>Para las mismas atenciones más frecuentes según CIE-10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 w:rsidRPr="000474C0">
        <w:rPr>
          <w:rFonts w:ascii="Times New Roman" w:eastAsia="Times New Roman" w:hAnsi="Times New Roman" w:cs="Times New Roman"/>
          <w:sz w:val="18"/>
          <w:szCs w:val="18"/>
        </w:rPr>
        <w:t xml:space="preserve"> se ha calculado el número de profesionales médicos c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on la demanda de </w:t>
      </w:r>
      <w:r w:rsidRPr="000474C0">
        <w:rPr>
          <w:rFonts w:ascii="Times New Roman" w:eastAsia="Times New Roman" w:hAnsi="Times New Roman" w:cs="Times New Roman"/>
          <w:sz w:val="18"/>
          <w:szCs w:val="18"/>
        </w:rPr>
        <w:t>servicio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mixta según figura 1</w:t>
      </w:r>
      <w:r w:rsidRPr="000474C0">
        <w:rPr>
          <w:rFonts w:ascii="Times New Roman" w:eastAsia="Times New Roman" w:hAnsi="Times New Roman" w:cs="Times New Roman"/>
          <w:sz w:val="18"/>
          <w:szCs w:val="18"/>
        </w:rPr>
        <w:t xml:space="preserve"> comparado con el número de profesionales médicos según servicio de atención (productividad)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6EED6802" w14:textId="4263C804" w:rsidR="00180932" w:rsidRDefault="00180932" w:rsidP="0018093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1E3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Figura </w:t>
      </w:r>
      <w:r w:rsidR="0086093A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E21E39">
        <w:rPr>
          <w:rFonts w:ascii="Times New Roman" w:eastAsia="Times New Roman" w:hAnsi="Times New Roman" w:cs="Times New Roman"/>
          <w:b/>
          <w:sz w:val="24"/>
          <w:szCs w:val="24"/>
        </w:rPr>
        <w:t>. Comparación del número de profesionales en especialidades médicas</w:t>
      </w:r>
    </w:p>
    <w:p w14:paraId="24BBFBAE" w14:textId="3DFEBD88" w:rsidR="00180932" w:rsidRPr="00F94E79" w:rsidRDefault="00F94E79" w:rsidP="00F94E79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4E79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4B1C1C2" wp14:editId="408DCC08">
            <wp:extent cx="5400040" cy="2661285"/>
            <wp:effectExtent l="0" t="0" r="0" b="5715"/>
            <wp:docPr id="1639412991" name="Imagen 1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2991" name="Imagen 1" descr="Gráfico, Gráfico de dispers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C6A0" w14:textId="77777777" w:rsidR="00244498" w:rsidRPr="000474C0" w:rsidRDefault="00244498" w:rsidP="00244498">
      <w:pPr>
        <w:spacing w:before="120" w:after="1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474C0">
        <w:rPr>
          <w:rFonts w:ascii="Times New Roman" w:eastAsia="Times New Roman" w:hAnsi="Times New Roman" w:cs="Times New Roman"/>
          <w:sz w:val="18"/>
          <w:szCs w:val="18"/>
        </w:rPr>
        <w:t>Para las mismas atenciones más frecuentes según CIE-10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 w:rsidRPr="000474C0">
        <w:rPr>
          <w:rFonts w:ascii="Times New Roman" w:eastAsia="Times New Roman" w:hAnsi="Times New Roman" w:cs="Times New Roman"/>
          <w:sz w:val="18"/>
          <w:szCs w:val="18"/>
        </w:rPr>
        <w:t xml:space="preserve"> se ha calculado el número de profesionales médicos c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on la demanda de </w:t>
      </w:r>
      <w:r w:rsidRPr="000474C0">
        <w:rPr>
          <w:rFonts w:ascii="Times New Roman" w:eastAsia="Times New Roman" w:hAnsi="Times New Roman" w:cs="Times New Roman"/>
          <w:sz w:val="18"/>
          <w:szCs w:val="18"/>
        </w:rPr>
        <w:t>servicio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mixta según figura 1</w:t>
      </w:r>
      <w:r w:rsidRPr="000474C0">
        <w:rPr>
          <w:rFonts w:ascii="Times New Roman" w:eastAsia="Times New Roman" w:hAnsi="Times New Roman" w:cs="Times New Roman"/>
          <w:sz w:val="18"/>
          <w:szCs w:val="18"/>
        </w:rPr>
        <w:t xml:space="preserve"> comparado con el número de profesionales médicos según servicio de atención (productividad)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699E7460" w14:textId="77777777" w:rsidR="00180932" w:rsidRPr="00244498" w:rsidRDefault="00180932">
      <w:pPr>
        <w:rPr>
          <w:u w:val="single"/>
        </w:rPr>
      </w:pPr>
    </w:p>
    <w:sectPr w:rsidR="00180932" w:rsidRPr="00244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32"/>
    <w:rsid w:val="000474C0"/>
    <w:rsid w:val="00106449"/>
    <w:rsid w:val="00180932"/>
    <w:rsid w:val="00244498"/>
    <w:rsid w:val="002F7361"/>
    <w:rsid w:val="00323CAD"/>
    <w:rsid w:val="0033406D"/>
    <w:rsid w:val="005935D7"/>
    <w:rsid w:val="005A01B7"/>
    <w:rsid w:val="006B03D5"/>
    <w:rsid w:val="007276EE"/>
    <w:rsid w:val="007546B2"/>
    <w:rsid w:val="0086093A"/>
    <w:rsid w:val="008B3275"/>
    <w:rsid w:val="008F341E"/>
    <w:rsid w:val="009464F7"/>
    <w:rsid w:val="009B40EF"/>
    <w:rsid w:val="009F1508"/>
    <w:rsid w:val="00A31152"/>
    <w:rsid w:val="00AC33FE"/>
    <w:rsid w:val="00B914EC"/>
    <w:rsid w:val="00C14D81"/>
    <w:rsid w:val="00D60229"/>
    <w:rsid w:val="00F9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7372"/>
  <w15:chartTrackingRefBased/>
  <w15:docId w15:val="{931D1770-A4BD-417C-A42A-3FA8044D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9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809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9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9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9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9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93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93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93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93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9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9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8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9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8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9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80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9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809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9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195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Coila</dc:creator>
  <cp:keywords/>
  <dc:description/>
  <cp:lastModifiedBy>Edgar Coila</cp:lastModifiedBy>
  <cp:revision>24</cp:revision>
  <dcterms:created xsi:type="dcterms:W3CDTF">2024-12-11T05:23:00Z</dcterms:created>
  <dcterms:modified xsi:type="dcterms:W3CDTF">2024-12-11T05:55:00Z</dcterms:modified>
</cp:coreProperties>
</file>