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0244" w14:textId="77777777" w:rsidR="00DD03B0" w:rsidRDefault="00000000">
      <w:pPr>
        <w:spacing w:after="108"/>
        <w:ind w:right="132"/>
        <w:jc w:val="right"/>
      </w:pPr>
      <w:r>
        <w:rPr>
          <w:noProof/>
        </w:rPr>
        <w:drawing>
          <wp:inline distT="0" distB="0" distL="0" distR="0" wp14:anchorId="13BB46FB" wp14:editId="129ECF72">
            <wp:extent cx="5400040" cy="202501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64B9E3B6" w14:textId="77777777" w:rsidR="00DD03B0" w:rsidRDefault="00000000">
      <w:pPr>
        <w:spacing w:after="155"/>
        <w:ind w:left="10" w:right="191" w:hanging="10"/>
        <w:jc w:val="center"/>
      </w:pPr>
      <w:r>
        <w:rPr>
          <w:rFonts w:ascii="Bahnschrift" w:eastAsia="Bahnschrift" w:hAnsi="Bahnschrift" w:cs="Bahnschrift"/>
          <w:sz w:val="29"/>
        </w:rPr>
        <w:t xml:space="preserve">Universidad de las Fuerzas Armadas  </w:t>
      </w:r>
    </w:p>
    <w:p w14:paraId="4A61A471" w14:textId="77777777" w:rsidR="00DD03B0" w:rsidRDefault="00000000">
      <w:pPr>
        <w:spacing w:after="155"/>
        <w:ind w:left="10" w:right="185" w:hanging="10"/>
        <w:jc w:val="center"/>
      </w:pPr>
      <w:r>
        <w:rPr>
          <w:rFonts w:ascii="Bahnschrift" w:eastAsia="Bahnschrift" w:hAnsi="Bahnschrift" w:cs="Bahnschrift"/>
          <w:sz w:val="29"/>
        </w:rPr>
        <w:t xml:space="preserve">ESPE </w:t>
      </w:r>
    </w:p>
    <w:p w14:paraId="1EEE6F66" w14:textId="77777777" w:rsidR="00DD03B0" w:rsidRDefault="00000000">
      <w:pPr>
        <w:spacing w:after="155"/>
        <w:ind w:left="10" w:right="207" w:hanging="10"/>
        <w:jc w:val="center"/>
      </w:pPr>
      <w:r>
        <w:rPr>
          <w:rFonts w:ascii="Bahnschrift" w:eastAsia="Bahnschrift" w:hAnsi="Bahnschrift" w:cs="Bahnschrift"/>
          <w:sz w:val="29"/>
        </w:rPr>
        <w:t xml:space="preserve">Análisis y Diseño de Software </w:t>
      </w:r>
    </w:p>
    <w:p w14:paraId="3C34688F" w14:textId="77777777" w:rsidR="00DD03B0" w:rsidRDefault="00000000">
      <w:pPr>
        <w:spacing w:after="156"/>
        <w:ind w:right="136"/>
        <w:jc w:val="center"/>
      </w:pPr>
      <w:r>
        <w:rPr>
          <w:rFonts w:ascii="Bahnschrift" w:eastAsia="Bahnschrift" w:hAnsi="Bahnschrift" w:cs="Bahnschrift"/>
          <w:sz w:val="29"/>
        </w:rPr>
        <w:t xml:space="preserve"> </w:t>
      </w:r>
    </w:p>
    <w:p w14:paraId="419BFAE2" w14:textId="77777777" w:rsidR="00DD03B0" w:rsidRDefault="00000000">
      <w:pPr>
        <w:spacing w:after="155"/>
        <w:ind w:left="10" w:right="195" w:hanging="10"/>
        <w:jc w:val="center"/>
      </w:pPr>
      <w:r>
        <w:rPr>
          <w:rFonts w:ascii="Bahnschrift" w:eastAsia="Bahnschrift" w:hAnsi="Bahnschrift" w:cs="Bahnschrift"/>
          <w:sz w:val="29"/>
        </w:rPr>
        <w:t xml:space="preserve">Ingeniería de Software </w:t>
      </w:r>
    </w:p>
    <w:p w14:paraId="17F48E24" w14:textId="77777777" w:rsidR="00DD03B0" w:rsidRDefault="00000000">
      <w:pPr>
        <w:spacing w:after="155"/>
        <w:ind w:right="136"/>
        <w:jc w:val="center"/>
      </w:pPr>
      <w:r>
        <w:rPr>
          <w:rFonts w:ascii="Bahnschrift" w:eastAsia="Bahnschrift" w:hAnsi="Bahnschrift" w:cs="Bahnschrift"/>
          <w:sz w:val="29"/>
        </w:rPr>
        <w:t xml:space="preserve"> </w:t>
      </w:r>
    </w:p>
    <w:p w14:paraId="1BFDACFC" w14:textId="77777777" w:rsidR="00DD03B0" w:rsidRDefault="00000000">
      <w:pPr>
        <w:spacing w:after="155"/>
        <w:ind w:left="10" w:right="208" w:hanging="10"/>
        <w:jc w:val="center"/>
      </w:pPr>
      <w:r>
        <w:rPr>
          <w:rFonts w:ascii="Bahnschrift" w:eastAsia="Bahnschrift" w:hAnsi="Bahnschrift" w:cs="Bahnschrift"/>
          <w:sz w:val="29"/>
        </w:rPr>
        <w:t xml:space="preserve">Casos de Uso </w:t>
      </w:r>
    </w:p>
    <w:p w14:paraId="6DE1F1F9" w14:textId="77777777" w:rsidR="00DD03B0" w:rsidRDefault="00000000">
      <w:pPr>
        <w:spacing w:after="155"/>
        <w:ind w:right="136"/>
        <w:jc w:val="center"/>
      </w:pPr>
      <w:r>
        <w:rPr>
          <w:rFonts w:ascii="Bahnschrift" w:eastAsia="Bahnschrift" w:hAnsi="Bahnschrift" w:cs="Bahnschrift"/>
          <w:sz w:val="29"/>
        </w:rPr>
        <w:t xml:space="preserve"> </w:t>
      </w:r>
    </w:p>
    <w:p w14:paraId="100CC0AA" w14:textId="77777777" w:rsidR="00DD03B0" w:rsidRDefault="00000000">
      <w:pPr>
        <w:spacing w:after="155"/>
        <w:ind w:left="10" w:right="188" w:hanging="10"/>
        <w:jc w:val="center"/>
      </w:pPr>
      <w:r>
        <w:rPr>
          <w:rFonts w:ascii="Bahnschrift" w:eastAsia="Bahnschrift" w:hAnsi="Bahnschrift" w:cs="Bahnschrift"/>
          <w:sz w:val="29"/>
        </w:rPr>
        <w:t xml:space="preserve">NRC: 15035 </w:t>
      </w:r>
    </w:p>
    <w:p w14:paraId="5448001D" w14:textId="77777777" w:rsidR="00DD03B0" w:rsidRDefault="00000000">
      <w:pPr>
        <w:spacing w:after="156"/>
        <w:ind w:right="136"/>
        <w:jc w:val="center"/>
      </w:pPr>
      <w:r>
        <w:rPr>
          <w:rFonts w:ascii="Bahnschrift" w:eastAsia="Bahnschrift" w:hAnsi="Bahnschrift" w:cs="Bahnschrift"/>
          <w:sz w:val="29"/>
        </w:rPr>
        <w:t xml:space="preserve"> </w:t>
      </w:r>
    </w:p>
    <w:p w14:paraId="693947E0" w14:textId="77777777" w:rsidR="00DD03B0" w:rsidRDefault="00000000">
      <w:pPr>
        <w:spacing w:after="155"/>
        <w:ind w:left="10" w:right="206" w:hanging="10"/>
        <w:jc w:val="center"/>
      </w:pPr>
      <w:r>
        <w:rPr>
          <w:rFonts w:ascii="Bahnschrift" w:eastAsia="Bahnschrift" w:hAnsi="Bahnschrift" w:cs="Bahnschrift"/>
          <w:sz w:val="29"/>
        </w:rPr>
        <w:t xml:space="preserve">Autores: </w:t>
      </w:r>
    </w:p>
    <w:p w14:paraId="5587596E" w14:textId="77777777" w:rsidR="00DD03B0" w:rsidRDefault="00000000">
      <w:pPr>
        <w:spacing w:after="155"/>
        <w:ind w:left="10" w:right="202" w:hanging="10"/>
        <w:jc w:val="center"/>
      </w:pPr>
      <w:hyperlink r:id="rId6">
        <w:r>
          <w:rPr>
            <w:rFonts w:ascii="Bahnschrift" w:eastAsia="Bahnschrift" w:hAnsi="Bahnschrift" w:cs="Bahnschrift"/>
            <w:sz w:val="29"/>
          </w:rPr>
          <w:t>BRYAN MIGUEL MORALES SAA</w:t>
        </w:r>
      </w:hyperlink>
      <w:hyperlink r:id="rId7">
        <w:r>
          <w:rPr>
            <w:rFonts w:ascii="Bahnschrift" w:eastAsia="Bahnschrift" w:hAnsi="Bahnschrift" w:cs="Bahnschrift"/>
            <w:sz w:val="29"/>
          </w:rPr>
          <w:t xml:space="preserve"> </w:t>
        </w:r>
      </w:hyperlink>
    </w:p>
    <w:p w14:paraId="447EB0DF" w14:textId="77777777" w:rsidR="00DD03B0" w:rsidRDefault="00000000">
      <w:pPr>
        <w:spacing w:after="155"/>
        <w:ind w:left="10" w:right="192" w:hanging="10"/>
        <w:jc w:val="center"/>
      </w:pPr>
      <w:hyperlink r:id="rId8">
        <w:r>
          <w:rPr>
            <w:rFonts w:ascii="Bahnschrift" w:eastAsia="Bahnschrift" w:hAnsi="Bahnschrift" w:cs="Bahnschrift"/>
            <w:sz w:val="29"/>
          </w:rPr>
          <w:t>STEPHEN DAVID DROUET NAVARRETE</w:t>
        </w:r>
      </w:hyperlink>
      <w:hyperlink r:id="rId9">
        <w:r>
          <w:rPr>
            <w:rFonts w:ascii="Bahnschrift" w:eastAsia="Bahnschrift" w:hAnsi="Bahnschrift" w:cs="Bahnschrift"/>
            <w:sz w:val="29"/>
          </w:rPr>
          <w:t xml:space="preserve"> </w:t>
        </w:r>
      </w:hyperlink>
    </w:p>
    <w:p w14:paraId="4B5421AB" w14:textId="77777777" w:rsidR="00DD03B0" w:rsidRDefault="00000000">
      <w:pPr>
        <w:spacing w:after="155"/>
        <w:ind w:left="10" w:right="206" w:hanging="10"/>
        <w:jc w:val="center"/>
      </w:pPr>
      <w:hyperlink r:id="rId10">
        <w:r>
          <w:rPr>
            <w:rFonts w:ascii="Bahnschrift" w:eastAsia="Bahnschrift" w:hAnsi="Bahnschrift" w:cs="Bahnschrift"/>
            <w:sz w:val="29"/>
          </w:rPr>
          <w:t>JAIRO SMITH QUILUMBAQUIN LANCHIMBA</w:t>
        </w:r>
      </w:hyperlink>
      <w:hyperlink r:id="rId11">
        <w:r>
          <w:rPr>
            <w:rFonts w:ascii="Bahnschrift" w:eastAsia="Bahnschrift" w:hAnsi="Bahnschrift" w:cs="Bahnschrift"/>
            <w:sz w:val="29"/>
          </w:rPr>
          <w:t xml:space="preserve"> </w:t>
        </w:r>
      </w:hyperlink>
    </w:p>
    <w:p w14:paraId="759C81F9" w14:textId="77777777" w:rsidR="00DD03B0" w:rsidRDefault="00000000">
      <w:pPr>
        <w:spacing w:after="81"/>
        <w:ind w:left="10" w:right="213" w:hanging="10"/>
        <w:jc w:val="center"/>
      </w:pPr>
      <w:hyperlink r:id="rId12">
        <w:r>
          <w:rPr>
            <w:rFonts w:ascii="Bahnschrift" w:eastAsia="Bahnschrift" w:hAnsi="Bahnschrift" w:cs="Bahnschrift"/>
            <w:sz w:val="29"/>
          </w:rPr>
          <w:t>BRYAN ALEJANDRO SARMIENTO CARDENAS</w:t>
        </w:r>
      </w:hyperlink>
      <w:hyperlink r:id="rId13">
        <w:r>
          <w:rPr>
            <w:rFonts w:ascii="Bahnschrift" w:eastAsia="Bahnschrift" w:hAnsi="Bahnschrift" w:cs="Bahnschrift"/>
            <w:sz w:val="29"/>
          </w:rPr>
          <w:t xml:space="preserve"> </w:t>
        </w:r>
      </w:hyperlink>
    </w:p>
    <w:p w14:paraId="10331A08" w14:textId="77777777" w:rsidR="00DD03B0" w:rsidRDefault="00000000">
      <w:pPr>
        <w:spacing w:after="154"/>
      </w:pPr>
      <w:r>
        <w:rPr>
          <w:sz w:val="23"/>
        </w:rPr>
        <w:t xml:space="preserve"> </w:t>
      </w:r>
    </w:p>
    <w:p w14:paraId="137A6007" w14:textId="77777777" w:rsidR="00DD03B0" w:rsidRDefault="00000000">
      <w:pPr>
        <w:spacing w:after="108"/>
        <w:ind w:right="152"/>
        <w:jc w:val="center"/>
      </w:pPr>
      <w:r>
        <w:rPr>
          <w:sz w:val="23"/>
        </w:rPr>
        <w:t xml:space="preserve"> </w:t>
      </w:r>
    </w:p>
    <w:p w14:paraId="58C2AC15" w14:textId="77777777" w:rsidR="00DD03B0" w:rsidRDefault="00000000">
      <w:pPr>
        <w:spacing w:after="150"/>
        <w:ind w:right="158"/>
        <w:jc w:val="center"/>
      </w:pPr>
      <w:r>
        <w:rPr>
          <w:rFonts w:ascii="Times New Roman" w:eastAsia="Times New Roman" w:hAnsi="Times New Roman" w:cs="Times New Roman"/>
          <w:color w:val="595959"/>
          <w:sz w:val="18"/>
        </w:rPr>
        <w:t xml:space="preserve"> </w:t>
      </w:r>
    </w:p>
    <w:p w14:paraId="3F507CAB" w14:textId="77777777" w:rsidR="00DD03B0" w:rsidRDefault="00000000">
      <w:pPr>
        <w:spacing w:after="181" w:line="293" w:lineRule="auto"/>
        <w:ind w:left="2028" w:right="21" w:hanging="2028"/>
      </w:pPr>
      <w:r>
        <w:rPr>
          <w:rFonts w:ascii="Times New Roman" w:eastAsia="Times New Roman" w:hAnsi="Times New Roman" w:cs="Times New Roman"/>
          <w:color w:val="595959"/>
          <w:sz w:val="18"/>
        </w:rPr>
        <w:t>“</w:t>
      </w:r>
      <w:r>
        <w:rPr>
          <w:rFonts w:ascii="Times New Roman" w:eastAsia="Times New Roman" w:hAnsi="Times New Roman" w:cs="Times New Roman"/>
          <w:i/>
          <w:color w:val="595959"/>
          <w:sz w:val="18"/>
        </w:rPr>
        <w:t xml:space="preserve">Lo que todos tenemos que hacer es asegurarnos de que estamos usando la IA de una manera que sea en beneficio de la humanidad, no en detrimento de la humanidad” </w:t>
      </w:r>
      <w:r>
        <w:rPr>
          <w:rFonts w:ascii="Times New Roman" w:eastAsia="Times New Roman" w:hAnsi="Times New Roman" w:cs="Times New Roman"/>
          <w:color w:val="595959"/>
          <w:sz w:val="18"/>
        </w:rPr>
        <w:t>Tim</w:t>
      </w:r>
      <w:r>
        <w:rPr>
          <w:rFonts w:ascii="Times New Roman" w:eastAsia="Times New Roman" w:hAnsi="Times New Roman" w:cs="Times New Roman"/>
          <w:b/>
          <w:i/>
          <w:color w:val="595959"/>
          <w:sz w:val="18"/>
        </w:rPr>
        <w:t xml:space="preserve"> Cook</w:t>
      </w:r>
      <w:r>
        <w:rPr>
          <w:rFonts w:ascii="Times New Roman" w:eastAsia="Times New Roman" w:hAnsi="Times New Roman" w:cs="Times New Roman"/>
          <w:color w:val="595959"/>
          <w:sz w:val="18"/>
        </w:rPr>
        <w:t xml:space="preserve"> </w:t>
      </w:r>
    </w:p>
    <w:p w14:paraId="0DCB7A33" w14:textId="77777777" w:rsidR="00DD03B0" w:rsidRDefault="00000000">
      <w:pPr>
        <w:spacing w:after="169"/>
      </w:pPr>
      <w:r>
        <w:rPr>
          <w:sz w:val="23"/>
        </w:rPr>
        <w:t xml:space="preserve"> </w:t>
      </w:r>
    </w:p>
    <w:p w14:paraId="521BB458" w14:textId="77777777" w:rsidR="00DD03B0" w:rsidRDefault="00000000">
      <w:pPr>
        <w:spacing w:after="0"/>
        <w:ind w:right="196"/>
        <w:jc w:val="right"/>
      </w:pPr>
      <w:r>
        <w:rPr>
          <w:rFonts w:ascii="Bahnschrift" w:eastAsia="Bahnschrift" w:hAnsi="Bahnschrift" w:cs="Bahnschrift"/>
          <w:sz w:val="23"/>
        </w:rPr>
        <w:t xml:space="preserve">Sangolquí, martes 16 de enero de 2024 </w:t>
      </w:r>
    </w:p>
    <w:p w14:paraId="0BE26831" w14:textId="77777777" w:rsidR="00DD03B0" w:rsidRDefault="00000000">
      <w:pPr>
        <w:spacing w:after="174"/>
        <w:ind w:right="206"/>
        <w:jc w:val="center"/>
      </w:pPr>
      <w:r>
        <w:rPr>
          <w:rFonts w:ascii="Bahnschrift" w:eastAsia="Bahnschrift" w:hAnsi="Bahnschrift" w:cs="Bahnschrift"/>
          <w:sz w:val="23"/>
          <w:u w:val="single" w:color="000000"/>
        </w:rPr>
        <w:t>Casos de Uso</w:t>
      </w:r>
      <w:r>
        <w:rPr>
          <w:rFonts w:ascii="Bahnschrift" w:eastAsia="Bahnschrift" w:hAnsi="Bahnschrift" w:cs="Bahnschrift"/>
          <w:sz w:val="23"/>
        </w:rPr>
        <w:t xml:space="preserve"> </w:t>
      </w:r>
    </w:p>
    <w:p w14:paraId="07C3D993" w14:textId="77777777" w:rsidR="00DD03B0" w:rsidRDefault="00000000">
      <w:pPr>
        <w:pStyle w:val="Ttulo1"/>
        <w:ind w:left="-5"/>
      </w:pPr>
      <w:r>
        <w:lastRenderedPageBreak/>
        <w:t xml:space="preserve">IC001: Ingreso y Gestión en el Menú del Profesor </w:t>
      </w:r>
    </w:p>
    <w:p w14:paraId="7F7E9199" w14:textId="77777777" w:rsidR="00DD03B0" w:rsidRDefault="00000000">
      <w:pPr>
        <w:spacing w:after="139"/>
        <w:ind w:right="2088"/>
        <w:jc w:val="right"/>
      </w:pPr>
      <w:r>
        <w:rPr>
          <w:noProof/>
        </w:rPr>
        <w:drawing>
          <wp:inline distT="0" distB="0" distL="0" distR="0" wp14:anchorId="71890E18" wp14:editId="31EEAC13">
            <wp:extent cx="2924175" cy="1609725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eastAsia="Bahnschrift" w:hAnsi="Bahnschrift" w:cs="Bahnschrift"/>
          <w:sz w:val="23"/>
        </w:rPr>
        <w:t xml:space="preserve"> </w:t>
      </w:r>
    </w:p>
    <w:p w14:paraId="35A49970" w14:textId="77777777" w:rsidR="00DD03B0" w:rsidRDefault="00000000">
      <w:pPr>
        <w:numPr>
          <w:ilvl w:val="0"/>
          <w:numId w:val="1"/>
        </w:numPr>
        <w:spacing w:after="5" w:line="260" w:lineRule="auto"/>
        <w:ind w:hanging="361"/>
      </w:pPr>
      <w:r>
        <w:rPr>
          <w:rFonts w:ascii="Bahnschrift" w:eastAsia="Bahnschrift" w:hAnsi="Bahnschrift" w:cs="Bahnschrift"/>
          <w:sz w:val="23"/>
        </w:rPr>
        <w:t xml:space="preserve">El profesor inicia sesión con sus credenciales. </w:t>
      </w:r>
    </w:p>
    <w:p w14:paraId="069F2519" w14:textId="77777777" w:rsidR="00DD03B0" w:rsidRDefault="00000000">
      <w:pPr>
        <w:numPr>
          <w:ilvl w:val="0"/>
          <w:numId w:val="1"/>
        </w:numPr>
        <w:spacing w:after="150" w:line="260" w:lineRule="auto"/>
        <w:ind w:hanging="361"/>
      </w:pPr>
      <w:r>
        <w:rPr>
          <w:rFonts w:ascii="Bahnschrift" w:eastAsia="Bahnschrift" w:hAnsi="Bahnschrift" w:cs="Bahnschrift"/>
          <w:sz w:val="23"/>
        </w:rPr>
        <w:t xml:space="preserve">Accede al menú principal del profesor. </w:t>
      </w:r>
    </w:p>
    <w:p w14:paraId="225EE788" w14:textId="77777777" w:rsidR="00DD03B0" w:rsidRDefault="00000000">
      <w:pPr>
        <w:pStyle w:val="Ttulo1"/>
        <w:ind w:left="-5"/>
      </w:pPr>
      <w:r>
        <w:t xml:space="preserve">IC002: Ingresar Notas y Asistencias </w:t>
      </w:r>
    </w:p>
    <w:p w14:paraId="2DE50FC5" w14:textId="77777777" w:rsidR="00DD03B0" w:rsidRDefault="00000000">
      <w:pPr>
        <w:spacing w:after="139"/>
        <w:ind w:right="1922"/>
        <w:jc w:val="right"/>
      </w:pPr>
      <w:r>
        <w:rPr>
          <w:noProof/>
        </w:rPr>
        <w:drawing>
          <wp:inline distT="0" distB="0" distL="0" distR="0" wp14:anchorId="2C4C2A66" wp14:editId="01034833">
            <wp:extent cx="3133725" cy="235267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eastAsia="Bahnschrift" w:hAnsi="Bahnschrift" w:cs="Bahnschrift"/>
          <w:sz w:val="23"/>
        </w:rPr>
        <w:t xml:space="preserve"> </w:t>
      </w:r>
    </w:p>
    <w:p w14:paraId="479AB75B" w14:textId="77777777" w:rsidR="00DD03B0" w:rsidRDefault="00000000">
      <w:pPr>
        <w:numPr>
          <w:ilvl w:val="0"/>
          <w:numId w:val="2"/>
        </w:numPr>
        <w:spacing w:after="5" w:line="260" w:lineRule="auto"/>
        <w:ind w:hanging="361"/>
      </w:pPr>
      <w:r>
        <w:rPr>
          <w:rFonts w:ascii="Bahnschrift" w:eastAsia="Bahnschrift" w:hAnsi="Bahnschrift" w:cs="Bahnschrift"/>
          <w:sz w:val="23"/>
        </w:rPr>
        <w:t xml:space="preserve">El docente accede al menú. </w:t>
      </w:r>
    </w:p>
    <w:p w14:paraId="15790025" w14:textId="77777777" w:rsidR="00DD03B0" w:rsidRDefault="00000000">
      <w:pPr>
        <w:numPr>
          <w:ilvl w:val="0"/>
          <w:numId w:val="2"/>
        </w:numPr>
        <w:spacing w:after="5" w:line="260" w:lineRule="auto"/>
        <w:ind w:hanging="361"/>
      </w:pPr>
      <w:r>
        <w:rPr>
          <w:rFonts w:ascii="Bahnschrift" w:eastAsia="Bahnschrift" w:hAnsi="Bahnschrift" w:cs="Bahnschrift"/>
          <w:sz w:val="23"/>
        </w:rPr>
        <w:t xml:space="preserve">Selecciona la opción para ingresar notas. </w:t>
      </w:r>
    </w:p>
    <w:p w14:paraId="5E073600" w14:textId="77777777" w:rsidR="00DD03B0" w:rsidRDefault="00000000">
      <w:pPr>
        <w:numPr>
          <w:ilvl w:val="0"/>
          <w:numId w:val="2"/>
        </w:numPr>
        <w:spacing w:after="5" w:line="260" w:lineRule="auto"/>
        <w:ind w:hanging="361"/>
      </w:pPr>
      <w:r>
        <w:rPr>
          <w:rFonts w:ascii="Bahnschrift" w:eastAsia="Bahnschrift" w:hAnsi="Bahnschrift" w:cs="Bahnschrift"/>
          <w:sz w:val="23"/>
        </w:rPr>
        <w:t xml:space="preserve">Ingresa las calificaciones por unidad para cada estudiante. </w:t>
      </w:r>
    </w:p>
    <w:p w14:paraId="55AF7E6F" w14:textId="77777777" w:rsidR="00DD03B0" w:rsidRDefault="00000000">
      <w:pPr>
        <w:numPr>
          <w:ilvl w:val="0"/>
          <w:numId w:val="2"/>
        </w:numPr>
        <w:spacing w:after="135" w:line="260" w:lineRule="auto"/>
        <w:ind w:hanging="361"/>
      </w:pPr>
      <w:r>
        <w:rPr>
          <w:rFonts w:ascii="Bahnschrift" w:eastAsia="Bahnschrift" w:hAnsi="Bahnschrift" w:cs="Bahnschrift"/>
          <w:sz w:val="23"/>
        </w:rPr>
        <w:t xml:space="preserve">Registra la asistencia de los estudiantes en cada clase.      </w:t>
      </w:r>
    </w:p>
    <w:p w14:paraId="48923965" w14:textId="77777777" w:rsidR="00DD03B0" w:rsidRDefault="00000000">
      <w:pPr>
        <w:pStyle w:val="Ttulo1"/>
        <w:ind w:left="-5"/>
      </w:pPr>
      <w:r>
        <w:t xml:space="preserve">IC003: Solicitar Tutoría </w:t>
      </w:r>
    </w:p>
    <w:p w14:paraId="2CB0C610" w14:textId="77777777" w:rsidR="00DD03B0" w:rsidRDefault="00000000">
      <w:pPr>
        <w:spacing w:after="139"/>
        <w:ind w:right="1967"/>
        <w:jc w:val="right"/>
      </w:pPr>
      <w:r>
        <w:rPr>
          <w:noProof/>
        </w:rPr>
        <w:drawing>
          <wp:inline distT="0" distB="0" distL="0" distR="0" wp14:anchorId="75F58864" wp14:editId="677E698D">
            <wp:extent cx="3076575" cy="16383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eastAsia="Bahnschrift" w:hAnsi="Bahnschrift" w:cs="Bahnschrift"/>
          <w:sz w:val="23"/>
        </w:rPr>
        <w:t xml:space="preserve"> </w:t>
      </w:r>
    </w:p>
    <w:p w14:paraId="14AB1CA5" w14:textId="77777777" w:rsidR="00DD03B0" w:rsidRDefault="00000000">
      <w:pPr>
        <w:numPr>
          <w:ilvl w:val="0"/>
          <w:numId w:val="3"/>
        </w:numPr>
        <w:spacing w:after="5" w:line="260" w:lineRule="auto"/>
        <w:ind w:hanging="361"/>
      </w:pPr>
      <w:r>
        <w:rPr>
          <w:rFonts w:ascii="Bahnschrift" w:eastAsia="Bahnschrift" w:hAnsi="Bahnschrift" w:cs="Bahnschrift"/>
          <w:sz w:val="23"/>
        </w:rPr>
        <w:t xml:space="preserve">El estudiante accede a su menú. </w:t>
      </w:r>
    </w:p>
    <w:p w14:paraId="0376AEB3" w14:textId="77777777" w:rsidR="00DD03B0" w:rsidRDefault="00000000">
      <w:pPr>
        <w:numPr>
          <w:ilvl w:val="0"/>
          <w:numId w:val="3"/>
        </w:numPr>
        <w:spacing w:after="5" w:line="260" w:lineRule="auto"/>
        <w:ind w:hanging="361"/>
      </w:pPr>
      <w:r>
        <w:rPr>
          <w:rFonts w:ascii="Bahnschrift" w:eastAsia="Bahnschrift" w:hAnsi="Bahnschrift" w:cs="Bahnschrift"/>
          <w:sz w:val="23"/>
        </w:rPr>
        <w:t xml:space="preserve">Selecciona la opción para solicitar una tutoría. </w:t>
      </w:r>
    </w:p>
    <w:p w14:paraId="7B18CAD0" w14:textId="77777777" w:rsidR="00DD03B0" w:rsidRDefault="00000000">
      <w:pPr>
        <w:numPr>
          <w:ilvl w:val="0"/>
          <w:numId w:val="3"/>
        </w:numPr>
        <w:spacing w:after="150" w:line="260" w:lineRule="auto"/>
        <w:ind w:hanging="361"/>
      </w:pPr>
      <w:r>
        <w:rPr>
          <w:rFonts w:ascii="Bahnschrift" w:eastAsia="Bahnschrift" w:hAnsi="Bahnschrift" w:cs="Bahnschrift"/>
          <w:sz w:val="23"/>
        </w:rPr>
        <w:t xml:space="preserve">Ingresa la información requerida (fecha, curso, etc.). </w:t>
      </w:r>
    </w:p>
    <w:p w14:paraId="012979D7" w14:textId="77777777" w:rsidR="00DD03B0" w:rsidRDefault="00000000">
      <w:pPr>
        <w:pStyle w:val="Ttulo1"/>
        <w:ind w:left="-5"/>
      </w:pPr>
      <w:r>
        <w:lastRenderedPageBreak/>
        <w:t xml:space="preserve">IC004: Obtener Registro de Asistencia </w:t>
      </w:r>
    </w:p>
    <w:p w14:paraId="2F33CC5A" w14:textId="77777777" w:rsidR="00DD03B0" w:rsidRDefault="00000000">
      <w:pPr>
        <w:spacing w:after="139"/>
        <w:ind w:right="1351"/>
        <w:jc w:val="right"/>
      </w:pPr>
      <w:r>
        <w:rPr>
          <w:noProof/>
        </w:rPr>
        <w:drawing>
          <wp:inline distT="0" distB="0" distL="0" distR="0" wp14:anchorId="77A429F3" wp14:editId="6FEA4669">
            <wp:extent cx="3857625" cy="1828800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eastAsia="Bahnschrift" w:hAnsi="Bahnschrift" w:cs="Bahnschrift"/>
          <w:sz w:val="23"/>
        </w:rPr>
        <w:t xml:space="preserve"> </w:t>
      </w:r>
    </w:p>
    <w:p w14:paraId="713368B8" w14:textId="77777777" w:rsidR="00DD03B0" w:rsidRDefault="00000000">
      <w:pPr>
        <w:numPr>
          <w:ilvl w:val="0"/>
          <w:numId w:val="4"/>
        </w:numPr>
        <w:spacing w:after="5" w:line="260" w:lineRule="auto"/>
        <w:ind w:hanging="361"/>
      </w:pPr>
      <w:r>
        <w:rPr>
          <w:rFonts w:ascii="Bahnschrift" w:eastAsia="Bahnschrift" w:hAnsi="Bahnschrift" w:cs="Bahnschrift"/>
          <w:sz w:val="23"/>
        </w:rPr>
        <w:t xml:space="preserve">El docente accede al menú. </w:t>
      </w:r>
    </w:p>
    <w:p w14:paraId="5C453FE2" w14:textId="77777777" w:rsidR="00DD03B0" w:rsidRDefault="00000000">
      <w:pPr>
        <w:numPr>
          <w:ilvl w:val="0"/>
          <w:numId w:val="4"/>
        </w:numPr>
        <w:spacing w:after="5" w:line="260" w:lineRule="auto"/>
        <w:ind w:hanging="361"/>
      </w:pPr>
      <w:r>
        <w:rPr>
          <w:rFonts w:ascii="Bahnschrift" w:eastAsia="Bahnschrift" w:hAnsi="Bahnschrift" w:cs="Bahnschrift"/>
          <w:sz w:val="23"/>
        </w:rPr>
        <w:t xml:space="preserve">Selecciona la opción para obtener registros de asistencia. </w:t>
      </w:r>
    </w:p>
    <w:p w14:paraId="67B0AC06" w14:textId="77777777" w:rsidR="00DD03B0" w:rsidRDefault="00000000">
      <w:pPr>
        <w:numPr>
          <w:ilvl w:val="0"/>
          <w:numId w:val="4"/>
        </w:numPr>
        <w:spacing w:after="150" w:line="260" w:lineRule="auto"/>
        <w:ind w:hanging="361"/>
      </w:pPr>
      <w:r>
        <w:rPr>
          <w:rFonts w:ascii="Bahnschrift" w:eastAsia="Bahnschrift" w:hAnsi="Bahnschrift" w:cs="Bahnschrift"/>
          <w:sz w:val="23"/>
        </w:rPr>
        <w:t xml:space="preserve">Visualiza la información detallada de la asistencia de los estudiantes. </w:t>
      </w:r>
    </w:p>
    <w:p w14:paraId="7FC443BC" w14:textId="77777777" w:rsidR="00DD03B0" w:rsidRDefault="00000000">
      <w:pPr>
        <w:pStyle w:val="Ttulo1"/>
        <w:ind w:left="-5"/>
      </w:pPr>
      <w:r>
        <w:t xml:space="preserve">IC005: Generar Reporte de Notas por Unidad </w:t>
      </w:r>
    </w:p>
    <w:p w14:paraId="2767702B" w14:textId="77777777" w:rsidR="00DD03B0" w:rsidRDefault="00000000">
      <w:pPr>
        <w:spacing w:after="139"/>
        <w:ind w:right="1036"/>
        <w:jc w:val="right"/>
      </w:pPr>
      <w:r>
        <w:rPr>
          <w:noProof/>
        </w:rPr>
        <w:drawing>
          <wp:inline distT="0" distB="0" distL="0" distR="0" wp14:anchorId="099C2328" wp14:editId="45FD767E">
            <wp:extent cx="4267200" cy="1914525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eastAsia="Bahnschrift" w:hAnsi="Bahnschrift" w:cs="Bahnschrift"/>
          <w:sz w:val="23"/>
        </w:rPr>
        <w:t xml:space="preserve"> </w:t>
      </w:r>
    </w:p>
    <w:p w14:paraId="4646F89D" w14:textId="77777777" w:rsidR="00DD03B0" w:rsidRDefault="00000000">
      <w:pPr>
        <w:numPr>
          <w:ilvl w:val="0"/>
          <w:numId w:val="5"/>
        </w:numPr>
        <w:spacing w:after="5" w:line="260" w:lineRule="auto"/>
        <w:ind w:hanging="361"/>
      </w:pPr>
      <w:r>
        <w:rPr>
          <w:rFonts w:ascii="Bahnschrift" w:eastAsia="Bahnschrift" w:hAnsi="Bahnschrift" w:cs="Bahnschrift"/>
          <w:sz w:val="23"/>
        </w:rPr>
        <w:t xml:space="preserve">El docente accede al menú. </w:t>
      </w:r>
    </w:p>
    <w:p w14:paraId="2BBC7474" w14:textId="77777777" w:rsidR="00DD03B0" w:rsidRDefault="00000000">
      <w:pPr>
        <w:numPr>
          <w:ilvl w:val="0"/>
          <w:numId w:val="5"/>
        </w:numPr>
        <w:spacing w:after="5" w:line="260" w:lineRule="auto"/>
        <w:ind w:hanging="361"/>
      </w:pPr>
      <w:r>
        <w:rPr>
          <w:rFonts w:ascii="Bahnschrift" w:eastAsia="Bahnschrift" w:hAnsi="Bahnschrift" w:cs="Bahnschrift"/>
          <w:sz w:val="23"/>
        </w:rPr>
        <w:t xml:space="preserve">Selecciona la opción para generar un reporte de notas por unidad. </w:t>
      </w:r>
    </w:p>
    <w:p w14:paraId="77CC62AD" w14:textId="77777777" w:rsidR="00DD03B0" w:rsidRDefault="00000000">
      <w:pPr>
        <w:numPr>
          <w:ilvl w:val="0"/>
          <w:numId w:val="5"/>
        </w:numPr>
        <w:spacing w:after="5" w:line="260" w:lineRule="auto"/>
        <w:ind w:hanging="361"/>
      </w:pPr>
      <w:r>
        <w:rPr>
          <w:rFonts w:ascii="Bahnschrift" w:eastAsia="Bahnschrift" w:hAnsi="Bahnschrift" w:cs="Bahnschrift"/>
          <w:sz w:val="23"/>
        </w:rPr>
        <w:t xml:space="preserve">Especifica el curso y la unidad deseada. </w:t>
      </w:r>
    </w:p>
    <w:p w14:paraId="76F26D32" w14:textId="77777777" w:rsidR="00DD03B0" w:rsidRDefault="00000000">
      <w:pPr>
        <w:numPr>
          <w:ilvl w:val="0"/>
          <w:numId w:val="5"/>
        </w:numPr>
        <w:spacing w:after="150" w:line="260" w:lineRule="auto"/>
        <w:ind w:hanging="361"/>
      </w:pPr>
      <w:r>
        <w:rPr>
          <w:rFonts w:ascii="Bahnschrift" w:eastAsia="Bahnschrift" w:hAnsi="Bahnschrift" w:cs="Bahnschrift"/>
          <w:sz w:val="23"/>
        </w:rPr>
        <w:t xml:space="preserve">Descarga o visualiza el reporte generado. </w:t>
      </w:r>
    </w:p>
    <w:p w14:paraId="4D541C29" w14:textId="77777777" w:rsidR="00DD03B0" w:rsidRDefault="00000000">
      <w:pPr>
        <w:pStyle w:val="Ttulo1"/>
        <w:ind w:left="-5"/>
      </w:pPr>
      <w:r>
        <w:t xml:space="preserve">IC006: Cerrar Sesión </w:t>
      </w:r>
    </w:p>
    <w:p w14:paraId="2EC93A9F" w14:textId="77777777" w:rsidR="00DD03B0" w:rsidRDefault="00000000">
      <w:pPr>
        <w:spacing w:after="139"/>
        <w:jc w:val="right"/>
      </w:pPr>
      <w:r>
        <w:rPr>
          <w:noProof/>
        </w:rPr>
        <w:drawing>
          <wp:inline distT="0" distB="0" distL="0" distR="0" wp14:anchorId="27B7AC1F" wp14:editId="4C52EDC3">
            <wp:extent cx="5484876" cy="962660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4876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eastAsia="Bahnschrift" w:hAnsi="Bahnschrift" w:cs="Bahnschrift"/>
          <w:sz w:val="23"/>
        </w:rPr>
        <w:t xml:space="preserve"> </w:t>
      </w:r>
    </w:p>
    <w:p w14:paraId="78DAA48C" w14:textId="77777777" w:rsidR="00DD03B0" w:rsidRDefault="00000000">
      <w:pPr>
        <w:numPr>
          <w:ilvl w:val="0"/>
          <w:numId w:val="6"/>
        </w:numPr>
        <w:spacing w:after="5" w:line="260" w:lineRule="auto"/>
        <w:ind w:hanging="361"/>
      </w:pPr>
      <w:r>
        <w:rPr>
          <w:rFonts w:ascii="Bahnschrift" w:eastAsia="Bahnschrift" w:hAnsi="Bahnschrift" w:cs="Bahnschrift"/>
          <w:sz w:val="23"/>
        </w:rPr>
        <w:t xml:space="preserve">El profesor, desde cualquier pantalla, tiene la opción de hacer clic en un botón o enlace etiquetado como "Cerrar Sesión". </w:t>
      </w:r>
    </w:p>
    <w:p w14:paraId="76E7974D" w14:textId="77777777" w:rsidR="00DD03B0" w:rsidRDefault="00000000">
      <w:pPr>
        <w:numPr>
          <w:ilvl w:val="0"/>
          <w:numId w:val="6"/>
        </w:numPr>
        <w:spacing w:after="119" w:line="260" w:lineRule="auto"/>
        <w:ind w:hanging="361"/>
      </w:pPr>
      <w:r>
        <w:rPr>
          <w:rFonts w:ascii="Bahnschrift" w:eastAsia="Bahnschrift" w:hAnsi="Bahnschrift" w:cs="Bahnschrift"/>
          <w:sz w:val="23"/>
        </w:rPr>
        <w:t xml:space="preserve">Al hacer clic, el sistema finaliza la sesión actual del profesor. </w:t>
      </w:r>
    </w:p>
    <w:p w14:paraId="2DA45C56" w14:textId="77777777" w:rsidR="00DD03B0" w:rsidRDefault="00000000">
      <w:pPr>
        <w:spacing w:after="154"/>
      </w:pPr>
      <w:r>
        <w:rPr>
          <w:sz w:val="23"/>
        </w:rPr>
        <w:t xml:space="preserve"> </w:t>
      </w:r>
    </w:p>
    <w:p w14:paraId="1577105C" w14:textId="77777777" w:rsidR="00DD03B0" w:rsidRDefault="00000000">
      <w:pPr>
        <w:spacing w:after="0"/>
      </w:pPr>
      <w:r>
        <w:rPr>
          <w:sz w:val="23"/>
        </w:rPr>
        <w:t xml:space="preserve"> </w:t>
      </w:r>
    </w:p>
    <w:sectPr w:rsidR="00DD03B0">
      <w:pgSz w:w="11910" w:h="16845"/>
      <w:pgMar w:top="1417" w:right="1509" w:bottom="1501" w:left="16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6F68"/>
    <w:multiLevelType w:val="hybridMultilevel"/>
    <w:tmpl w:val="5192C830"/>
    <w:lvl w:ilvl="0" w:tplc="4C4C4EC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9C615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BDEB2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B06F2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1920C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CB203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69A33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66E0E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43A23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5A6AB5"/>
    <w:multiLevelType w:val="hybridMultilevel"/>
    <w:tmpl w:val="E2B00862"/>
    <w:lvl w:ilvl="0" w:tplc="DFFEBE1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942C0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1E806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012CA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65456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0F80E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95C3B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3CA22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8B0BF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9D634F"/>
    <w:multiLevelType w:val="hybridMultilevel"/>
    <w:tmpl w:val="53E4E420"/>
    <w:lvl w:ilvl="0" w:tplc="399C7D4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E6425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01017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FC08B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B4EEC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B56C5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47203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AAA44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55899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EC41ED"/>
    <w:multiLevelType w:val="hybridMultilevel"/>
    <w:tmpl w:val="C7BAD398"/>
    <w:lvl w:ilvl="0" w:tplc="1430CE7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EC491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5001A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26892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98621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A6229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3FEB1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D8621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4BCF3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F86AC2"/>
    <w:multiLevelType w:val="hybridMultilevel"/>
    <w:tmpl w:val="AC4C762E"/>
    <w:lvl w:ilvl="0" w:tplc="3E0252F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EA6C0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6924A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5B0C2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7287F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6D095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6C872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D70FB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0C05A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4310DB"/>
    <w:multiLevelType w:val="hybridMultilevel"/>
    <w:tmpl w:val="CB1EF400"/>
    <w:lvl w:ilvl="0" w:tplc="39F4C86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C4820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43ADB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FA6D5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2A040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CEEC0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CA86C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1CEF6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68E71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6572031">
    <w:abstractNumId w:val="4"/>
  </w:num>
  <w:num w:numId="2" w16cid:durableId="292830060">
    <w:abstractNumId w:val="0"/>
  </w:num>
  <w:num w:numId="3" w16cid:durableId="1732848648">
    <w:abstractNumId w:val="5"/>
  </w:num>
  <w:num w:numId="4" w16cid:durableId="2000114368">
    <w:abstractNumId w:val="2"/>
  </w:num>
  <w:num w:numId="5" w16cid:durableId="836576644">
    <w:abstractNumId w:val="3"/>
  </w:num>
  <w:num w:numId="6" w16cid:durableId="300429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3B0"/>
    <w:rsid w:val="00DD03B0"/>
    <w:rsid w:val="00F4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56AF05"/>
  <w15:docId w15:val="{0675F548-EA5C-4389-941A-2F0C03D5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es-EC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87"/>
      <w:ind w:left="10" w:hanging="10"/>
      <w:outlineLvl w:val="0"/>
    </w:pPr>
    <w:rPr>
      <w:rFonts w:ascii="Bahnschrift" w:eastAsia="Bahnschrift" w:hAnsi="Bahnschrift" w:cs="Bahnschrift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Bahnschrift" w:eastAsia="Bahnschrift" w:hAnsi="Bahnschrift" w:cs="Bahnschrift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ampus.espe.edu.ec/user/view.php?id=167&amp;course=5624" TargetMode="External"/><Relationship Id="rId13" Type="http://schemas.openxmlformats.org/officeDocument/2006/relationships/hyperlink" Target="https://micampus.espe.edu.ec/user/view.php?id=3110&amp;course=5624" TargetMode="External"/><Relationship Id="rId18" Type="http://schemas.openxmlformats.org/officeDocument/2006/relationships/image" Target="media/image6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icampus.espe.edu.ec/user/view.php?id=216&amp;course=5625" TargetMode="External"/><Relationship Id="rId12" Type="http://schemas.openxmlformats.org/officeDocument/2006/relationships/hyperlink" Target="https://micampus.espe.edu.ec/user/view.php?id=3110&amp;course=5624" TargetMode="External"/><Relationship Id="rId17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icampus.espe.edu.ec/user/view.php?id=216&amp;course=5625" TargetMode="External"/><Relationship Id="rId11" Type="http://schemas.openxmlformats.org/officeDocument/2006/relationships/hyperlink" Target="https://micampus.espe.edu.ec/user/view.php?id=196&amp;course=5624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jpg"/><Relationship Id="rId10" Type="http://schemas.openxmlformats.org/officeDocument/2006/relationships/hyperlink" Target="https://micampus.espe.edu.ec/user/view.php?id=196&amp;course=5624" TargetMode="External"/><Relationship Id="rId19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hyperlink" Target="https://micampus.espe.edu.ec/user/view.php?id=167&amp;course=5624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</dc:creator>
  <cp:keywords/>
  <cp:lastModifiedBy>stephen navarrete</cp:lastModifiedBy>
  <cp:revision>2</cp:revision>
  <dcterms:created xsi:type="dcterms:W3CDTF">2024-01-25T03:23:00Z</dcterms:created>
  <dcterms:modified xsi:type="dcterms:W3CDTF">2024-01-25T03:23:00Z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-1449051860</vt:i4>
  </property>
</Properties>
</file>