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D7DE" w14:textId="77777777" w:rsidR="00A10B36" w:rsidRDefault="00A10B36">
      <w:r>
        <w:br w:type="page"/>
      </w:r>
    </w:p>
    <w:p w14:paraId="34753664" w14:textId="7E881753" w:rsidR="00B37C28" w:rsidRDefault="00392C2F">
      <w:r>
        <w:rPr>
          <w:noProof/>
        </w:rPr>
        <w:lastRenderedPageBreak/>
        <mc:AlternateContent>
          <mc:Choice Requires="wps">
            <w:drawing>
              <wp:anchor distT="0" distB="0" distL="114300" distR="114300" simplePos="0" relativeHeight="251659264" behindDoc="0" locked="0" layoutInCell="1" allowOverlap="1" wp14:anchorId="1AC53A8D" wp14:editId="3216878B">
                <wp:simplePos x="0" y="0"/>
                <wp:positionH relativeFrom="margin">
                  <wp:posOffset>-678180</wp:posOffset>
                </wp:positionH>
                <wp:positionV relativeFrom="paragraph">
                  <wp:posOffset>-45720</wp:posOffset>
                </wp:positionV>
                <wp:extent cx="7101840" cy="8648700"/>
                <wp:effectExtent l="0" t="0" r="22860" b="19050"/>
                <wp:wrapNone/>
                <wp:docPr id="1820005569" name="Text Box 1"/>
                <wp:cNvGraphicFramePr/>
                <a:graphic xmlns:a="http://schemas.openxmlformats.org/drawingml/2006/main">
                  <a:graphicData uri="http://schemas.microsoft.com/office/word/2010/wordprocessingShape">
                    <wps:wsp>
                      <wps:cNvSpPr txBox="1"/>
                      <wps:spPr>
                        <a:xfrm>
                          <a:off x="0" y="0"/>
                          <a:ext cx="7101840" cy="8648700"/>
                        </a:xfrm>
                        <a:prstGeom prst="rect">
                          <a:avLst/>
                        </a:prstGeom>
                        <a:solidFill>
                          <a:schemeClr val="lt1"/>
                        </a:solidFill>
                        <a:ln w="6350">
                          <a:solidFill>
                            <a:prstClr val="black"/>
                          </a:solidFill>
                        </a:ln>
                      </wps:spPr>
                      <wps:txbx>
                        <w:txbxContent>
                          <w:p w14:paraId="3B1F4CC1" w14:textId="753091CD" w:rsidR="00C6362E" w:rsidRPr="00C6362E" w:rsidRDefault="00C6362E" w:rsidP="00C6362E">
                            <w:pPr>
                              <w:jc w:val="center"/>
                              <w:rPr>
                                <w:b/>
                                <w:bCs/>
                                <w:sz w:val="30"/>
                                <w:szCs w:val="30"/>
                              </w:rPr>
                            </w:pPr>
                            <w:r w:rsidRPr="00C6362E">
                              <w:rPr>
                                <w:b/>
                                <w:bCs/>
                                <w:sz w:val="30"/>
                                <w:szCs w:val="30"/>
                              </w:rPr>
                              <w:t>Project Explanation</w:t>
                            </w:r>
                          </w:p>
                          <w:p w14:paraId="2B348976" w14:textId="03C1C13F" w:rsidR="00C6362E" w:rsidRPr="00C6362E" w:rsidRDefault="00C6362E" w:rsidP="00C6362E">
                            <w:pPr>
                              <w:jc w:val="both"/>
                            </w:pPr>
                            <w:r w:rsidRPr="00C6362E">
                              <w:t xml:space="preserve">“I worked on a U.S. banking and wealth management domain project for Citibank called </w:t>
                            </w:r>
                            <w:proofErr w:type="spellStart"/>
                            <w:r w:rsidRPr="00C6362E">
                              <w:t>FinErgo</w:t>
                            </w:r>
                            <w:proofErr w:type="spellEnd"/>
                            <w:r w:rsidRPr="00C6362E">
                              <w:t>.</w:t>
                            </w:r>
                            <w:r w:rsidRPr="00C6362E">
                              <w:br/>
                              <w:t>The application was an investment onboarding and portfolio management platform designed for retail investors, HNI clients, joint account holders, and institutional customers, similar to platforms like Fidelity, Charles Schwab, or Robinhood.</w:t>
                            </w:r>
                            <w:r w:rsidRPr="00C6362E">
                              <w:br/>
                              <w:t>The primary goal of the application was to streamline the investor onboarding process, manage investment entities, ensure KYC and compliance verification, and support secure investment account creation through a controlled approval workflow.</w:t>
                            </w:r>
                          </w:p>
                          <w:p w14:paraId="198A32F6" w14:textId="77777777" w:rsidR="00C6362E" w:rsidRPr="00C6362E" w:rsidRDefault="00C6362E" w:rsidP="00C6362E">
                            <w:pPr>
                              <w:jc w:val="both"/>
                            </w:pPr>
                            <w:r w:rsidRPr="00C6362E">
                              <w:t>The platform supported multiple entity types such as Individual Accounts, Joint Investment Accounts, High Net Worth Individuals (HNI), and Corporate Investment Entities. Each entity type had its own onboarding workflow, compliance rules, documentation requirements, and approval hierarchy.</w:t>
                            </w:r>
                          </w:p>
                          <w:p w14:paraId="65D1B898" w14:textId="77777777" w:rsidR="00C6362E" w:rsidRPr="00C6362E" w:rsidRDefault="00C6362E" w:rsidP="00C6362E">
                            <w:pPr>
                              <w:jc w:val="both"/>
                            </w:pPr>
                            <w:r w:rsidRPr="00C6362E">
                              <w:t>The application followed a Maker-Checker architecture, which is commonly used in U.S. banking systems for compliance and risk control. In this workflow, one authorized operations user called the Maker initiated or modified onboarding requests, while another authorized user called the Checker validated and approved or rejected those requests. The system also included escalation workflows for pending approvals based on SLA timelines.</w:t>
                            </w:r>
                          </w:p>
                          <w:p w14:paraId="39A38605" w14:textId="77777777" w:rsidR="00C6362E" w:rsidRPr="00C6362E" w:rsidRDefault="00C6362E" w:rsidP="00C6362E">
                            <w:pPr>
                              <w:jc w:val="both"/>
                            </w:pPr>
                            <w:r w:rsidRPr="00C6362E">
                              <w:t>From a business perspective, the application handled investor profile creation, KYC verification, document uploads, portfolio onboarding, account approvals, audit tracking, and role-based access management. Since it was part of the financial domain, security, compliance, and data accuracy were critical aspects of the platform.</w:t>
                            </w:r>
                          </w:p>
                          <w:p w14:paraId="51594FBF" w14:textId="77777777" w:rsidR="00C6362E" w:rsidRPr="00C6362E" w:rsidRDefault="00C6362E" w:rsidP="00C6362E">
                            <w:pPr>
                              <w:jc w:val="both"/>
                            </w:pPr>
                            <w:r w:rsidRPr="00C6362E">
                              <w:t xml:space="preserve">I worked as a QA Automation Engineer in an Agile Scrum environment, where I was responsible for understanding business requirements, </w:t>
                            </w:r>
                            <w:proofErr w:type="spellStart"/>
                            <w:r w:rsidRPr="00C6362E">
                              <w:t>analyzing</w:t>
                            </w:r>
                            <w:proofErr w:type="spellEnd"/>
                            <w:r w:rsidRPr="00C6362E">
                              <w:t xml:space="preserve"> user stories, preparing test scenarios, automating critical workflows, executing regression suites, and participating in defect triage discussions.</w:t>
                            </w:r>
                          </w:p>
                          <w:p w14:paraId="6A553BBC" w14:textId="77777777" w:rsidR="00C6362E" w:rsidRPr="00C6362E" w:rsidRDefault="00C6362E" w:rsidP="00C6362E">
                            <w:pPr>
                              <w:jc w:val="both"/>
                            </w:pPr>
                            <w:r w:rsidRPr="00C6362E">
                              <w:t>For automation testing, we used Playwright with TypeScript and implemented a Hybrid Automation Framework using Page Object Model (POM), reusable utilities, and BDD with Cucumber feature files. The framework was designed to support scalable and maintainable automation for multiple onboarding workflows.</w:t>
                            </w:r>
                          </w:p>
                          <w:p w14:paraId="62E183F8" w14:textId="77777777" w:rsidR="00C6362E" w:rsidRPr="00C6362E" w:rsidRDefault="00C6362E" w:rsidP="00C6362E">
                            <w:pPr>
                              <w:jc w:val="both"/>
                            </w:pPr>
                            <w:r w:rsidRPr="00C6362E">
                              <w:t>My responsibilities included creating and maintaining page objects, implementing step definitions, developing reusable automation utilities, handling dynamic locators, validating business workflows, and integrating automation scripts into CI/CD pipelines.</w:t>
                            </w:r>
                          </w:p>
                          <w:p w14:paraId="0090B7C9" w14:textId="77777777" w:rsidR="00C6362E" w:rsidRPr="00C6362E" w:rsidRDefault="00C6362E" w:rsidP="00C6362E">
                            <w:pPr>
                              <w:jc w:val="both"/>
                            </w:pPr>
                            <w:r w:rsidRPr="00C6362E">
                              <w:t>I automated several critical business scenarios such as investor onboarding, HNI account creation, joint account processing, KYC validation flows, Maker-Checker approval workflows, escalation handling, and investment account activation scenarios.</w:t>
                            </w:r>
                          </w:p>
                          <w:p w14:paraId="4AE742B5" w14:textId="77777777" w:rsidR="00C6362E" w:rsidRPr="00C6362E" w:rsidRDefault="00C6362E" w:rsidP="00C6362E">
                            <w:pPr>
                              <w:jc w:val="both"/>
                            </w:pPr>
                            <w:r w:rsidRPr="00C6362E">
                              <w:t>We also performed API validations using Postman to verify backend services such as entity creation APIs, onboarding status APIs, and approval workflow responses. The automation suite was integrated with GitHub and Jenkins, where regression suites were triggered automatically through CI/CD pipelines and execution reports were generated after every build.</w:t>
                            </w:r>
                          </w:p>
                          <w:p w14:paraId="24F6E56F" w14:textId="77777777" w:rsidR="00C6362E" w:rsidRPr="00C6362E" w:rsidRDefault="00C6362E" w:rsidP="00C6362E">
                            <w:pPr>
                              <w:jc w:val="both"/>
                            </w:pPr>
                            <w:r w:rsidRPr="00C6362E">
                              <w:t>One of the major challenges in the project was handling complex multi-role workflows and dynamic onboarding validations across different entity types. We addressed these challenges by implementing reusable framework components, synchronization utilities, stable locator strategies, and data-driven testing approaches.</w:t>
                            </w:r>
                          </w:p>
                          <w:p w14:paraId="2ECCA3CC" w14:textId="77777777" w:rsidR="00C6362E" w:rsidRPr="00C6362E" w:rsidRDefault="00C6362E" w:rsidP="00C6362E">
                            <w:pPr>
                              <w:jc w:val="both"/>
                            </w:pPr>
                            <w:r w:rsidRPr="00C6362E">
                              <w:t>Overall, this project gave me strong exposure to U.S. banking and investment workflows, wealth management onboarding systems, regulatory compliance processes, enterprise-level automation framework development, and end-to-end quality assurance practices in a real-time financial application.”</w:t>
                            </w:r>
                          </w:p>
                          <w:p w14:paraId="51535969" w14:textId="77777777" w:rsidR="00392C2F" w:rsidRPr="00C6362E" w:rsidRDefault="00392C2F" w:rsidP="00C6362E">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C53A8D" id="_x0000_t202" coordsize="21600,21600" o:spt="202" path="m,l,21600r21600,l21600,xe">
                <v:stroke joinstyle="miter"/>
                <v:path gradientshapeok="t" o:connecttype="rect"/>
              </v:shapetype>
              <v:shape id="Text Box 1" o:spid="_x0000_s1026" type="#_x0000_t202" style="position:absolute;margin-left:-53.4pt;margin-top:-3.6pt;width:559.2pt;height:68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" fillcolor="white [3201]" strokeweight=".5pt">
                <v:textbox>
                  <w:txbxContent>
                    <w:p w14:paraId="3B1F4CC1" w14:textId="753091CD" w:rsidR="00C6362E" w:rsidRPr="00C6362E" w:rsidRDefault="00C6362E" w:rsidP="00C6362E">
                      <w:pPr>
                        <w:jc w:val="center"/>
                        <w:rPr>
                          <w:b/>
                          <w:bCs/>
                          <w:sz w:val="30"/>
                          <w:szCs w:val="30"/>
                        </w:rPr>
                      </w:pPr>
                      <w:r w:rsidRPr="00C6362E">
                        <w:rPr>
                          <w:b/>
                          <w:bCs/>
                          <w:sz w:val="30"/>
                          <w:szCs w:val="30"/>
                        </w:rPr>
                        <w:t>Project Explanation</w:t>
                      </w:r>
                    </w:p>
                    <w:p w14:paraId="2B348976" w14:textId="03C1C13F" w:rsidR="00C6362E" w:rsidRPr="00C6362E" w:rsidRDefault="00C6362E" w:rsidP="00C6362E">
                      <w:pPr>
                        <w:jc w:val="both"/>
                      </w:pPr>
                      <w:r w:rsidRPr="00C6362E">
                        <w:t xml:space="preserve">“I worked on a U.S. banking and wealth management domain project for Citibank called </w:t>
                      </w:r>
                      <w:proofErr w:type="spellStart"/>
                      <w:r w:rsidRPr="00C6362E">
                        <w:t>FinErgo</w:t>
                      </w:r>
                      <w:proofErr w:type="spellEnd"/>
                      <w:r w:rsidRPr="00C6362E">
                        <w:t>.</w:t>
                      </w:r>
                      <w:r w:rsidRPr="00C6362E">
                        <w:br/>
                        <w:t>The application was an investment onboarding and portfolio management platform designed for retail investors, HNI clients, joint account holders, and institutional customers, similar to platforms like Fidelity, Charles Schwab, or Robinhood.</w:t>
                      </w:r>
                      <w:r w:rsidRPr="00C6362E">
                        <w:br/>
                        <w:t>The primary goal of the application was to streamline the investor onboarding process, manage investment entities, ensure KYC and compliance verification, and support secure investment account creation through a controlled approval workflow.</w:t>
                      </w:r>
                    </w:p>
                    <w:p w14:paraId="198A32F6" w14:textId="77777777" w:rsidR="00C6362E" w:rsidRPr="00C6362E" w:rsidRDefault="00C6362E" w:rsidP="00C6362E">
                      <w:pPr>
                        <w:jc w:val="both"/>
                      </w:pPr>
                      <w:r w:rsidRPr="00C6362E">
                        <w:t>The platform supported multiple entity types such as Individual Accounts, Joint Investment Accounts, High Net Worth Individuals (HNI), and Corporate Investment Entities. Each entity type had its own onboarding workflow, compliance rules, documentation requirements, and approval hierarchy.</w:t>
                      </w:r>
                    </w:p>
                    <w:p w14:paraId="65D1B898" w14:textId="77777777" w:rsidR="00C6362E" w:rsidRPr="00C6362E" w:rsidRDefault="00C6362E" w:rsidP="00C6362E">
                      <w:pPr>
                        <w:jc w:val="both"/>
                      </w:pPr>
                      <w:r w:rsidRPr="00C6362E">
                        <w:t>The application followed a Maker-Checker architecture, which is commonly used in U.S. banking systems for compliance and risk control. In this workflow, one authorized operations user called the Maker initiated or modified onboarding requests, while another authorized user called the Checker validated and approved or rejected those requests. The system also included escalation workflows for pending approvals based on SLA timelines.</w:t>
                      </w:r>
                    </w:p>
                    <w:p w14:paraId="39A38605" w14:textId="77777777" w:rsidR="00C6362E" w:rsidRPr="00C6362E" w:rsidRDefault="00C6362E" w:rsidP="00C6362E">
                      <w:pPr>
                        <w:jc w:val="both"/>
                      </w:pPr>
                      <w:r w:rsidRPr="00C6362E">
                        <w:t>From a business perspective, the application handled investor profile creation, KYC verification, document uploads, portfolio onboarding, account approvals, audit tracking, and role-based access management. Since it was part of the financial domain, security, compliance, and data accuracy were critical aspects of the platform.</w:t>
                      </w:r>
                    </w:p>
                    <w:p w14:paraId="51594FBF" w14:textId="77777777" w:rsidR="00C6362E" w:rsidRPr="00C6362E" w:rsidRDefault="00C6362E" w:rsidP="00C6362E">
                      <w:pPr>
                        <w:jc w:val="both"/>
                      </w:pPr>
                      <w:r w:rsidRPr="00C6362E">
                        <w:t xml:space="preserve">I worked as a QA Automation Engineer in an Agile Scrum environment, where I was responsible for understanding business requirements, </w:t>
                      </w:r>
                      <w:proofErr w:type="spellStart"/>
                      <w:r w:rsidRPr="00C6362E">
                        <w:t>analyzing</w:t>
                      </w:r>
                      <w:proofErr w:type="spellEnd"/>
                      <w:r w:rsidRPr="00C6362E">
                        <w:t xml:space="preserve"> user stories, preparing test scenarios, automating critical workflows, executing regression suites, and participating in defect triage discussions.</w:t>
                      </w:r>
                    </w:p>
                    <w:p w14:paraId="6A553BBC" w14:textId="77777777" w:rsidR="00C6362E" w:rsidRPr="00C6362E" w:rsidRDefault="00C6362E" w:rsidP="00C6362E">
                      <w:pPr>
                        <w:jc w:val="both"/>
                      </w:pPr>
                      <w:r w:rsidRPr="00C6362E">
                        <w:t>For automation testing, we used Playwright with TypeScript and implemented a Hybrid Automation Framework using Page Object Model (POM), reusable utilities, and BDD with Cucumber feature files. The framework was designed to support scalable and maintainable automation for multiple onboarding workflows.</w:t>
                      </w:r>
                    </w:p>
                    <w:p w14:paraId="62E183F8" w14:textId="77777777" w:rsidR="00C6362E" w:rsidRPr="00C6362E" w:rsidRDefault="00C6362E" w:rsidP="00C6362E">
                      <w:pPr>
                        <w:jc w:val="both"/>
                      </w:pPr>
                      <w:r w:rsidRPr="00C6362E">
                        <w:t>My responsibilities included creating and maintaining page objects, implementing step definitions, developing reusable automation utilities, handling dynamic locators, validating business workflows, and integrating automation scripts into CI/CD pipelines.</w:t>
                      </w:r>
                    </w:p>
                    <w:p w14:paraId="0090B7C9" w14:textId="77777777" w:rsidR="00C6362E" w:rsidRPr="00C6362E" w:rsidRDefault="00C6362E" w:rsidP="00C6362E">
                      <w:pPr>
                        <w:jc w:val="both"/>
                      </w:pPr>
                      <w:r w:rsidRPr="00C6362E">
                        <w:t>I automated several critical business scenarios such as investor onboarding, HNI account creation, joint account processing, KYC validation flows, Maker-Checker approval workflows, escalation handling, and investment account activation scenarios.</w:t>
                      </w:r>
                    </w:p>
                    <w:p w14:paraId="4AE742B5" w14:textId="77777777" w:rsidR="00C6362E" w:rsidRPr="00C6362E" w:rsidRDefault="00C6362E" w:rsidP="00C6362E">
                      <w:pPr>
                        <w:jc w:val="both"/>
                      </w:pPr>
                      <w:r w:rsidRPr="00C6362E">
                        <w:t>We also performed API validations using Postman to verify backend services such as entity creation APIs, onboarding status APIs, and approval workflow responses. The automation suite was integrated with GitHub and Jenkins, where regression suites were triggered automatically through CI/CD pipelines and execution reports were generated after every build.</w:t>
                      </w:r>
                    </w:p>
                    <w:p w14:paraId="24F6E56F" w14:textId="77777777" w:rsidR="00C6362E" w:rsidRPr="00C6362E" w:rsidRDefault="00C6362E" w:rsidP="00C6362E">
                      <w:pPr>
                        <w:jc w:val="both"/>
                      </w:pPr>
                      <w:r w:rsidRPr="00C6362E">
                        <w:t>One of the major challenges in the project was handling complex multi-role workflows and dynamic onboarding validations across different entity types. We addressed these challenges by implementing reusable framework components, synchronization utilities, stable locator strategies, and data-driven testing approaches.</w:t>
                      </w:r>
                    </w:p>
                    <w:p w14:paraId="2ECCA3CC" w14:textId="77777777" w:rsidR="00C6362E" w:rsidRPr="00C6362E" w:rsidRDefault="00C6362E" w:rsidP="00C6362E">
                      <w:pPr>
                        <w:jc w:val="both"/>
                      </w:pPr>
                      <w:r w:rsidRPr="00C6362E">
                        <w:t>Overall, this project gave me strong exposure to U.S. banking and investment workflows, wealth management onboarding systems, regulatory compliance processes, enterprise-level automation framework development, and end-to-end quality assurance practices in a real-time financial application.”</w:t>
                      </w:r>
                    </w:p>
                    <w:p w14:paraId="51535969" w14:textId="77777777" w:rsidR="00392C2F" w:rsidRPr="00C6362E" w:rsidRDefault="00392C2F" w:rsidP="00C6362E">
                      <w:pPr>
                        <w:jc w:val="both"/>
                      </w:pPr>
                    </w:p>
                  </w:txbxContent>
                </v:textbox>
                <w10:wrap anchorx="margin"/>
              </v:shape>
            </w:pict>
          </mc:Fallback>
        </mc:AlternateContent>
      </w:r>
      <w:r w:rsidR="00C6362E">
        <w:t>sg</w:t>
      </w:r>
    </w:p>
    <w:sectPr w:rsidR="00B37C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C2F"/>
    <w:rsid w:val="002829C0"/>
    <w:rsid w:val="002E7143"/>
    <w:rsid w:val="00392C2F"/>
    <w:rsid w:val="00884E89"/>
    <w:rsid w:val="008D5A23"/>
    <w:rsid w:val="00A10B36"/>
    <w:rsid w:val="00B37C28"/>
    <w:rsid w:val="00B40A3B"/>
    <w:rsid w:val="00C63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69EE4"/>
  <w15:chartTrackingRefBased/>
  <w15:docId w15:val="{7601C882-42C0-4A80-936A-16E11BFD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C2F"/>
    <w:rPr>
      <w:rFonts w:eastAsiaTheme="majorEastAsia" w:cstheme="majorBidi"/>
      <w:color w:val="272727" w:themeColor="text1" w:themeTint="D8"/>
    </w:rPr>
  </w:style>
  <w:style w:type="paragraph" w:styleId="Title">
    <w:name w:val="Title"/>
    <w:basedOn w:val="Normal"/>
    <w:next w:val="Normal"/>
    <w:link w:val="TitleChar"/>
    <w:uiPriority w:val="10"/>
    <w:qFormat/>
    <w:rsid w:val="00392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C2F"/>
    <w:pPr>
      <w:spacing w:before="160"/>
      <w:jc w:val="center"/>
    </w:pPr>
    <w:rPr>
      <w:i/>
      <w:iCs/>
      <w:color w:val="404040" w:themeColor="text1" w:themeTint="BF"/>
    </w:rPr>
  </w:style>
  <w:style w:type="character" w:customStyle="1" w:styleId="QuoteChar">
    <w:name w:val="Quote Char"/>
    <w:basedOn w:val="DefaultParagraphFont"/>
    <w:link w:val="Quote"/>
    <w:uiPriority w:val="29"/>
    <w:rsid w:val="00392C2F"/>
    <w:rPr>
      <w:i/>
      <w:iCs/>
      <w:color w:val="404040" w:themeColor="text1" w:themeTint="BF"/>
    </w:rPr>
  </w:style>
  <w:style w:type="paragraph" w:styleId="ListParagraph">
    <w:name w:val="List Paragraph"/>
    <w:basedOn w:val="Normal"/>
    <w:uiPriority w:val="34"/>
    <w:qFormat/>
    <w:rsid w:val="00392C2F"/>
    <w:pPr>
      <w:ind w:left="720"/>
      <w:contextualSpacing/>
    </w:pPr>
  </w:style>
  <w:style w:type="character" w:styleId="IntenseEmphasis">
    <w:name w:val="Intense Emphasis"/>
    <w:basedOn w:val="DefaultParagraphFont"/>
    <w:uiPriority w:val="21"/>
    <w:qFormat/>
    <w:rsid w:val="00392C2F"/>
    <w:rPr>
      <w:i/>
      <w:iCs/>
      <w:color w:val="0F4761" w:themeColor="accent1" w:themeShade="BF"/>
    </w:rPr>
  </w:style>
  <w:style w:type="paragraph" w:styleId="IntenseQuote">
    <w:name w:val="Intense Quote"/>
    <w:basedOn w:val="Normal"/>
    <w:next w:val="Normal"/>
    <w:link w:val="IntenseQuoteChar"/>
    <w:uiPriority w:val="30"/>
    <w:qFormat/>
    <w:rsid w:val="00392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C2F"/>
    <w:rPr>
      <w:i/>
      <w:iCs/>
      <w:color w:val="0F4761" w:themeColor="accent1" w:themeShade="BF"/>
    </w:rPr>
  </w:style>
  <w:style w:type="character" w:styleId="IntenseReference">
    <w:name w:val="Intense Reference"/>
    <w:basedOn w:val="DefaultParagraphFont"/>
    <w:uiPriority w:val="32"/>
    <w:qFormat/>
    <w:rsid w:val="00392C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70B2C-C3F4-46E3-9B24-18CF8AE81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2</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Swaraj Gawande</dc:creator>
  <cp:keywords/>
  <dc:description/>
  <cp:lastModifiedBy>Swaraj Gawande</cp:lastModifiedBy>
  <cp:revision>2</cp:revision>
  <dcterms:created xsi:type="dcterms:W3CDTF">2026-05-26T06:17:00Z</dcterms:created>
  <dcterms:modified xsi:type="dcterms:W3CDTF">2026-05-27T09:01:00Z</dcterms:modified>
</cp:coreProperties>
</file>