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AE43" w14:textId="7B0F2ED4" w:rsidR="00906375" w:rsidRDefault="005F181E" w:rsidP="005F181E">
      <w:pPr>
        <w:jc w:val="center"/>
      </w:pPr>
      <w:r>
        <w:rPr>
          <w:rFonts w:hint="eastAsia"/>
        </w:rPr>
        <w:t>1</w:t>
      </w:r>
      <w:r>
        <w:t>09062318</w:t>
      </w:r>
      <w:r>
        <w:rPr>
          <w:rFonts w:hint="eastAsia"/>
        </w:rPr>
        <w:t>簡弘哲</w:t>
      </w:r>
    </w:p>
    <w:p w14:paraId="10846A5D" w14:textId="476CB4D6" w:rsidR="005F181E" w:rsidRDefault="005F181E" w:rsidP="005F181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roducer running &amp; semaphore changes</w:t>
      </w:r>
    </w:p>
    <w:p w14:paraId="306240BF" w14:textId="0CE3BBC3" w:rsidR="00A143B5" w:rsidRDefault="00A143B5" w:rsidP="00A143B5">
      <w:pPr>
        <w:pStyle w:val="a7"/>
        <w:ind w:leftChars="0" w:left="360"/>
        <w:rPr>
          <w:rFonts w:hint="eastAsia"/>
        </w:rPr>
      </w:pPr>
      <w:r w:rsidRPr="00A143B5">
        <w:t>According to .map file, the address of _</w:t>
      </w:r>
      <w:r>
        <w:t>Producer</w:t>
      </w:r>
      <w:r w:rsidRPr="00A143B5">
        <w:t xml:space="preserve"> is 00</w:t>
      </w:r>
      <w:r>
        <w:t>14</w:t>
      </w:r>
      <w:r w:rsidRPr="00A143B5">
        <w:t>, so I set a breakpoint there</w:t>
      </w:r>
      <w:r>
        <w:t xml:space="preserve">. Red block corresponds to the variable initialization </w:t>
      </w:r>
      <w:proofErr w:type="spellStart"/>
      <w:r>
        <w:t>ch</w:t>
      </w:r>
      <w:proofErr w:type="spellEnd"/>
      <w:r>
        <w:t xml:space="preserve">=’A’, and blue block is the assembly code of </w:t>
      </w:r>
      <w:proofErr w:type="spellStart"/>
      <w:r>
        <w:rPr>
          <w:rFonts w:hint="eastAsia"/>
        </w:rPr>
        <w:t>S</w:t>
      </w:r>
      <w:r>
        <w:t>emaphoreWaitBody</w:t>
      </w:r>
      <w:proofErr w:type="spellEnd"/>
      <w:r>
        <w:t xml:space="preserve"> and decrease </w:t>
      </w:r>
      <w:r w:rsidRPr="00A143B5">
        <w:t xml:space="preserve">Semaphore </w:t>
      </w:r>
      <w:r>
        <w:t>‘</w:t>
      </w:r>
      <w:r w:rsidRPr="00A143B5">
        <w:t>empty</w:t>
      </w:r>
      <w:r>
        <w:t>’ (</w:t>
      </w:r>
      <w:proofErr w:type="spellStart"/>
      <w:r>
        <w:t>addr</w:t>
      </w:r>
      <w:proofErr w:type="spellEnd"/>
      <w:r>
        <w:t xml:space="preserve"> = 22H) by 1</w:t>
      </w:r>
    </w:p>
    <w:p w14:paraId="4035C337" w14:textId="65F761C3" w:rsidR="001D3636" w:rsidRDefault="00A143B5" w:rsidP="00A143B5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3D3FDD42" wp14:editId="2554F5F6">
            <wp:extent cx="5274310" cy="36937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72CF" w14:textId="336BAB04" w:rsidR="00A143B5" w:rsidRDefault="001D3636" w:rsidP="001D3636">
      <w:pPr>
        <w:widowControl/>
        <w:rPr>
          <w:rFonts w:hint="eastAsia"/>
        </w:rPr>
      </w:pPr>
      <w:r>
        <w:br w:type="page"/>
      </w:r>
    </w:p>
    <w:p w14:paraId="48EA2086" w14:textId="447E9B18" w:rsidR="005F181E" w:rsidRDefault="005F181E" w:rsidP="005F181E">
      <w:pPr>
        <w:pStyle w:val="a7"/>
        <w:numPr>
          <w:ilvl w:val="0"/>
          <w:numId w:val="1"/>
        </w:numPr>
        <w:ind w:leftChars="0"/>
      </w:pPr>
      <w:r>
        <w:lastRenderedPageBreak/>
        <w:t xml:space="preserve">Consumer </w:t>
      </w:r>
      <w:r>
        <w:t>running &amp; semaphore changes</w:t>
      </w:r>
    </w:p>
    <w:p w14:paraId="4810CCCC" w14:textId="0D109547" w:rsidR="00A143B5" w:rsidRPr="00A143B5" w:rsidRDefault="00A143B5" w:rsidP="00A143B5">
      <w:pPr>
        <w:pStyle w:val="a7"/>
        <w:ind w:leftChars="0" w:left="360"/>
        <w:rPr>
          <w:rFonts w:hint="eastAsia"/>
        </w:rPr>
      </w:pPr>
      <w:r w:rsidRPr="00A143B5">
        <w:t>According to .map file, the address of _</w:t>
      </w:r>
      <w:r>
        <w:t>Consumer</w:t>
      </w:r>
      <w:r w:rsidRPr="00A143B5">
        <w:t xml:space="preserve"> is 00</w:t>
      </w:r>
      <w:r>
        <w:t>5B</w:t>
      </w:r>
      <w:r w:rsidRPr="00A143B5">
        <w:t>, so I set a breakpoint there</w:t>
      </w:r>
      <w:r>
        <w:t xml:space="preserve">. Red block corresponds to the initialization </w:t>
      </w:r>
      <w:r>
        <w:t>of TMOD, TH1…</w:t>
      </w:r>
      <w:r>
        <w:t xml:space="preserve">, and blue </w:t>
      </w:r>
      <w:r>
        <w:t>block is</w:t>
      </w:r>
      <w:r>
        <w:t xml:space="preserve"> the assembly code of </w:t>
      </w:r>
      <w:proofErr w:type="spellStart"/>
      <w:r>
        <w:rPr>
          <w:rFonts w:hint="eastAsia"/>
        </w:rPr>
        <w:t>S</w:t>
      </w:r>
      <w:r>
        <w:t>emaphoreWaitBody</w:t>
      </w:r>
      <w:proofErr w:type="spellEnd"/>
      <w:r>
        <w:t xml:space="preserve"> and decrease </w:t>
      </w:r>
      <w:r w:rsidRPr="00A143B5">
        <w:t xml:space="preserve">Semaphore </w:t>
      </w:r>
      <w:r>
        <w:t>‘full</w:t>
      </w:r>
      <w:proofErr w:type="gramStart"/>
      <w:r>
        <w:t>’</w:t>
      </w:r>
      <w:r>
        <w:t>(</w:t>
      </w:r>
      <w:proofErr w:type="spellStart"/>
      <w:proofErr w:type="gramEnd"/>
      <w:r>
        <w:t>addr</w:t>
      </w:r>
      <w:proofErr w:type="spellEnd"/>
      <w:r>
        <w:t xml:space="preserve"> = 2</w:t>
      </w:r>
      <w:r>
        <w:t>1</w:t>
      </w:r>
      <w:r>
        <w:t>H) by 1</w:t>
      </w:r>
    </w:p>
    <w:p w14:paraId="147F7D95" w14:textId="277A1741" w:rsidR="00A143B5" w:rsidRDefault="00A143B5" w:rsidP="00A143B5">
      <w:pPr>
        <w:pStyle w:val="a7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DADEAD" wp14:editId="5E42D1FC">
            <wp:extent cx="5274310" cy="3689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1F79" w14:textId="6AD8BF6A" w:rsidR="005F181E" w:rsidRDefault="00A143B5" w:rsidP="005F181E">
      <w:pPr>
        <w:pStyle w:val="a7"/>
        <w:numPr>
          <w:ilvl w:val="0"/>
          <w:numId w:val="1"/>
        </w:numPr>
        <w:ind w:leftChars="0"/>
      </w:pPr>
      <w:r>
        <w:t>T</w:t>
      </w:r>
      <w:r w:rsidR="005F181E">
        <w:t>ypescript</w:t>
      </w:r>
    </w:p>
    <w:p w14:paraId="166A6AC1" w14:textId="288B670E" w:rsidR="00A143B5" w:rsidRDefault="00A143B5" w:rsidP="00A143B5">
      <w:pPr>
        <w:pStyle w:val="a7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FD511E" wp14:editId="166CD3DF">
            <wp:extent cx="5274310" cy="1386205"/>
            <wp:effectExtent l="0" t="0" r="2540" b="444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3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CC12" w14:textId="77777777" w:rsidR="00196B1C" w:rsidRDefault="00196B1C" w:rsidP="00196B1C">
      <w:r>
        <w:separator/>
      </w:r>
    </w:p>
  </w:endnote>
  <w:endnote w:type="continuationSeparator" w:id="0">
    <w:p w14:paraId="0046FB41" w14:textId="77777777" w:rsidR="00196B1C" w:rsidRDefault="00196B1C" w:rsidP="0019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9090" w14:textId="77777777" w:rsidR="00196B1C" w:rsidRDefault="00196B1C" w:rsidP="00196B1C">
      <w:r>
        <w:separator/>
      </w:r>
    </w:p>
  </w:footnote>
  <w:footnote w:type="continuationSeparator" w:id="0">
    <w:p w14:paraId="10239859" w14:textId="77777777" w:rsidR="00196B1C" w:rsidRDefault="00196B1C" w:rsidP="0019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D570C"/>
    <w:multiLevelType w:val="hybridMultilevel"/>
    <w:tmpl w:val="5036986A"/>
    <w:lvl w:ilvl="0" w:tplc="F99A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7775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FE"/>
    <w:rsid w:val="00196B1C"/>
    <w:rsid w:val="001D0EFE"/>
    <w:rsid w:val="001D3636"/>
    <w:rsid w:val="005F181E"/>
    <w:rsid w:val="00906375"/>
    <w:rsid w:val="00A1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F82E"/>
  <w15:chartTrackingRefBased/>
  <w15:docId w15:val="{4732C8AE-B9E3-4DBE-A340-FFD622BC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6B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6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6B1C"/>
    <w:rPr>
      <w:sz w:val="20"/>
      <w:szCs w:val="20"/>
    </w:rPr>
  </w:style>
  <w:style w:type="paragraph" w:styleId="a7">
    <w:name w:val="List Paragraph"/>
    <w:basedOn w:val="a"/>
    <w:uiPriority w:val="34"/>
    <w:qFormat/>
    <w:rsid w:val="005F18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5</cp:revision>
  <dcterms:created xsi:type="dcterms:W3CDTF">2023-01-02T12:45:00Z</dcterms:created>
  <dcterms:modified xsi:type="dcterms:W3CDTF">2023-01-02T13:31:00Z</dcterms:modified>
</cp:coreProperties>
</file>