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119F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119F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119F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119F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119F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119F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119F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119F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119F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119F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119F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119F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119F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5572E0A" w:rsidR="00355460" w:rsidRPr="00E263EC" w:rsidRDefault="001546BB"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0C75164" w:rsidR="00B66AF3" w:rsidRDefault="003D654E" w:rsidP="00B66AF3">
          <w:r>
            <w:t>17.5.1 Number of countries with a signed bilateral investment treaty (BIT) [17.5.1] (SG_CPA_SIGN_BIT)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CDD0170" w:rsidR="00FD54D7" w:rsidRDefault="00183ADB" w:rsidP="002806B7">
      <w:pPr>
        <w:spacing w:after="0"/>
        <w:rPr>
          <w:sz w:val="26"/>
          <w:szCs w:val="26"/>
        </w:rPr>
      </w:pPr>
      <w:r>
        <w:rPr>
          <w:noProof/>
          <w:sz w:val="26"/>
          <w:szCs w:val="26"/>
        </w:rPr>
        <w:drawing>
          <wp:inline distT="0" distB="0" distL="0" distR="0" wp14:anchorId="0620FBD8" wp14:editId="51CDBD1E">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7A84BCC4">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C3819D" w:rsidR="0077584C" w:rsidRDefault="001546BB"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5CB37F7" w:rsidR="00F7784D" w:rsidRDefault="001546BB"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876DF33" w:rsidR="00F54570" w:rsidRDefault="00183ADB" w:rsidP="00355460">
      <w:r>
        <w:rPr>
          <w:noProof/>
        </w:rPr>
        <w:drawing>
          <wp:inline distT="0" distB="0" distL="0" distR="0" wp14:anchorId="196EDF24" wp14:editId="6A05B829">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1264BA51">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306469F" w:rsidR="005377B9" w:rsidRPr="009F305C" w:rsidRDefault="003D654E" w:rsidP="009F305C">
            <w:r>
              <w:t>Number of countries that adopt and implement investment promotion regimes for developing countries, including the least developed countries</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DCB3E5" w14:textId="77777777" w:rsidR="005377B9" w:rsidRDefault="001546BB" w:rsidP="003D0D26">
            <w:pPr>
              <w:pStyle w:val="MGTHeader"/>
            </w:pPr>
            <w:r w:rsidRPr="001546BB">
              <w:t> </w:t>
            </w:r>
            <w:r w:rsidR="003D0D26">
              <w:t>Strengthen the means of implementation and revitalize the Global Partnership for Sustainable Development</w:t>
            </w:r>
          </w:p>
          <w:p w14:paraId="2BCB6249" w14:textId="704795CF" w:rsidR="003D0D26" w:rsidRPr="009F305C" w:rsidRDefault="003D0D26" w:rsidP="003D0D26">
            <w:pPr>
              <w:pStyle w:val="MGTHeader"/>
            </w:p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1A2FBF6" w14:textId="77777777" w:rsidR="003D0D26" w:rsidRDefault="003D0D26" w:rsidP="003D0D26">
            <w:pPr>
              <w:pStyle w:val="MGTHeader"/>
            </w:pPr>
            <w:r>
              <w:t>Adopt and implement investment promotion regimes for least developed countries</w:t>
            </w:r>
          </w:p>
          <w:p w14:paraId="5C7BE35B" w14:textId="1E4A67EE" w:rsidR="005377B9" w:rsidRPr="009F305C" w:rsidRDefault="005377B9" w:rsidP="003D654E">
            <w:pPr>
              <w:pStyle w:val="MGTHeader"/>
            </w:pP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94CE603" w:rsidR="005377B9" w:rsidRPr="009F305C" w:rsidRDefault="003D0D26" w:rsidP="003D654E">
            <w:pPr>
              <w:pStyle w:val="MGTHeader"/>
            </w:pPr>
            <w:r>
              <w:t xml:space="preserve">Number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E415B1">
            <w:pPr>
              <w:pStyle w:val="MGTHeader"/>
            </w:pPr>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03AD80A" w:rsidR="005377B9" w:rsidRPr="009F305C" w:rsidRDefault="00324C91"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14949C7" w14:textId="77777777" w:rsidR="003D0D26" w:rsidRDefault="003D0D26" w:rsidP="003D0D26">
            <w:pPr>
              <w:pStyle w:val="MGTHeader"/>
            </w:pPr>
            <w:r>
              <w:t>Indicator 10.b.1: Total resource flows for development, by recipient and donor countries and type of flow (e.g. official development assistance, foreign direct investment and other flows) (metadata).</w:t>
            </w:r>
          </w:p>
          <w:p w14:paraId="03A042BF" w14:textId="479C1199" w:rsidR="003D0D26" w:rsidRDefault="003D0D26" w:rsidP="003D0D26">
            <w:pPr>
              <w:pStyle w:val="MGTHeader"/>
            </w:pPr>
            <w:r>
              <w:t xml:space="preserve">Indicator 17.3.1: </w:t>
            </w:r>
            <w:r w:rsidRPr="00B36473">
              <w:t>Additional financial resources mobilized for developing countries from multiple sources</w:t>
            </w:r>
            <w:r>
              <w:t>.</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D82A3C4" w:rsidR="005377B9" w:rsidRPr="009F305C" w:rsidRDefault="00324C91" w:rsidP="009F305C">
            <w:r>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1C79CE1" w:rsidR="003E7389" w:rsidRPr="009F305C" w:rsidRDefault="00324C91"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0AEB011" w:rsidR="003E7389" w:rsidRPr="009F305C" w:rsidRDefault="00324C91"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F4CAAA6" w:rsidR="003E7389" w:rsidRPr="009F305C" w:rsidRDefault="003D0D26" w:rsidP="009F305C">
            <w:r>
              <w:t>Director Macroeconomic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E751D84" w:rsidR="003E7389" w:rsidRPr="009F305C" w:rsidRDefault="003D0D26" w:rsidP="009F305C">
            <w:r>
              <w:t>Directorate of Macroeconomic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564CED3" w:rsidR="003E7389" w:rsidRPr="009F305C" w:rsidRDefault="003D0D26" w:rsidP="009F305C">
            <w:r>
              <w:t>Production and Dissemination of Macroeconomic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5F42E0" w:rsidR="003E7389" w:rsidRPr="009F305C" w:rsidRDefault="00324C91" w:rsidP="009F305C">
            <w:r>
              <w:t>+254 20</w:t>
            </w:r>
            <w:r w:rsidR="003D0D26">
              <w:t xml:space="preserve"> </w:t>
            </w:r>
            <w:r>
              <w:t>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F0EC64B" w:rsidR="003E7389" w:rsidRPr="009F305C" w:rsidRDefault="00324C91" w:rsidP="009F305C">
            <w:r>
              <w:t>30266 – 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CE77C66" w:rsidR="003E7389" w:rsidRPr="009F305C" w:rsidRDefault="003D0D26" w:rsidP="009F305C">
            <w:r>
              <w:t>macro@knbs.or.ke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4EA90FF" w:rsidR="0015178E" w:rsidRPr="009F305C" w:rsidRDefault="003D0D26" w:rsidP="003D0D26">
            <w:pPr>
              <w:pStyle w:val="MText"/>
            </w:pPr>
            <w:r>
              <w:t>DEFINITION, CONCEPTS AND CLASSIFICATION</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ED31C0" w14:textId="77777777" w:rsidR="003D0D26" w:rsidRPr="003D0D26" w:rsidRDefault="003D0D26" w:rsidP="003D0D26">
            <w:pPr>
              <w:pStyle w:val="MText"/>
              <w:rPr>
                <w:b/>
                <w:bCs/>
              </w:rPr>
            </w:pPr>
            <w:r w:rsidRPr="003D0D26">
              <w:rPr>
                <w:b/>
                <w:bCs/>
              </w:rPr>
              <w:t>Definition:</w:t>
            </w:r>
          </w:p>
          <w:p w14:paraId="4FE78262" w14:textId="1A32FBA9" w:rsidR="003D0D26" w:rsidRDefault="003D0D26" w:rsidP="003D0D26">
            <w:pPr>
              <w:pStyle w:val="MText"/>
            </w:pPr>
            <w:r>
              <w:t>The indicator provides the number of countries that have adopted and implemented investment promotion regimes for developing countries, including least developed countries (LDCs).</w:t>
            </w:r>
          </w:p>
          <w:p w14:paraId="1BAAB60A" w14:textId="77777777" w:rsidR="00755470" w:rsidRDefault="00755470" w:rsidP="003D0D26">
            <w:pPr>
              <w:pStyle w:val="MText"/>
            </w:pPr>
          </w:p>
          <w:p w14:paraId="654F40E8" w14:textId="7D896912" w:rsidR="00755470" w:rsidRPr="00755470" w:rsidRDefault="00755470" w:rsidP="003D0D26">
            <w:pPr>
              <w:pStyle w:val="MText"/>
              <w:rPr>
                <w:b/>
                <w:bCs/>
              </w:rPr>
            </w:pPr>
            <w:r w:rsidRPr="00755470">
              <w:rPr>
                <w:b/>
                <w:bCs/>
              </w:rPr>
              <w:t>Concepts:</w:t>
            </w:r>
          </w:p>
          <w:p w14:paraId="5531FF35" w14:textId="26FD0109" w:rsidR="00755470" w:rsidRDefault="00755470" w:rsidP="00755470">
            <w:pPr>
              <w:spacing w:after="120"/>
              <w:jc w:val="both"/>
              <w:rPr>
                <w:i/>
                <w:iCs/>
                <w:color w:val="4A4A4A"/>
                <w:sz w:val="21"/>
                <w:szCs w:val="21"/>
              </w:rPr>
            </w:pPr>
            <w:r>
              <w:rPr>
                <w:color w:val="4A4A4A"/>
                <w:sz w:val="21"/>
                <w:szCs w:val="21"/>
                <w:u w:val="single"/>
              </w:rPr>
              <w:lastRenderedPageBreak/>
              <w:t>Investment promotion regimes</w:t>
            </w:r>
            <w:r>
              <w:rPr>
                <w:color w:val="4A4A4A"/>
                <w:sz w:val="21"/>
                <w:szCs w:val="21"/>
              </w:rPr>
              <w:t xml:space="preserve"> Instruments that directly aim at encouraging outward or inward foreign investment through particular measures of the home or host countries of investment. For LDCs these are instruments that </w:t>
            </w:r>
            <w:r>
              <w:rPr>
                <w:i/>
                <w:iCs/>
                <w:color w:val="4A4A4A"/>
                <w:sz w:val="21"/>
                <w:szCs w:val="21"/>
              </w:rPr>
              <w:t>home countries</w:t>
            </w:r>
            <w:r>
              <w:rPr>
                <w:color w:val="4A4A4A"/>
                <w:sz w:val="21"/>
                <w:szCs w:val="21"/>
              </w:rPr>
              <w:t xml:space="preserve"> of investors have put in place to </w:t>
            </w:r>
            <w:r>
              <w:rPr>
                <w:i/>
                <w:iCs/>
                <w:color w:val="4A4A4A"/>
                <w:sz w:val="21"/>
                <w:szCs w:val="21"/>
              </w:rPr>
              <w:t xml:space="preserve">encourage outward investment in LDCs directly or through measures intended for developing countries. </w:t>
            </w:r>
          </w:p>
          <w:p w14:paraId="12820AD4" w14:textId="3C822201" w:rsidR="00755470" w:rsidRDefault="00755470" w:rsidP="00755470">
            <w:pPr>
              <w:spacing w:after="120"/>
              <w:jc w:val="both"/>
              <w:rPr>
                <w:color w:val="4A4A4A"/>
                <w:sz w:val="21"/>
                <w:szCs w:val="21"/>
              </w:rPr>
            </w:pPr>
            <w:r>
              <w:rPr>
                <w:color w:val="4A4A4A"/>
                <w:sz w:val="21"/>
                <w:szCs w:val="21"/>
                <w:u w:val="single"/>
              </w:rPr>
              <w:t>Home country</w:t>
            </w:r>
            <w:r>
              <w:rPr>
                <w:color w:val="4A4A4A"/>
                <w:sz w:val="21"/>
                <w:szCs w:val="21"/>
              </w:rPr>
              <w:t xml:space="preserve"> Countries that put in place investment promotion regimes to encourage outward investment which can benefit developing countries, including LDCs. </w:t>
            </w:r>
          </w:p>
          <w:p w14:paraId="496D4BF5" w14:textId="77777777" w:rsidR="00755470" w:rsidRDefault="00755470" w:rsidP="00755470">
            <w:pPr>
              <w:spacing w:after="120"/>
              <w:jc w:val="both"/>
              <w:rPr>
                <w:color w:val="4A4A4A"/>
                <w:sz w:val="21"/>
                <w:szCs w:val="21"/>
              </w:rPr>
            </w:pPr>
            <w:r>
              <w:rPr>
                <w:color w:val="4A4A4A"/>
                <w:sz w:val="21"/>
                <w:szCs w:val="21"/>
                <w:u w:val="single"/>
              </w:rPr>
              <w:t>Foreign direct investment</w:t>
            </w:r>
            <w:r>
              <w:rPr>
                <w:color w:val="4A4A4A"/>
                <w:sz w:val="21"/>
                <w:szCs w:val="21"/>
              </w:rPr>
              <w:t xml:space="preserve"> involves a long-term relationship and reflects a lasting interest and control by a resident entity in one economy (foreign direct investor or parent enterprise) in an enterprise resident in an economy other than that of the foreign direct investor (FDI enterprise or affiliate enterprise or foreign affiliate).</w:t>
            </w:r>
          </w:p>
          <w:p w14:paraId="0107D8D7" w14:textId="77777777" w:rsidR="00755470" w:rsidRDefault="00755470" w:rsidP="00755470">
            <w:pPr>
              <w:spacing w:after="120"/>
              <w:jc w:val="both"/>
              <w:rPr>
                <w:color w:val="4A4A4A"/>
                <w:sz w:val="21"/>
                <w:szCs w:val="21"/>
              </w:rPr>
            </w:pPr>
            <w:r>
              <w:rPr>
                <w:color w:val="4A4A4A"/>
                <w:sz w:val="21"/>
                <w:szCs w:val="21"/>
                <w:u w:val="single"/>
              </w:rPr>
              <w:t>Adoption</w:t>
            </w:r>
            <w:r>
              <w:rPr>
                <w:color w:val="4A4A4A"/>
                <w:sz w:val="21"/>
                <w:szCs w:val="21"/>
              </w:rPr>
              <w:t xml:space="preserve"> means that a country has put in place such a system i.e. through the formal adoption of a law, regulation or programme to encourage investment in developing countries, including LDCs. </w:t>
            </w:r>
          </w:p>
          <w:p w14:paraId="251653A0" w14:textId="77777777" w:rsidR="00755470" w:rsidRDefault="00755470" w:rsidP="00755470">
            <w:pPr>
              <w:spacing w:after="120"/>
              <w:jc w:val="both"/>
              <w:rPr>
                <w:color w:val="4A4A4A"/>
                <w:sz w:val="21"/>
                <w:szCs w:val="21"/>
              </w:rPr>
            </w:pPr>
            <w:r>
              <w:rPr>
                <w:color w:val="4A4A4A"/>
                <w:sz w:val="21"/>
                <w:szCs w:val="21"/>
                <w:u w:val="single"/>
              </w:rPr>
              <w:t>Implementation</w:t>
            </w:r>
            <w:r>
              <w:rPr>
                <w:color w:val="4A4A4A"/>
                <w:sz w:val="21"/>
                <w:szCs w:val="21"/>
              </w:rPr>
              <w:t xml:space="preserve"> means that a country has actually started to promote individual investments in developing countries, including LDCs, on the basis of the relevant legislation. </w:t>
            </w:r>
          </w:p>
          <w:p w14:paraId="6492D859" w14:textId="77777777" w:rsidR="00755470" w:rsidRDefault="00755470" w:rsidP="00755470">
            <w:pPr>
              <w:spacing w:after="120"/>
              <w:jc w:val="both"/>
              <w:rPr>
                <w:color w:val="4A4A4A"/>
                <w:sz w:val="21"/>
                <w:szCs w:val="21"/>
              </w:rPr>
            </w:pPr>
            <w:r>
              <w:rPr>
                <w:color w:val="4A4A4A"/>
                <w:sz w:val="21"/>
                <w:szCs w:val="21"/>
                <w:u w:val="single"/>
              </w:rPr>
              <w:t>Instruments</w:t>
            </w:r>
            <w:r>
              <w:rPr>
                <w:color w:val="4A4A4A"/>
                <w:sz w:val="21"/>
                <w:szCs w:val="21"/>
              </w:rPr>
              <w:t xml:space="preserve"> used under investment promotion regimes include investment guarantees, financial or fiscal support for outward investors. Besides these legal instruments, countries often also provide information and other advisory and investment facilitation services for their outward investors. </w:t>
            </w:r>
          </w:p>
          <w:p w14:paraId="7082AEA6" w14:textId="77777777" w:rsidR="00755470" w:rsidRDefault="00755470" w:rsidP="00755470">
            <w:pPr>
              <w:spacing w:after="120"/>
              <w:jc w:val="both"/>
              <w:rPr>
                <w:rFonts w:eastAsia="Times New Roman" w:cs="Times New Roman"/>
                <w:color w:val="4A4A4A"/>
                <w:sz w:val="21"/>
                <w:szCs w:val="21"/>
                <w:u w:val="single"/>
                <w:lang w:eastAsia="en-GB"/>
              </w:rPr>
            </w:pPr>
            <w:r>
              <w:rPr>
                <w:color w:val="4A4A4A"/>
                <w:sz w:val="21"/>
                <w:szCs w:val="21"/>
                <w:u w:val="single"/>
              </w:rPr>
              <w:t>Investment guarantee</w:t>
            </w:r>
            <w:r>
              <w:rPr>
                <w:color w:val="4A4A4A"/>
                <w:sz w:val="21"/>
                <w:szCs w:val="21"/>
              </w:rPr>
              <w:t xml:space="preserve"> is an insurance, offered by governments of the home country or other institutions, to investors to protect against certain political risks in host countries, such as the risk of discrimination, expropriation, transfer restrictions or breach of contract</w:t>
            </w:r>
            <w:r>
              <w:rPr>
                <w:rFonts w:eastAsia="Times New Roman" w:cs="Times New Roman"/>
                <w:color w:val="4A4A4A"/>
                <w:sz w:val="21"/>
                <w:szCs w:val="21"/>
                <w:u w:val="single"/>
                <w:lang w:eastAsia="en-GB"/>
              </w:rPr>
              <w:t>.</w:t>
            </w:r>
          </w:p>
          <w:p w14:paraId="6C84E827" w14:textId="09F3B251" w:rsidR="0015178E" w:rsidRPr="009F305C" w:rsidRDefault="0015178E" w:rsidP="003D654E">
            <w:pPr>
              <w:pStyle w:val="MText"/>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5331929" w14:textId="58E2ED4C" w:rsidR="00DA18B7" w:rsidRDefault="00DA18B7" w:rsidP="00DA18B7">
            <w:pPr>
              <w:pStyle w:val="MText"/>
              <w:jc w:val="both"/>
            </w:pPr>
            <w:r>
              <w:t>Number of countries</w:t>
            </w:r>
            <w:r w:rsidR="00EF176B">
              <w:t>]</w:t>
            </w:r>
          </w:p>
          <w:p w14:paraId="75D287AC" w14:textId="0B601449"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2BCD8EC" w14:textId="14B6540E" w:rsidR="00EF176B" w:rsidRDefault="00EF176B" w:rsidP="00EF176B">
            <w:pPr>
              <w:pStyle w:val="MText"/>
              <w:jc w:val="both"/>
            </w:pPr>
            <w:r>
              <w:t>Target economies and their numerical codes applied as in the UNCTADStat and in line with the ISO 3166-1 standard and the Standard Country or Area Codes for Statistical Use (M49) of the United Nations Statistics Division (UNSD)].</w:t>
            </w:r>
          </w:p>
          <w:p w14:paraId="06D0E657" w14:textId="2D725F49"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lastRenderedPageBreak/>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8AE2543" w:rsidR="0035311B" w:rsidRPr="009F305C" w:rsidRDefault="00EF176B" w:rsidP="009F305C">
            <w:r>
              <w:t>DATA SOURCE, TYPE AND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56057BE" w14:textId="2872B743" w:rsidR="00EF176B" w:rsidRDefault="00EF176B" w:rsidP="00EF176B">
            <w:pPr>
              <w:pStyle w:val="MText"/>
              <w:ind w:left="720" w:hanging="720"/>
              <w:jc w:val="both"/>
            </w:pPr>
            <w:r>
              <w:t>●</w:t>
            </w:r>
            <w:r>
              <w:tab/>
              <w:t>Survey responses on investment guarantee schemes for outward investment in LDCs specifically or developing countries in general.</w:t>
            </w:r>
          </w:p>
          <w:p w14:paraId="4C12D403" w14:textId="51C897A5" w:rsidR="00EF176B" w:rsidRDefault="00EF176B" w:rsidP="00EF176B">
            <w:pPr>
              <w:pStyle w:val="MText"/>
              <w:ind w:left="720" w:hanging="720"/>
              <w:jc w:val="both"/>
            </w:pPr>
            <w:r>
              <w:t>●</w:t>
            </w:r>
            <w:r>
              <w:tab/>
              <w:t>Survey responses on fiscal or financial support for outward investors in LDCs specially or developing countries in general.</w:t>
            </w:r>
          </w:p>
          <w:p w14:paraId="095C5594" w14:textId="68788FFF" w:rsidR="00EF176B" w:rsidRDefault="00EF176B" w:rsidP="00EF176B">
            <w:pPr>
              <w:pStyle w:val="MText"/>
              <w:ind w:left="720" w:hanging="720"/>
            </w:pPr>
            <w:r>
              <w:t>●</w:t>
            </w:r>
            <w:r>
              <w:tab/>
              <w:t>Internet research carried out by UNCTAD to complement survey responses.</w:t>
            </w:r>
            <w:bookmarkStart w:id="21" w:name="_Hlk135379985"/>
            <w:r>
              <w:t xml:space="preserve"> </w:t>
            </w:r>
            <w:r w:rsidRPr="00F0374A">
              <w:t>UNCTAD</w:t>
            </w:r>
            <w:r>
              <w:t xml:space="preserve"> r</w:t>
            </w:r>
            <w:r w:rsidRPr="00F0374A">
              <w:t>esearch</w:t>
            </w:r>
            <w:r>
              <w:t xml:space="preserve"> complements survey responses</w:t>
            </w:r>
            <w:r w:rsidRPr="00F0374A">
              <w:t xml:space="preserve"> </w:t>
            </w:r>
            <w:r>
              <w:t xml:space="preserve">in cases where </w:t>
            </w:r>
            <w:r w:rsidRPr="00F0374A">
              <w:t>information from official government</w:t>
            </w:r>
            <w:r>
              <w:t xml:space="preserve"> websites </w:t>
            </w:r>
            <w:r w:rsidRPr="00F0374A">
              <w:t>confirm</w:t>
            </w:r>
            <w:r>
              <w:t>s that</w:t>
            </w:r>
            <w:r w:rsidRPr="00F0374A">
              <w:t xml:space="preserve"> an outward investment promotion scheme is in place</w:t>
            </w:r>
            <w:r>
              <w:t>, but the concerned country has not responded to the survey</w:t>
            </w:r>
            <w:r w:rsidRPr="00F0374A">
              <w:t>.</w:t>
            </w:r>
            <w:bookmarkEnd w:id="21"/>
          </w:p>
          <w:p w14:paraId="571CD33E" w14:textId="6DFB083D"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DCC5EC3" w14:textId="767143E5" w:rsidR="00EF176B" w:rsidRDefault="00EF176B" w:rsidP="00EF176B">
            <w:pPr>
              <w:pStyle w:val="MText"/>
              <w:ind w:left="720" w:hanging="720"/>
              <w:jc w:val="both"/>
            </w:pPr>
            <w:r>
              <w:t>●</w:t>
            </w:r>
            <w:r>
              <w:tab/>
              <w:t>An in-depth online questionnaire circulated to SDG focal points in statistical offices worldwide.</w:t>
            </w:r>
          </w:p>
          <w:p w14:paraId="13CDB27D" w14:textId="77777777" w:rsidR="0035311B" w:rsidRDefault="00EF176B" w:rsidP="00EF176B">
            <w:pPr>
              <w:pStyle w:val="MText"/>
              <w:ind w:left="720" w:hanging="720"/>
              <w:jc w:val="both"/>
            </w:pPr>
            <w:r>
              <w:t>●</w:t>
            </w:r>
            <w:r>
              <w:tab/>
              <w:t xml:space="preserve">Internet research carried out by UNCTAD. </w:t>
            </w:r>
          </w:p>
          <w:p w14:paraId="60E54013" w14:textId="0354B80E" w:rsidR="00EF176B" w:rsidRPr="009F305C" w:rsidRDefault="00EF176B" w:rsidP="00EF176B">
            <w:pPr>
              <w:pStyle w:val="MText"/>
              <w:ind w:left="720" w:hanging="720"/>
              <w:jc w:val="both"/>
            </w:p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F3D1E69" w14:textId="7588033D" w:rsidR="00EF176B" w:rsidRDefault="00EF176B" w:rsidP="00EF176B">
            <w:pPr>
              <w:pStyle w:val="MText"/>
              <w:jc w:val="both"/>
            </w:pPr>
            <w:r>
              <w:t>Annual data collection in Q4 of the year preceding the reporting.]</w:t>
            </w:r>
          </w:p>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9774AA7" w14:textId="034ADF3B" w:rsidR="00EF176B" w:rsidRDefault="00EF176B" w:rsidP="00EF176B">
            <w:pPr>
              <w:pStyle w:val="MText"/>
              <w:jc w:val="both"/>
            </w:pPr>
            <w:r>
              <w:t>Annual release, in Q1 of the reporting year.]</w:t>
            </w:r>
          </w:p>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C67892D" w14:textId="6689EDE9" w:rsidR="00EF176B" w:rsidRDefault="00EF176B" w:rsidP="00EF176B">
            <w:pPr>
              <w:pStyle w:val="MText"/>
            </w:pPr>
            <w:r>
              <w:t>Data providers include national ministries, outward investment promotion agencies and other international organisations.]</w:t>
            </w:r>
          </w:p>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217E8BCB" w14:textId="17513FC7" w:rsidR="00EF176B" w:rsidRDefault="00EF176B" w:rsidP="00EF176B">
            <w:pPr>
              <w:pStyle w:val="MText"/>
            </w:pPr>
            <w:r>
              <w:t xml:space="preserve"> The United Nations Conference on Trade and Development (UNCTAD) will compile the national data to report it globally.</w:t>
            </w:r>
            <w:r w:rsidR="00CC7654">
              <w:t>]</w:t>
            </w:r>
          </w:p>
          <w:p w14:paraId="0A85CE62" w14:textId="0EC5A3C5"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420C418" w:rsidR="0035311B" w:rsidRPr="009F305C" w:rsidRDefault="00CC7654" w:rsidP="009F305C">
            <w:r>
              <w:t>The Kenya National Bureau of Statistics is mandated by the Statistics Act, 2006,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4D9777BA" w:rsidR="007F2D9F" w:rsidRPr="009F305C" w:rsidRDefault="00CC7654" w:rsidP="009F305C">
            <w:r>
              <w:t>OTHER METHOD]</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2238A3E" w14:textId="56688273" w:rsidR="00CC7654" w:rsidRDefault="00CC7654" w:rsidP="00CC7654">
            <w:pPr>
              <w:pStyle w:val="MText"/>
              <w:jc w:val="both"/>
            </w:pPr>
            <w:r>
              <w:t>Target 17.5 aims to adopt and implement investment promotion regimes for the least developed countries (LDCs). It is necessary to find out how many countries have put in place investment promotion regimes that may benefit LDCs directly. The number of countries that adopt and implement investment promotion regimes for developing countries, including least developed countries, has been selected onto the indicator framework to assess the achievement of this target.]</w:t>
            </w:r>
          </w:p>
          <w:p w14:paraId="2E3517AC" w14:textId="487B3D25"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D7CC0D0" w14:textId="77777777" w:rsidR="007F2D9F" w:rsidRDefault="00CC7654" w:rsidP="009F305C">
            <w:pPr>
              <w:rPr>
                <w:b/>
                <w:bCs/>
              </w:rPr>
            </w:pPr>
            <w:r w:rsidRPr="00CC7654">
              <w:rPr>
                <w:b/>
                <w:bCs/>
              </w:rPr>
              <w:t>Comment</w:t>
            </w:r>
          </w:p>
          <w:p w14:paraId="637F0C4E" w14:textId="77777777" w:rsidR="00CC7654" w:rsidRDefault="00623812" w:rsidP="009F305C">
            <w:r>
              <w:t>[SDG indicator 17.5.1 calls for the measurement of both adoption and implementation of investment promotion regimes.]</w:t>
            </w:r>
          </w:p>
          <w:p w14:paraId="79FDBAA8" w14:textId="77777777" w:rsidR="00623812" w:rsidRDefault="00623812" w:rsidP="009F305C">
            <w:pPr>
              <w:rPr>
                <w:b/>
                <w:bCs/>
              </w:rPr>
            </w:pPr>
          </w:p>
          <w:p w14:paraId="75BA6CCE" w14:textId="77777777" w:rsidR="00623812" w:rsidRDefault="00623812" w:rsidP="009F305C">
            <w:pPr>
              <w:rPr>
                <w:b/>
                <w:bCs/>
              </w:rPr>
            </w:pPr>
            <w:r>
              <w:rPr>
                <w:b/>
                <w:bCs/>
              </w:rPr>
              <w:t>Limitations</w:t>
            </w:r>
          </w:p>
          <w:p w14:paraId="612934CB" w14:textId="77777777" w:rsidR="00623812" w:rsidRPr="00623812" w:rsidRDefault="00623812" w:rsidP="00623812">
            <w:pPr>
              <w:pStyle w:val="ListParagraph"/>
              <w:numPr>
                <w:ilvl w:val="0"/>
                <w:numId w:val="5"/>
              </w:numPr>
              <w:rPr>
                <w:b/>
                <w:bCs/>
              </w:rPr>
            </w:pPr>
            <w:r>
              <w:t>The adoption of investment promotion regimes for LDCs is an important yet not sufficient means for strengthening the global partnership for Goal 17. Subsequent implementation of these regimes is necessary for making the tool effective.</w:t>
            </w:r>
          </w:p>
          <w:p w14:paraId="19068CB6" w14:textId="01A243CD" w:rsidR="00623812" w:rsidRDefault="00623812" w:rsidP="00623812">
            <w:pPr>
              <w:pStyle w:val="MText"/>
              <w:numPr>
                <w:ilvl w:val="0"/>
                <w:numId w:val="5"/>
              </w:numPr>
              <w:jc w:val="both"/>
            </w:pPr>
            <w:r>
              <w:t>Getting comprehensive and reliable data on the implementation stage (i.e. how many investments in LDCs have actually been promoted through the promotion regime) will be difficult, as these data are usually not publicly available. However, to some extent, data may exist in aggregate form.</w:t>
            </w:r>
          </w:p>
          <w:p w14:paraId="48EF8537" w14:textId="6E044691" w:rsidR="00623812" w:rsidRPr="00623812" w:rsidRDefault="00623812" w:rsidP="00623812">
            <w:pPr>
              <w:pStyle w:val="ListParagraph"/>
              <w:ind w:left="360"/>
              <w:rPr>
                <w:b/>
                <w:bCs/>
              </w:rPr>
            </w:p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E6050ED" w14:textId="77777777" w:rsidR="00623812" w:rsidRDefault="00623812" w:rsidP="00623812">
            <w:pPr>
              <w:numPr>
                <w:ilvl w:val="0"/>
                <w:numId w:val="7"/>
              </w:numPr>
              <w:suppressAutoHyphens/>
              <w:spacing w:after="0" w:line="240" w:lineRule="auto"/>
              <w:ind w:left="432"/>
              <w:jc w:val="both"/>
              <w:rPr>
                <w:b/>
                <w:i/>
                <w:color w:val="4A4A4A"/>
                <w:sz w:val="21"/>
                <w:szCs w:val="21"/>
              </w:rPr>
            </w:pPr>
            <w:r>
              <w:rPr>
                <w:b/>
                <w:i/>
                <w:color w:val="4A4A4A"/>
                <w:sz w:val="21"/>
                <w:szCs w:val="21"/>
              </w:rPr>
              <w:t xml:space="preserve">Target countries of outward investment promotion regimes </w:t>
            </w:r>
          </w:p>
          <w:p w14:paraId="200D404F" w14:textId="2FF23595" w:rsidR="00623812" w:rsidRDefault="00623812" w:rsidP="00623812">
            <w:pPr>
              <w:spacing w:after="120"/>
              <w:jc w:val="both"/>
              <w:rPr>
                <w:color w:val="4A4A4A"/>
                <w:sz w:val="21"/>
                <w:szCs w:val="21"/>
              </w:rPr>
            </w:pPr>
            <w:r>
              <w:rPr>
                <w:color w:val="4A4A4A"/>
                <w:sz w:val="21"/>
                <w:szCs w:val="21"/>
              </w:rPr>
              <w:t xml:space="preserve">        The indicator methodology covers both:-</w:t>
            </w:r>
          </w:p>
          <w:p w14:paraId="3768D09F" w14:textId="23F77C06" w:rsidR="00623812" w:rsidRDefault="00623812" w:rsidP="00623812">
            <w:pPr>
              <w:numPr>
                <w:ilvl w:val="0"/>
                <w:numId w:val="6"/>
              </w:numPr>
              <w:suppressAutoHyphens/>
              <w:spacing w:after="0" w:line="276" w:lineRule="auto"/>
              <w:jc w:val="both"/>
              <w:rPr>
                <w:color w:val="4A4A4A"/>
                <w:sz w:val="21"/>
                <w:szCs w:val="21"/>
              </w:rPr>
            </w:pPr>
            <w:r>
              <w:rPr>
                <w:color w:val="4A4A4A"/>
                <w:sz w:val="21"/>
                <w:szCs w:val="21"/>
              </w:rPr>
              <w:t xml:space="preserve">Specific investment promotion regimes targeted for LDCs only. </w:t>
            </w:r>
          </w:p>
          <w:p w14:paraId="4B1826E6" w14:textId="77777777" w:rsidR="00623812" w:rsidRDefault="00623812" w:rsidP="00623812">
            <w:pPr>
              <w:numPr>
                <w:ilvl w:val="0"/>
                <w:numId w:val="6"/>
              </w:numPr>
              <w:suppressAutoHyphens/>
              <w:spacing w:after="120" w:line="276" w:lineRule="auto"/>
              <w:jc w:val="both"/>
              <w:rPr>
                <w:color w:val="4A4A4A"/>
                <w:sz w:val="21"/>
                <w:szCs w:val="21"/>
              </w:rPr>
            </w:pPr>
            <w:r>
              <w:rPr>
                <w:color w:val="4A4A4A"/>
                <w:sz w:val="21"/>
                <w:szCs w:val="21"/>
              </w:rPr>
              <w:t xml:space="preserve">Investment promotion regimes for developing countries in general, including LDCs. </w:t>
            </w:r>
          </w:p>
          <w:p w14:paraId="605600FF" w14:textId="44F780D8" w:rsidR="00623812" w:rsidRDefault="00623812" w:rsidP="00623812">
            <w:pPr>
              <w:suppressAutoHyphens/>
              <w:spacing w:after="120" w:line="276" w:lineRule="auto"/>
              <w:jc w:val="both"/>
              <w:rPr>
                <w:color w:val="4A4A4A"/>
                <w:sz w:val="21"/>
                <w:szCs w:val="21"/>
              </w:rPr>
            </w:pPr>
            <w:r>
              <w:rPr>
                <w:color w:val="4A4A4A"/>
                <w:sz w:val="21"/>
                <w:szCs w:val="21"/>
              </w:rPr>
              <w:t xml:space="preserve">The measurement should include outward investment promotion regimes that do not exclude developing countries. Only this approach ensures getting a full picture of outward investment promotion with LDCs as beneficiaries, which is better aligned with Target 17.5. </w:t>
            </w:r>
          </w:p>
          <w:p w14:paraId="02DB79C1" w14:textId="274664FC" w:rsidR="00623812" w:rsidRPr="00623812" w:rsidRDefault="00623812" w:rsidP="00623812">
            <w:pPr>
              <w:pStyle w:val="ListParagraph"/>
              <w:numPr>
                <w:ilvl w:val="0"/>
                <w:numId w:val="7"/>
              </w:numPr>
              <w:suppressAutoHyphens/>
              <w:spacing w:after="0" w:line="240" w:lineRule="auto"/>
              <w:jc w:val="both"/>
              <w:rPr>
                <w:b/>
                <w:i/>
                <w:color w:val="4A4A4A"/>
                <w:sz w:val="21"/>
                <w:szCs w:val="21"/>
              </w:rPr>
            </w:pPr>
            <w:r w:rsidRPr="00623812">
              <w:rPr>
                <w:b/>
                <w:i/>
                <w:color w:val="4A4A4A"/>
                <w:sz w:val="21"/>
                <w:szCs w:val="21"/>
              </w:rPr>
              <w:lastRenderedPageBreak/>
              <w:t xml:space="preserve">Types of outward investment promotion regimes </w:t>
            </w:r>
          </w:p>
          <w:p w14:paraId="433235BC" w14:textId="130876CE" w:rsidR="003D31FD" w:rsidRDefault="003D31FD" w:rsidP="003D31FD">
            <w:pPr>
              <w:spacing w:after="120"/>
              <w:jc w:val="both"/>
              <w:rPr>
                <w:color w:val="4A4A4A"/>
                <w:sz w:val="21"/>
                <w:szCs w:val="21"/>
              </w:rPr>
            </w:pPr>
            <w:r>
              <w:rPr>
                <w:color w:val="4A4A4A"/>
                <w:sz w:val="21"/>
                <w:szCs w:val="21"/>
              </w:rPr>
              <w:t xml:space="preserve">Indicator 17.5.1 will focus on the legal investment instruments, since relevant information is usually publicly available, and thus feasible to compile. </w:t>
            </w:r>
          </w:p>
          <w:p w14:paraId="0CEB6199" w14:textId="2AB7D19E" w:rsidR="003D31FD" w:rsidRDefault="003D31FD" w:rsidP="003D31FD">
            <w:pPr>
              <w:spacing w:after="0"/>
              <w:jc w:val="both"/>
              <w:rPr>
                <w:color w:val="4A4A4A"/>
                <w:sz w:val="21"/>
                <w:szCs w:val="21"/>
              </w:rPr>
            </w:pPr>
            <w:r>
              <w:rPr>
                <w:color w:val="4A4A4A"/>
                <w:sz w:val="21"/>
                <w:szCs w:val="21"/>
              </w:rPr>
              <w:t xml:space="preserve">To be included in the number of countries that have adopted and implemented investment promotion regimes, the existence of at least one type of promotion instrument (e.g. an investment guarantee scheme or financial support for outward investment that can benefit developing countries, including LDCs) would be sufficient. </w:t>
            </w:r>
          </w:p>
          <w:p w14:paraId="10222F90" w14:textId="77777777" w:rsidR="003D31FD" w:rsidRDefault="003D31FD" w:rsidP="003D31FD">
            <w:pPr>
              <w:spacing w:after="0"/>
              <w:jc w:val="both"/>
              <w:rPr>
                <w:color w:val="4A4A4A"/>
                <w:sz w:val="21"/>
                <w:szCs w:val="21"/>
              </w:rPr>
            </w:pPr>
          </w:p>
          <w:p w14:paraId="4B1515BA" w14:textId="6C2377F0" w:rsidR="003D31FD" w:rsidRDefault="003D31FD" w:rsidP="003D31FD">
            <w:pPr>
              <w:suppressAutoHyphens/>
              <w:spacing w:after="0" w:line="240" w:lineRule="auto"/>
              <w:jc w:val="both"/>
              <w:rPr>
                <w:b/>
                <w:i/>
                <w:color w:val="4A4A4A"/>
                <w:sz w:val="21"/>
                <w:szCs w:val="21"/>
              </w:rPr>
            </w:pPr>
            <w:r>
              <w:rPr>
                <w:b/>
                <w:i/>
                <w:color w:val="4A4A4A"/>
                <w:sz w:val="21"/>
                <w:szCs w:val="21"/>
              </w:rPr>
              <w:t xml:space="preserve">c.  </w:t>
            </w:r>
            <w:r w:rsidRPr="003D31FD">
              <w:rPr>
                <w:b/>
                <w:i/>
                <w:color w:val="4A4A4A"/>
                <w:sz w:val="21"/>
                <w:szCs w:val="21"/>
              </w:rPr>
              <w:t xml:space="preserve">Adoption vs. implementation of outward investment promotion regimes </w:t>
            </w:r>
          </w:p>
          <w:p w14:paraId="1B802EE9" w14:textId="1C28EA50" w:rsidR="003D31FD" w:rsidRDefault="003D31FD" w:rsidP="003D31FD">
            <w:pPr>
              <w:suppressAutoHyphens/>
              <w:spacing w:after="0" w:line="240" w:lineRule="auto"/>
              <w:jc w:val="both"/>
              <w:rPr>
                <w:color w:val="4A4A4A"/>
                <w:sz w:val="21"/>
                <w:szCs w:val="21"/>
              </w:rPr>
            </w:pPr>
            <w:r>
              <w:rPr>
                <w:color w:val="4A4A4A"/>
                <w:sz w:val="21"/>
                <w:szCs w:val="21"/>
              </w:rPr>
              <w:t xml:space="preserve">The research should focus on the </w:t>
            </w:r>
            <w:r>
              <w:rPr>
                <w:i/>
                <w:iCs/>
                <w:color w:val="4A4A4A"/>
                <w:sz w:val="21"/>
                <w:szCs w:val="21"/>
              </w:rPr>
              <w:t>adoption</w:t>
            </w:r>
            <w:r>
              <w:rPr>
                <w:color w:val="4A4A4A"/>
                <w:sz w:val="21"/>
                <w:szCs w:val="21"/>
              </w:rPr>
              <w:t xml:space="preserve"> of a promotion system as  information on the actual stage of implementation in individual countries is usually not publicly available. Furthermore, scattered data about the situation in some countries could not provide a comprehensive and reliable picture of the overall situation. However, it may be possible to come up with some aggregate data at the regional or global level. </w:t>
            </w:r>
          </w:p>
          <w:p w14:paraId="0F71BB61" w14:textId="77777777" w:rsidR="003D31FD" w:rsidRDefault="003D31FD" w:rsidP="003D31FD">
            <w:pPr>
              <w:suppressAutoHyphens/>
              <w:spacing w:after="0" w:line="240" w:lineRule="auto"/>
              <w:jc w:val="both"/>
              <w:rPr>
                <w:bCs/>
                <w:iCs/>
                <w:color w:val="4A4A4A"/>
                <w:sz w:val="21"/>
                <w:szCs w:val="21"/>
              </w:rPr>
            </w:pPr>
          </w:p>
          <w:p w14:paraId="41ED0CBD" w14:textId="514903E9" w:rsidR="003D31FD" w:rsidRDefault="003D31FD" w:rsidP="003D31FD">
            <w:pPr>
              <w:suppressAutoHyphens/>
              <w:spacing w:after="0" w:line="240" w:lineRule="auto"/>
              <w:jc w:val="both"/>
              <w:rPr>
                <w:b/>
                <w:i/>
                <w:color w:val="4A4A4A"/>
                <w:sz w:val="21"/>
                <w:szCs w:val="21"/>
              </w:rPr>
            </w:pPr>
            <w:r>
              <w:rPr>
                <w:b/>
                <w:i/>
                <w:color w:val="4A4A4A"/>
                <w:sz w:val="21"/>
                <w:szCs w:val="21"/>
              </w:rPr>
              <w:t xml:space="preserve">d.   Coverage of home countries of outward investment promotion regimes </w:t>
            </w:r>
          </w:p>
          <w:p w14:paraId="7331C83C" w14:textId="78395843" w:rsidR="003D31FD" w:rsidRPr="003D31FD" w:rsidRDefault="003920A8" w:rsidP="003D31FD">
            <w:pPr>
              <w:suppressAutoHyphens/>
              <w:spacing w:after="0" w:line="240" w:lineRule="auto"/>
              <w:jc w:val="both"/>
              <w:rPr>
                <w:bCs/>
                <w:iCs/>
                <w:color w:val="4A4A4A"/>
                <w:sz w:val="21"/>
                <w:szCs w:val="21"/>
              </w:rPr>
            </w:pPr>
            <w:r>
              <w:rPr>
                <w:rFonts w:eastAsia="Times New Roman" w:cs="Times New Roman"/>
                <w:color w:val="4A4A4A"/>
                <w:sz w:val="21"/>
                <w:szCs w:val="21"/>
                <w:lang w:eastAsia="en-GB"/>
              </w:rPr>
              <w:t xml:space="preserve">The indicator </w:t>
            </w:r>
            <w:r>
              <w:rPr>
                <w:color w:val="4A4A4A"/>
                <w:sz w:val="21"/>
                <w:szCs w:val="21"/>
              </w:rPr>
              <w:t>will not only include measures put in place by developed countries but also by emerging economies, thus measuring South-South cooperation in this respect in addition.</w:t>
            </w:r>
          </w:p>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5966132" w14:textId="1946CB46" w:rsidR="003920A8" w:rsidRDefault="003920A8" w:rsidP="003920A8">
            <w:pPr>
              <w:pStyle w:val="MText"/>
              <w:jc w:val="both"/>
            </w:pPr>
            <w:r>
              <w:t xml:space="preserve">UNCTAD’s research is complemented by annual surveys to ensure the accuracy of the reported information. The information collected through internet research is then verified with the national authorities.] </w:t>
            </w:r>
          </w:p>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AB6890E" w14:textId="048FC2E3" w:rsidR="003920A8" w:rsidRDefault="003920A8" w:rsidP="003920A8">
            <w:pPr>
              <w:pStyle w:val="MText"/>
              <w:jc w:val="both"/>
            </w:pPr>
            <w:r>
              <w:t>The 2023 survey included new questions on the criteria for accessing the investment promotion schemes.]</w:t>
            </w:r>
          </w:p>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449FAD9" w14:textId="3B5D0026" w:rsidR="003920A8" w:rsidRDefault="003920A8" w:rsidP="003920A8">
            <w:pPr>
              <w:pStyle w:val="MText"/>
              <w:jc w:val="both"/>
              <w:rPr>
                <w:b/>
              </w:rPr>
            </w:pPr>
            <w:r>
              <w:rPr>
                <w:b/>
              </w:rPr>
              <w:t>i</w:t>
            </w:r>
            <w:r>
              <w:rPr>
                <w:b/>
              </w:rPr>
              <w:tab/>
              <w:t>At country level</w:t>
            </w:r>
          </w:p>
          <w:p w14:paraId="15292DC0" w14:textId="79DB7576" w:rsidR="003920A8" w:rsidRDefault="003920A8" w:rsidP="003920A8">
            <w:pPr>
              <w:pStyle w:val="MText"/>
              <w:jc w:val="both"/>
            </w:pPr>
            <w:r w:rsidRPr="009343C9">
              <w:t>UNCTAD’s research complements annual surveys in cases where information from official government websites confirms that an outward investment promotion scheme is in place, but the concerned country has not responded to the survey.</w:t>
            </w:r>
            <w:r>
              <w:t xml:space="preserve"> </w:t>
            </w:r>
          </w:p>
          <w:p w14:paraId="00FE92F1" w14:textId="77777777" w:rsidR="003920A8" w:rsidRDefault="003920A8" w:rsidP="003920A8">
            <w:pPr>
              <w:pStyle w:val="MText"/>
              <w:jc w:val="both"/>
            </w:pPr>
          </w:p>
          <w:p w14:paraId="381EC67C" w14:textId="6ADB362F" w:rsidR="003920A8" w:rsidRDefault="003920A8" w:rsidP="003920A8">
            <w:pPr>
              <w:pStyle w:val="MText"/>
              <w:jc w:val="both"/>
              <w:rPr>
                <w:b/>
              </w:rPr>
            </w:pPr>
            <w:r>
              <w:rPr>
                <w:b/>
                <w:bCs/>
              </w:rPr>
              <w:t xml:space="preserve">ii. </w:t>
            </w:r>
            <w:r>
              <w:rPr>
                <w:b/>
              </w:rPr>
              <w:t>At regional level</w:t>
            </w:r>
          </w:p>
          <w:p w14:paraId="6690E23B" w14:textId="77777777" w:rsidR="007F2D9F" w:rsidRDefault="003920A8" w:rsidP="003920A8">
            <w:pPr>
              <w:pStyle w:val="MText"/>
              <w:jc w:val="both"/>
            </w:pPr>
            <w:r>
              <w:t xml:space="preserve">In order to calculate regional level, missing data may be estimated using information from international sources (e.g. OECD and </w:t>
            </w:r>
            <w:r>
              <w:lastRenderedPageBreak/>
              <w:t xml:space="preserve">UNCTAD databases).  Such data may only be available in an aggregated form.] </w:t>
            </w:r>
          </w:p>
          <w:p w14:paraId="55C0FDEF" w14:textId="31FE8BFD" w:rsidR="003920A8" w:rsidRPr="009F305C" w:rsidRDefault="003920A8" w:rsidP="003920A8">
            <w:pPr>
              <w:pStyle w:val="MText"/>
              <w:jc w:val="both"/>
            </w:p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D066C0A" w14:textId="2A91416E" w:rsidR="003920A8" w:rsidRDefault="003920A8" w:rsidP="003920A8">
            <w:pPr>
              <w:pStyle w:val="MText"/>
              <w:jc w:val="both"/>
            </w:pPr>
            <w:r>
              <w:t>UNCTAD will combine data collected from national authorities with information sourced from international databases and Internet research, as necessary. Once country data have been completed and verified with member States, the indicator will be calculated by aggregating the country data within a specific sub-region, region and globally. Each country that has at least one type of investment promotion regime in place that supports LDCs either directly or through measures intended for developing countries will be counted once for indicator 17.5.1.]</w:t>
            </w:r>
          </w:p>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2D0162D" w14:textId="77777777" w:rsidR="00507AE3" w:rsidRDefault="00507AE3" w:rsidP="00507AE3">
            <w:pPr>
              <w:pStyle w:val="MText"/>
              <w:jc w:val="both"/>
            </w:pPr>
            <w:r>
              <w:t>Specific guidance for countries on how to compile data at the national level is contained in the questionnaire that UNCTAD has developed and sent to outward investment promotion agencies.</w:t>
            </w:r>
          </w:p>
          <w:p w14:paraId="1567FED2" w14:textId="3C48757D" w:rsidR="003920A8" w:rsidRDefault="00507AE3" w:rsidP="00507AE3">
            <w:pPr>
              <w:pStyle w:val="MText"/>
              <w:jc w:val="both"/>
            </w:pPr>
            <w:r>
              <w:t xml:space="preserve"> </w:t>
            </w:r>
            <w:r w:rsidR="003920A8">
              <w:t xml:space="preserve">UNCTAD has published guidance documents specifically on outward investment promotion, related definitions and data: </w:t>
            </w:r>
          </w:p>
          <w:p w14:paraId="51A782B3" w14:textId="77777777" w:rsidR="003920A8" w:rsidRDefault="003920A8" w:rsidP="003920A8">
            <w:pPr>
              <w:pStyle w:val="MText"/>
              <w:jc w:val="both"/>
            </w:pPr>
          </w:p>
          <w:p w14:paraId="224DE0A6" w14:textId="427D19F4" w:rsidR="003920A8" w:rsidRDefault="003920A8" w:rsidP="003920A8">
            <w:pPr>
              <w:pStyle w:val="MText"/>
              <w:numPr>
                <w:ilvl w:val="0"/>
                <w:numId w:val="12"/>
              </w:numPr>
              <w:jc w:val="both"/>
            </w:pPr>
            <w:r>
              <w:t xml:space="preserve">The UNCTAD Investment Policy Hub provides definitions and data at: </w:t>
            </w:r>
            <w:hyperlink r:id="rId17" w:history="1">
              <w:r w:rsidRPr="00856818">
                <w:rPr>
                  <w:rStyle w:val="Hyperlink"/>
                </w:rPr>
                <w:t>https://investmentpolicy.unctad.org/</w:t>
              </w:r>
            </w:hyperlink>
            <w:r>
              <w:t xml:space="preserve"> </w:t>
            </w:r>
          </w:p>
          <w:p w14:paraId="20B00F0E" w14:textId="35E8A2F7" w:rsidR="003920A8" w:rsidRDefault="003920A8" w:rsidP="003920A8">
            <w:pPr>
              <w:pStyle w:val="MText"/>
              <w:numPr>
                <w:ilvl w:val="0"/>
                <w:numId w:val="12"/>
              </w:numPr>
              <w:jc w:val="both"/>
            </w:pPr>
            <w:r>
              <w:t>Investment Policy Framework for Sustainable Development, New York and Geneva, 2015.</w:t>
            </w:r>
          </w:p>
          <w:p w14:paraId="1D3E6242" w14:textId="209E702C" w:rsidR="003920A8" w:rsidRDefault="003920A8" w:rsidP="003920A8">
            <w:pPr>
              <w:pStyle w:val="MText"/>
              <w:numPr>
                <w:ilvl w:val="0"/>
                <w:numId w:val="12"/>
              </w:numPr>
              <w:jc w:val="both"/>
            </w:pPr>
            <w:r>
              <w:t>Outward Investment Agencies: Partners in Promoting Sustainable Development, IPA Observer No. 4 – 2015.</w:t>
            </w:r>
          </w:p>
          <w:p w14:paraId="7D4C2D1A" w14:textId="5489E42E" w:rsidR="003920A8" w:rsidRDefault="003920A8" w:rsidP="003920A8">
            <w:pPr>
              <w:pStyle w:val="MText"/>
              <w:numPr>
                <w:ilvl w:val="0"/>
                <w:numId w:val="12"/>
              </w:numPr>
              <w:jc w:val="both"/>
            </w:pPr>
            <w:r>
              <w:t xml:space="preserve">Promoting investment in the sustainable development goals, Investment Advisory Series, Series A, number 8, 2019. </w:t>
            </w:r>
          </w:p>
          <w:p w14:paraId="6E6B4850" w14:textId="116BD473" w:rsidR="003920A8" w:rsidRDefault="003920A8" w:rsidP="003920A8">
            <w:pPr>
              <w:pStyle w:val="MText"/>
              <w:numPr>
                <w:ilvl w:val="0"/>
                <w:numId w:val="12"/>
              </w:numPr>
              <w:jc w:val="both"/>
            </w:pPr>
            <w:r>
              <w:t>Handbook on outward investment agencies and institutions, New York and Geneva, 1999.</w:t>
            </w:r>
            <w:r w:rsidR="00507AE3">
              <w:t>]</w:t>
            </w:r>
          </w:p>
          <w:p w14:paraId="0232E6B5" w14:textId="77777777" w:rsidR="007F2D9F" w:rsidRPr="009F305C" w:rsidRDefault="007F2D9F" w:rsidP="00507AE3">
            <w:pPr>
              <w:pStyle w:val="MText"/>
            </w:p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4EC88DF" w14:textId="77777777" w:rsidR="007F2D9F" w:rsidRDefault="00507AE3" w:rsidP="00507AE3">
            <w:pPr>
              <w:pStyle w:val="MText"/>
              <w:jc w:val="both"/>
            </w:pPr>
            <w:r>
              <w:t xml:space="preserve">To manage the quality of the indicator data, and as part of UNCTAD’s broader mandate, UNCTAD works in close collaboration with member States international investment policies and their reform, the provision of technical assistance and intergovernmental meetings.] </w:t>
            </w:r>
          </w:p>
          <w:p w14:paraId="020F3B1A" w14:textId="4EB62A08" w:rsidR="00507AE3" w:rsidRPr="009F305C" w:rsidRDefault="00507AE3" w:rsidP="00507AE3">
            <w:pPr>
              <w:pStyle w:val="MText"/>
              <w:jc w:val="both"/>
            </w:p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626BE18" w14:textId="0C1E401B" w:rsidR="00507AE3" w:rsidRDefault="00507AE3" w:rsidP="00507AE3">
            <w:pPr>
              <w:pStyle w:val="MText"/>
              <w:jc w:val="both"/>
            </w:pPr>
            <w:r>
              <w:t>The data received from member States will go through a thorough validation process. Once the information has been validated and information from additional sources incorporated, any questions for clarification or proposals are shared with member States for their review.]</w:t>
            </w:r>
          </w:p>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00D2F79" w14:textId="5797A6C3" w:rsidR="00507AE3" w:rsidRDefault="00507AE3" w:rsidP="00507AE3">
            <w:pPr>
              <w:pStyle w:val="MText"/>
              <w:jc w:val="both"/>
            </w:pPr>
            <w:r>
              <w:t>Work continues to improve reporting on the type of outward investment regimes, as well as the eligibility criteria to access those schemes, jointly with member States.]</w:t>
            </w:r>
          </w:p>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E5CDE05" w14:textId="77777777" w:rsidR="00776312" w:rsidRDefault="00507AE3" w:rsidP="009F305C">
            <w:pPr>
              <w:rPr>
                <w:b/>
                <w:bCs/>
              </w:rPr>
            </w:pPr>
            <w:r w:rsidRPr="00507AE3">
              <w:rPr>
                <w:b/>
                <w:bCs/>
              </w:rPr>
              <w:t>Data availability:</w:t>
            </w:r>
          </w:p>
          <w:p w14:paraId="72BD9150" w14:textId="7DFA0EDB" w:rsidR="00507AE3" w:rsidRDefault="00507AE3" w:rsidP="00507AE3">
            <w:pPr>
              <w:pStyle w:val="MText"/>
              <w:jc w:val="both"/>
            </w:pPr>
            <w:r>
              <w:t>Currently, results are available based on a detailed online questionnaire on existing outward investment promotion regimes which can benefit developing countries, including LDCs. Replies have been received from 35 countries. The answers received vary considerably in their degree of substance and detail. Further data will be available on the government websites of home countries. In 2022, in-house internet research provided information on 15 additional countries.</w:t>
            </w:r>
          </w:p>
          <w:p w14:paraId="21F4F387" w14:textId="77777777" w:rsidR="00507AE3" w:rsidRDefault="00507AE3" w:rsidP="009F305C"/>
          <w:p w14:paraId="737E0A3E" w14:textId="302E186C" w:rsidR="00C00112" w:rsidRPr="00C00112" w:rsidRDefault="00C00112" w:rsidP="009F305C">
            <w:pPr>
              <w:rPr>
                <w:b/>
                <w:bCs/>
              </w:rPr>
            </w:pPr>
            <w:r w:rsidRPr="00C00112">
              <w:rPr>
                <w:b/>
                <w:bCs/>
              </w:rPr>
              <w:t>Disaggregation:</w:t>
            </w:r>
          </w:p>
          <w:p w14:paraId="054A556F" w14:textId="2C5AC94C" w:rsidR="00C00112" w:rsidRDefault="00C00112" w:rsidP="00C00112">
            <w:pPr>
              <w:pStyle w:val="MText"/>
              <w:jc w:val="both"/>
            </w:pPr>
            <w:r>
              <w:t xml:space="preserve">Indicator 17.5.1 can be disaggregated by type of investment promotion regimes that home countries adopt for developing countries, including LDCs (e.g. investment guarantees, fiscal and financial aid and investment facilitation). A geographical breakdown of the adoption of investment promotion schemes would also be possible.] </w:t>
            </w:r>
          </w:p>
          <w:p w14:paraId="3727E7DA" w14:textId="0FBC40EB" w:rsidR="00C00112" w:rsidRDefault="00C00112" w:rsidP="00C00112">
            <w:pPr>
              <w:pStyle w:val="MText"/>
              <w:jc w:val="both"/>
            </w:pPr>
          </w:p>
          <w:p w14:paraId="39185D77" w14:textId="1D37E46E" w:rsidR="00C00112" w:rsidRPr="00507AE3" w:rsidRDefault="00C001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282997E" w14:textId="77777777" w:rsidR="006A7EF1" w:rsidRPr="00085F33" w:rsidRDefault="00085F33" w:rsidP="009F305C">
            <w:pPr>
              <w:rPr>
                <w:b/>
                <w:bCs/>
              </w:rPr>
            </w:pPr>
            <w:r w:rsidRPr="00085F33">
              <w:rPr>
                <w:b/>
                <w:bCs/>
              </w:rPr>
              <w:t>Deviation from international standards:</w:t>
            </w:r>
          </w:p>
          <w:p w14:paraId="7B6C1834" w14:textId="77777777" w:rsidR="00085F33" w:rsidRDefault="00085F33" w:rsidP="00085F33">
            <w:pPr>
              <w:spacing w:after="0"/>
            </w:pPr>
            <w:r>
              <w:t>●</w:t>
            </w:r>
            <w:r>
              <w:tab/>
              <w:t>The specificity of the system – does it target exclusively</w:t>
            </w:r>
          </w:p>
          <w:p w14:paraId="5AA36DAD" w14:textId="77777777" w:rsidR="00085F33" w:rsidRDefault="00085F33" w:rsidP="00085F33">
            <w:pPr>
              <w:spacing w:after="0"/>
            </w:pPr>
            <w:r>
              <w:t xml:space="preserve">                investment in LDCs or investment in any developing</w:t>
            </w:r>
          </w:p>
          <w:p w14:paraId="7AB755AA" w14:textId="68E6E493" w:rsidR="00085F33" w:rsidRDefault="00085F33" w:rsidP="00085F33">
            <w:pPr>
              <w:spacing w:after="0"/>
            </w:pPr>
            <w:r>
              <w:t xml:space="preserve">                country?</w:t>
            </w:r>
          </w:p>
          <w:p w14:paraId="73D2B5BF" w14:textId="156B8958" w:rsidR="00085F33" w:rsidRDefault="00085F33" w:rsidP="00085F33">
            <w:pPr>
              <w:pStyle w:val="MText"/>
              <w:ind w:left="720" w:hanging="720"/>
              <w:jc w:val="both"/>
            </w:pPr>
            <w:r>
              <w:t>●</w:t>
            </w:r>
            <w:r>
              <w:tab/>
              <w:t>The type and number of investment promotion instruments (investment guarantees, fiscal or financial support, IIAs)</w:t>
            </w:r>
          </w:p>
          <w:p w14:paraId="7593501A" w14:textId="5F897112" w:rsidR="00085F33" w:rsidRDefault="00085F33" w:rsidP="00085F33">
            <w:pPr>
              <w:pStyle w:val="MText"/>
              <w:ind w:left="720" w:hanging="720"/>
              <w:jc w:val="both"/>
            </w:pPr>
            <w:r>
              <w:t>●</w:t>
            </w:r>
            <w:r>
              <w:tab/>
              <w:t>The degree of investment promotion (how much support does the individual promotion measure provide?)</w:t>
            </w:r>
          </w:p>
          <w:p w14:paraId="2F74EF0E" w14:textId="0CA2E497" w:rsidR="00085F33" w:rsidRDefault="00085F33" w:rsidP="00085F33">
            <w:pPr>
              <w:pStyle w:val="MText"/>
              <w:ind w:left="720" w:hanging="720"/>
              <w:jc w:val="both"/>
            </w:pPr>
            <w:r>
              <w:lastRenderedPageBreak/>
              <w:t>●</w:t>
            </w:r>
            <w:r>
              <w:tab/>
              <w:t>The actual impact of the investment promotion regime (how many investments have been made under the promotion regime and what effect do they have in the LDCs?).</w:t>
            </w:r>
          </w:p>
          <w:p w14:paraId="3BBCC5B2" w14:textId="77777777" w:rsidR="00085F33" w:rsidRDefault="00085F33" w:rsidP="00085F33">
            <w:pPr>
              <w:pStyle w:val="MText"/>
              <w:jc w:val="both"/>
            </w:pPr>
          </w:p>
          <w:p w14:paraId="732AFF2E" w14:textId="3F33A7E5" w:rsidR="00085F33" w:rsidRDefault="00085F33" w:rsidP="00085F33">
            <w:pPr>
              <w:pStyle w:val="MText"/>
              <w:jc w:val="both"/>
            </w:pPr>
            <w:r>
              <w:t>Disaggregation of the indicator should be gradually increased as more data become available. Further work to measure the “implementation” of investment promotion regimes for developing countries, including LDCs, could be pursued in the longer-term.</w:t>
            </w:r>
          </w:p>
          <w:p w14:paraId="6EF19BB6" w14:textId="77777777" w:rsidR="00085F33" w:rsidRDefault="00085F33" w:rsidP="00085F33">
            <w:pPr>
              <w:pStyle w:val="MText"/>
              <w:ind w:left="720" w:hanging="720"/>
              <w:jc w:val="both"/>
            </w:pPr>
          </w:p>
          <w:p w14:paraId="7104584D" w14:textId="3110DF56" w:rsidR="00085F33" w:rsidRPr="009F305C" w:rsidRDefault="00085F33"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C5ACBB8" w14:textId="77777777" w:rsidR="00C00112" w:rsidRDefault="00C00112" w:rsidP="00C00112">
            <w:pPr>
              <w:pStyle w:val="MText"/>
              <w:jc w:val="both"/>
              <w:rPr>
                <w:b/>
              </w:rPr>
            </w:pPr>
            <w:r>
              <w:rPr>
                <w:b/>
              </w:rPr>
              <w:t>URL:</w:t>
            </w:r>
          </w:p>
          <w:p w14:paraId="62462550" w14:textId="77777777" w:rsidR="00C00112" w:rsidRDefault="005119F9" w:rsidP="00C00112">
            <w:pPr>
              <w:pStyle w:val="MText"/>
              <w:jc w:val="both"/>
            </w:pPr>
            <w:hyperlink r:id="rId18">
              <w:r w:rsidR="00C00112">
                <w:rPr>
                  <w:rStyle w:val="EnlacedeInternet"/>
                  <w:rFonts w:eastAsiaTheme="majorEastAsia"/>
                </w:rPr>
                <w:t>https://unctad.org/statistics</w:t>
              </w:r>
            </w:hyperlink>
            <w:r w:rsidR="00C00112">
              <w:t xml:space="preserve"> </w:t>
            </w:r>
          </w:p>
          <w:p w14:paraId="3812553D" w14:textId="77777777" w:rsidR="00C00112" w:rsidRDefault="005119F9" w:rsidP="00C00112">
            <w:pPr>
              <w:pStyle w:val="MText"/>
              <w:jc w:val="both"/>
            </w:pPr>
            <w:hyperlink r:id="rId19">
              <w:r w:rsidR="00C00112">
                <w:rPr>
                  <w:rStyle w:val="EnlacedeInternet"/>
                  <w:rFonts w:eastAsiaTheme="majorEastAsia"/>
                </w:rPr>
                <w:t>https://investmentpolicy.unctad.org/international-investment-agreements</w:t>
              </w:r>
            </w:hyperlink>
          </w:p>
          <w:p w14:paraId="325CE392" w14:textId="77777777" w:rsidR="00C00112" w:rsidRDefault="005119F9" w:rsidP="00C00112">
            <w:pPr>
              <w:pStyle w:val="MText"/>
              <w:jc w:val="both"/>
            </w:pPr>
            <w:hyperlink r:id="rId20">
              <w:r w:rsidR="00C00112">
                <w:rPr>
                  <w:rStyle w:val="EnlacedeInternet"/>
                  <w:rFonts w:eastAsiaTheme="majorEastAsia"/>
                </w:rPr>
                <w:t>https://unctadstat.unctad.org</w:t>
              </w:r>
            </w:hyperlink>
            <w:r w:rsidR="00C00112">
              <w:t xml:space="preserve"> </w:t>
            </w:r>
          </w:p>
          <w:p w14:paraId="30932CC9" w14:textId="77777777" w:rsidR="00C00112" w:rsidRDefault="005119F9" w:rsidP="00C00112">
            <w:pPr>
              <w:pStyle w:val="MText"/>
              <w:jc w:val="both"/>
            </w:pPr>
            <w:hyperlink r:id="rId21">
              <w:r w:rsidR="00C00112">
                <w:rPr>
                  <w:rStyle w:val="EnlacedeInternet"/>
                  <w:rFonts w:eastAsiaTheme="majorEastAsia"/>
                </w:rPr>
                <w:t>https://unctad.org/en/pages/DIAE/DIAE.aspx</w:t>
              </w:r>
            </w:hyperlink>
            <w:r w:rsidR="00C00112">
              <w:t xml:space="preserve"> </w:t>
            </w:r>
          </w:p>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16EA27C" w14:textId="77777777" w:rsidR="005119F9" w:rsidRDefault="005119F9" w:rsidP="006B0512">
      <w:pPr>
        <w:spacing w:after="0" w:line="240" w:lineRule="auto"/>
      </w:pPr>
      <w:r>
        <w:separator/>
      </w:r>
    </w:p>
  </w:endnote>
  <w:endnote w:type="continuationSeparator" w:id="0">
    <w:p w14:paraId="0B7094A0" w14:textId="77777777" w:rsidR="005119F9" w:rsidRDefault="005119F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Noto Sans Symbols">
    <w:altName w:val="Calibri"/>
    <w:charset w:val="01"/>
    <w:family w:val="swiss"/>
    <w:pitch w:val="default"/>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8B6F7C1" w:rsidR="00EF453F" w:rsidRDefault="00EF453F">
        <w:pPr>
          <w:pStyle w:val="Footer"/>
          <w:jc w:val="right"/>
        </w:pPr>
        <w:r>
          <w:fldChar w:fldCharType="begin"/>
        </w:r>
        <w:r>
          <w:instrText xml:space="preserve"> PAGE   \* MERGEFORMAT </w:instrText>
        </w:r>
        <w:r>
          <w:fldChar w:fldCharType="separate"/>
        </w:r>
        <w:r w:rsidR="00E415B1">
          <w:rPr>
            <w:noProof/>
          </w:rPr>
          <w:t>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86F60C8" w:rsidR="00EF453F" w:rsidRDefault="00EF453F">
        <w:pPr>
          <w:pStyle w:val="Footer"/>
          <w:jc w:val="right"/>
        </w:pPr>
        <w:r>
          <w:fldChar w:fldCharType="begin"/>
        </w:r>
        <w:r>
          <w:instrText xml:space="preserve"> PAGE   \* MERGEFORMAT </w:instrText>
        </w:r>
        <w:r>
          <w:fldChar w:fldCharType="separate"/>
        </w:r>
        <w:r w:rsidR="00E415B1">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9C75BF2" w14:textId="77777777" w:rsidR="005119F9" w:rsidRDefault="005119F9" w:rsidP="006B0512">
      <w:pPr>
        <w:spacing w:after="0" w:line="240" w:lineRule="auto"/>
      </w:pPr>
      <w:r>
        <w:separator/>
      </w:r>
    </w:p>
  </w:footnote>
  <w:footnote w:type="continuationSeparator" w:id="0">
    <w:p w14:paraId="036CE32C" w14:textId="77777777" w:rsidR="005119F9" w:rsidRDefault="005119F9"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0558F5"/>
    <w:multiLevelType w:val="multilevel"/>
    <w:tmpl w:val="DF708BAC"/>
    <w:lvl w:ilvl="0">
      <w:start w:val="1"/>
      <w:numFmt w:val="lowerLetter"/>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 w15:restartNumberingAfterBreak="0">
    <w:nsid w:val="04765923"/>
    <w:multiLevelType w:val="multilevel"/>
    <w:tmpl w:val="DF708BAC"/>
    <w:lvl w:ilvl="0">
      <w:start w:val="1"/>
      <w:numFmt w:val="lowerLetter"/>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7655634"/>
    <w:multiLevelType w:val="multilevel"/>
    <w:tmpl w:val="A184EF42"/>
    <w:lvl w:ilvl="0">
      <w:start w:val="1"/>
      <w:numFmt w:val="bullet"/>
      <w:lvlText w:val="●"/>
      <w:lvlJc w:val="left"/>
      <w:pPr>
        <w:tabs>
          <w:tab w:val="num" w:pos="-360"/>
        </w:tabs>
        <w:ind w:left="360" w:hanging="360"/>
      </w:pPr>
      <w:rPr>
        <w:rFonts w:ascii="Noto Sans Symbols" w:hAnsi="Noto Sans Symbols" w:cs="Noto Sans Symbols" w:hint="default"/>
      </w:rPr>
    </w:lvl>
    <w:lvl w:ilvl="1">
      <w:start w:val="1"/>
      <w:numFmt w:val="bullet"/>
      <w:lvlText w:val="o"/>
      <w:lvlJc w:val="left"/>
      <w:pPr>
        <w:tabs>
          <w:tab w:val="num" w:pos="-360"/>
        </w:tabs>
        <w:ind w:left="1080" w:hanging="360"/>
      </w:pPr>
      <w:rPr>
        <w:rFonts w:ascii="Courier New" w:hAnsi="Courier New" w:cs="Courier New" w:hint="default"/>
      </w:rPr>
    </w:lvl>
    <w:lvl w:ilvl="2">
      <w:start w:val="1"/>
      <w:numFmt w:val="bullet"/>
      <w:lvlText w:val="▪"/>
      <w:lvlJc w:val="left"/>
      <w:pPr>
        <w:tabs>
          <w:tab w:val="num" w:pos="-360"/>
        </w:tabs>
        <w:ind w:left="1800" w:hanging="360"/>
      </w:pPr>
      <w:rPr>
        <w:rFonts w:ascii="Noto Sans Symbols" w:hAnsi="Noto Sans Symbols" w:cs="Noto Sans Symbols" w:hint="default"/>
      </w:rPr>
    </w:lvl>
    <w:lvl w:ilvl="3">
      <w:start w:val="1"/>
      <w:numFmt w:val="bullet"/>
      <w:lvlText w:val="●"/>
      <w:lvlJc w:val="left"/>
      <w:pPr>
        <w:tabs>
          <w:tab w:val="num" w:pos="-360"/>
        </w:tabs>
        <w:ind w:left="2520" w:hanging="360"/>
      </w:pPr>
      <w:rPr>
        <w:rFonts w:ascii="Noto Sans Symbols" w:hAnsi="Noto Sans Symbols" w:cs="Noto Sans Symbols" w:hint="default"/>
      </w:rPr>
    </w:lvl>
    <w:lvl w:ilvl="4">
      <w:start w:val="1"/>
      <w:numFmt w:val="bullet"/>
      <w:lvlText w:val="o"/>
      <w:lvlJc w:val="left"/>
      <w:pPr>
        <w:tabs>
          <w:tab w:val="num" w:pos="-360"/>
        </w:tabs>
        <w:ind w:left="3240" w:hanging="360"/>
      </w:pPr>
      <w:rPr>
        <w:rFonts w:ascii="Courier New" w:hAnsi="Courier New" w:cs="Courier New" w:hint="default"/>
      </w:rPr>
    </w:lvl>
    <w:lvl w:ilvl="5">
      <w:start w:val="1"/>
      <w:numFmt w:val="bullet"/>
      <w:lvlText w:val="▪"/>
      <w:lvlJc w:val="left"/>
      <w:pPr>
        <w:tabs>
          <w:tab w:val="num" w:pos="-360"/>
        </w:tabs>
        <w:ind w:left="3960" w:hanging="360"/>
      </w:pPr>
      <w:rPr>
        <w:rFonts w:ascii="Noto Sans Symbols" w:hAnsi="Noto Sans Symbols" w:cs="Noto Sans Symbols" w:hint="default"/>
      </w:rPr>
    </w:lvl>
    <w:lvl w:ilvl="6">
      <w:start w:val="1"/>
      <w:numFmt w:val="bullet"/>
      <w:lvlText w:val="●"/>
      <w:lvlJc w:val="left"/>
      <w:pPr>
        <w:tabs>
          <w:tab w:val="num" w:pos="-360"/>
        </w:tabs>
        <w:ind w:left="4680" w:hanging="360"/>
      </w:pPr>
      <w:rPr>
        <w:rFonts w:ascii="Noto Sans Symbols" w:hAnsi="Noto Sans Symbols" w:cs="Noto Sans Symbols" w:hint="default"/>
      </w:rPr>
    </w:lvl>
    <w:lvl w:ilvl="7">
      <w:start w:val="1"/>
      <w:numFmt w:val="bullet"/>
      <w:lvlText w:val="o"/>
      <w:lvlJc w:val="left"/>
      <w:pPr>
        <w:tabs>
          <w:tab w:val="num" w:pos="-360"/>
        </w:tabs>
        <w:ind w:left="5400" w:hanging="360"/>
      </w:pPr>
      <w:rPr>
        <w:rFonts w:ascii="Courier New" w:hAnsi="Courier New" w:cs="Courier New" w:hint="default"/>
      </w:rPr>
    </w:lvl>
    <w:lvl w:ilvl="8">
      <w:start w:val="1"/>
      <w:numFmt w:val="bullet"/>
      <w:lvlText w:val="▪"/>
      <w:lvlJc w:val="left"/>
      <w:pPr>
        <w:tabs>
          <w:tab w:val="num" w:pos="-360"/>
        </w:tabs>
        <w:ind w:left="6120" w:hanging="360"/>
      </w:pPr>
      <w:rPr>
        <w:rFonts w:ascii="Noto Sans Symbols" w:hAnsi="Noto Sans Symbols" w:cs="Noto Sans Symbols" w:hint="default"/>
      </w:rPr>
    </w:lvl>
  </w:abstractNum>
  <w:abstractNum w:abstractNumId="4" w15:restartNumberingAfterBreak="0">
    <w:nsid w:val="379F0EF8"/>
    <w:multiLevelType w:val="hybridMultilevel"/>
    <w:tmpl w:val="8D1871B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9B86911"/>
    <w:multiLevelType w:val="multilevel"/>
    <w:tmpl w:val="DF708BAC"/>
    <w:lvl w:ilvl="0">
      <w:start w:val="1"/>
      <w:numFmt w:val="lowerLetter"/>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7"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5A0F3B55"/>
    <w:multiLevelType w:val="hybridMultilevel"/>
    <w:tmpl w:val="F9EC665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5EBC2035"/>
    <w:multiLevelType w:val="multilevel"/>
    <w:tmpl w:val="DF708BAC"/>
    <w:lvl w:ilvl="0">
      <w:start w:val="1"/>
      <w:numFmt w:val="lowerLetter"/>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0"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7"/>
  </w:num>
  <w:num w:numId="2">
    <w:abstractNumId w:val="2"/>
  </w:num>
  <w:num w:numId="3">
    <w:abstractNumId w:val="10"/>
  </w:num>
  <w:num w:numId="4">
    <w:abstractNumId w:val="5"/>
  </w:num>
  <w:num w:numId="5">
    <w:abstractNumId w:val="4"/>
  </w:num>
  <w:num w:numId="6">
    <w:abstractNumId w:val="3"/>
  </w:num>
  <w:num w:numId="7">
    <w:abstractNumId w:val="0"/>
    <w:lvlOverride w:ilvl="0">
      <w:startOverride w:val="1"/>
    </w:lvlOverride>
  </w:num>
  <w:num w:numId="8">
    <w:abstractNumId w:val="0"/>
  </w:num>
  <w:num w:numId="9">
    <w:abstractNumId w:val="9"/>
  </w:num>
  <w:num w:numId="10">
    <w:abstractNumId w:val="6"/>
  </w:num>
  <w:num w:numId="11">
    <w:abstractNumId w:val="1"/>
  </w:num>
  <w:num w:numId="12">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85F33"/>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46BB"/>
    <w:rsid w:val="0015690D"/>
    <w:rsid w:val="0015725E"/>
    <w:rsid w:val="001734AE"/>
    <w:rsid w:val="00183788"/>
    <w:rsid w:val="00183ADB"/>
    <w:rsid w:val="0018734D"/>
    <w:rsid w:val="0019313F"/>
    <w:rsid w:val="001A0E35"/>
    <w:rsid w:val="001A6F28"/>
    <w:rsid w:val="001B6829"/>
    <w:rsid w:val="001C1BC2"/>
    <w:rsid w:val="001D5B71"/>
    <w:rsid w:val="001E1E26"/>
    <w:rsid w:val="001E3CC8"/>
    <w:rsid w:val="001F0C55"/>
    <w:rsid w:val="001F31C6"/>
    <w:rsid w:val="00202B2D"/>
    <w:rsid w:val="0020618B"/>
    <w:rsid w:val="0022035F"/>
    <w:rsid w:val="002313D6"/>
    <w:rsid w:val="00235F8D"/>
    <w:rsid w:val="00247F1E"/>
    <w:rsid w:val="002525CC"/>
    <w:rsid w:val="002607BA"/>
    <w:rsid w:val="00266557"/>
    <w:rsid w:val="002806B7"/>
    <w:rsid w:val="0029558C"/>
    <w:rsid w:val="002A631A"/>
    <w:rsid w:val="002A6E7E"/>
    <w:rsid w:val="002C065D"/>
    <w:rsid w:val="002C550A"/>
    <w:rsid w:val="002E449E"/>
    <w:rsid w:val="002E6DA3"/>
    <w:rsid w:val="00316CFE"/>
    <w:rsid w:val="003218D9"/>
    <w:rsid w:val="00324C91"/>
    <w:rsid w:val="00325D2B"/>
    <w:rsid w:val="00344199"/>
    <w:rsid w:val="003514F3"/>
    <w:rsid w:val="00352386"/>
    <w:rsid w:val="0035311B"/>
    <w:rsid w:val="00355460"/>
    <w:rsid w:val="00372D21"/>
    <w:rsid w:val="00380958"/>
    <w:rsid w:val="003812B1"/>
    <w:rsid w:val="003920A8"/>
    <w:rsid w:val="0039535F"/>
    <w:rsid w:val="003A3746"/>
    <w:rsid w:val="003B1388"/>
    <w:rsid w:val="003B3C76"/>
    <w:rsid w:val="003D0D26"/>
    <w:rsid w:val="003D31FD"/>
    <w:rsid w:val="003D654E"/>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7AE3"/>
    <w:rsid w:val="005119F9"/>
    <w:rsid w:val="00512305"/>
    <w:rsid w:val="00514CB8"/>
    <w:rsid w:val="00514E59"/>
    <w:rsid w:val="0051738B"/>
    <w:rsid w:val="005222F8"/>
    <w:rsid w:val="00522827"/>
    <w:rsid w:val="0052362A"/>
    <w:rsid w:val="0053509F"/>
    <w:rsid w:val="00535955"/>
    <w:rsid w:val="005370AC"/>
    <w:rsid w:val="00537550"/>
    <w:rsid w:val="005377B9"/>
    <w:rsid w:val="00554EC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3812"/>
    <w:rsid w:val="00633477"/>
    <w:rsid w:val="00643134"/>
    <w:rsid w:val="0064488C"/>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5470"/>
    <w:rsid w:val="00772DE4"/>
    <w:rsid w:val="0077584C"/>
    <w:rsid w:val="00776312"/>
    <w:rsid w:val="00791932"/>
    <w:rsid w:val="007A078A"/>
    <w:rsid w:val="007A2617"/>
    <w:rsid w:val="007A28BA"/>
    <w:rsid w:val="007A2BF3"/>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028"/>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0112"/>
    <w:rsid w:val="00C057EA"/>
    <w:rsid w:val="00C05B22"/>
    <w:rsid w:val="00C141AF"/>
    <w:rsid w:val="00C175B6"/>
    <w:rsid w:val="00C210B4"/>
    <w:rsid w:val="00C22A2E"/>
    <w:rsid w:val="00C47725"/>
    <w:rsid w:val="00C605D4"/>
    <w:rsid w:val="00C94E79"/>
    <w:rsid w:val="00CA1CE9"/>
    <w:rsid w:val="00CA6252"/>
    <w:rsid w:val="00CA7FA5"/>
    <w:rsid w:val="00CB7B0D"/>
    <w:rsid w:val="00CC5969"/>
    <w:rsid w:val="00CC7654"/>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18B7"/>
    <w:rsid w:val="00DA69E7"/>
    <w:rsid w:val="00DB1DCD"/>
    <w:rsid w:val="00DC4AE7"/>
    <w:rsid w:val="00DD4950"/>
    <w:rsid w:val="00DE10A6"/>
    <w:rsid w:val="00DF78A7"/>
    <w:rsid w:val="00E07CA1"/>
    <w:rsid w:val="00E263EC"/>
    <w:rsid w:val="00E27187"/>
    <w:rsid w:val="00E362E3"/>
    <w:rsid w:val="00E415B1"/>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176B"/>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09BED266-D1B9-4867-8B52-D18382B577D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4">
    <w:name w:val="heading 4"/>
    <w:basedOn w:val="Normal"/>
    <w:next w:val="Normal"/>
    <w:link w:val="Heading4Char"/>
    <w:uiPriority w:val="9"/>
    <w:semiHidden/>
    <w:unhideWhenUsed/>
    <w:qFormat/>
    <w:rsid w:val="001546BB"/>
    <w:pPr>
      <w:keepNext/>
      <w:keepLines/>
      <w:spacing w:before="40" w:after="0"/>
      <w:outlineLvl w:val="3"/>
    </w:pPr>
    <w:rPr>
      <w:rFonts w:asciiTheme="majorHAnsi" w:eastAsiaTheme="majorEastAsia" w:hAnsiTheme="majorHAnsi" w:cstheme="majorBidi"/>
      <w:i/>
      <w:iCs/>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Heading4Char">
    <w:name w:val="Heading 4 Char"/>
    <w:basedOn w:val="DefaultParagraphFont"/>
    <w:link w:val="Heading4"/>
    <w:uiPriority w:val="9"/>
    <w:semiHidden/>
    <w:rsid w:val="001546BB"/>
    <w:rPr>
      <w:rFonts w:asciiTheme="majorHAnsi" w:eastAsiaTheme="majorEastAsia" w:hAnsiTheme="majorHAnsi" w:cstheme="majorBidi"/>
      <w:i/>
      <w:iCs/>
      <w:color w:val="2E74B5" w:themeColor="accent1" w:themeShade="BF"/>
    </w:rPr>
  </w:style>
  <w:style w:type="character" w:customStyle="1" w:styleId="UnresolvedMention">
    <w:name w:val="Unresolved Mention"/>
    <w:basedOn w:val="DefaultParagraphFont"/>
    <w:uiPriority w:val="99"/>
    <w:semiHidden/>
    <w:unhideWhenUsed/>
    <w:rsid w:val="003920A8"/>
    <w:rPr>
      <w:color w:val="605E5C"/>
      <w:shd w:val="clear" w:color="auto" w:fill="E1DFDD"/>
    </w:rPr>
  </w:style>
  <w:style w:type="character" w:customStyle="1" w:styleId="EnlacedeInternet">
    <w:name w:val="Enlace de Internet"/>
    <w:basedOn w:val="DefaultParagraphFont"/>
    <w:uiPriority w:val="99"/>
    <w:unhideWhenUsed/>
    <w:rsid w:val="00C00112"/>
    <w:rPr>
      <w:color w:val="0563C1" w:themeColor="hyperlink"/>
      <w:u w:val="single"/>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6549511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unctad.org/statistics" TargetMode="Externa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ctad.org/en/pages/DIAE/DIAE.aspx"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investmentpolicy.unctad.org/" TargetMode="Externa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unctadstat.unctad.org/"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hyperlink" Target="https://investmentpolicy.unctad.org/international-investment-agreements"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Noto Sans Symbols">
    <w:altName w:val="Calibri"/>
    <w:charset w:val="01"/>
    <w:family w:val="swiss"/>
    <w:pitch w:val="default"/>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72E03"/>
    <w:rsid w:val="00296525"/>
    <w:rsid w:val="0036646D"/>
    <w:rsid w:val="004259B1"/>
    <w:rsid w:val="006153AA"/>
    <w:rsid w:val="0064052E"/>
    <w:rsid w:val="007164C0"/>
    <w:rsid w:val="00760A1F"/>
    <w:rsid w:val="007A0027"/>
    <w:rsid w:val="00A67DE5"/>
    <w:rsid w:val="00DA061B"/>
    <w:rsid w:val="00E4246B"/>
    <w:rsid w:val="00E95E77"/>
    <w:rsid w:val="00F538FA"/>
    <w:rsid w:val="00F6182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911ED56-16CE-4475-B0BF-D68D4E5350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Pages>
  <Words>217189</Words>
  <Characters>1237980</Characters>
  <Application>Microsoft Office Word</Application>
  <DocSecurity>8</DocSecurity>
  <Lines>10316</Lines>
  <Paragraphs>2904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1452265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4</cp:revision>
  <cp:lastPrinted>2020-04-16T14:23:00Z</cp:lastPrinted>
  <dcterms:created xsi:type="dcterms:W3CDTF">2023-12-16T08:09:00Z</dcterms:created>
  <dcterms:modified xsi:type="dcterms:W3CDTF">2024-05-09T06:39:00Z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