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222B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222B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222B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222B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222B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222B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222B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222B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222B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222B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222B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222B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222B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881F59" w:rsidR="00355460" w:rsidRPr="00E263EC" w:rsidRDefault="00B23C5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08B9B65" w:rsidR="00B66AF3" w:rsidRDefault="00B23C5D" w:rsidP="00B66AF3">
          <w:r>
            <w:t>11.1.1 Proportion of urban population living in slums [11.1.1] (EN_LND_SLUM)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0267E15" w:rsidR="00FD54D7" w:rsidRDefault="00DA6693" w:rsidP="002806B7">
      <w:pPr>
        <w:spacing w:after="0"/>
        <w:rPr>
          <w:sz w:val="26"/>
          <w:szCs w:val="26"/>
        </w:rPr>
      </w:pPr>
      <w:r>
        <w:rPr>
          <w:noProof/>
          <w:sz w:val="26"/>
          <w:szCs w:val="26"/>
        </w:rPr>
        <w:drawing>
          <wp:inline distT="0" distB="0" distL="0" distR="0" wp14:anchorId="0620FBD8" wp14:editId="0EF74BE0">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0F1AE3E">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975BA80" w:rsidR="0077584C" w:rsidRDefault="00B23C5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58283B6" w:rsidR="00F7784D" w:rsidRDefault="00B23C5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A87BD7" w:rsidR="00F54570" w:rsidRDefault="00DA6693" w:rsidP="00355460">
      <w:r>
        <w:rPr>
          <w:noProof/>
        </w:rPr>
        <w:drawing>
          <wp:inline distT="0" distB="0" distL="0" distR="0" wp14:anchorId="196EDF24" wp14:editId="6430292C">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4D12D9BA">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6D2D315" w:rsidR="005377B9" w:rsidRPr="009F305C" w:rsidRDefault="002F64BF" w:rsidP="009F305C">
            <w:r w:rsidRPr="002F64BF">
              <w:rPr>
                <w:rFonts w:ascii="Calibri" w:eastAsia="SimSun" w:hAnsi="Calibri" w:cs="Calibri"/>
                <w:color w:val="333333"/>
                <w:sz w:val="21"/>
                <w:szCs w:val="21"/>
                <w:shd w:val="clear" w:color="auto" w:fill="F5F5F5"/>
                <w:lang w:val="en-GB" w:eastAsia="zh-CN"/>
              </w:rPr>
              <w:t>Make cities and human settlements inclusive, safe, resilient and sustainable</w:t>
            </w:r>
            <w:r>
              <w:rPr>
                <w:rFonts w:ascii="Calibri" w:eastAsia="SimSun" w:hAnsi="Calibri" w:cs="Calibri"/>
                <w:color w:val="333333"/>
                <w:sz w:val="21"/>
                <w:szCs w:val="21"/>
                <w:shd w:val="clear" w:color="auto" w:fill="F5F5F5"/>
                <w:lang w:val="en-GB" w:eastAsia="zh-CN"/>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27292A1" w:rsidR="005377B9" w:rsidRPr="009F305C" w:rsidRDefault="002F64BF" w:rsidP="009F305C">
            <w:r w:rsidRPr="002F64BF">
              <w:rPr>
                <w:rFonts w:ascii="Calibri" w:eastAsia="SimSun" w:hAnsi="Calibri" w:cs="Calibri"/>
                <w:color w:val="333333"/>
                <w:sz w:val="21"/>
                <w:szCs w:val="21"/>
                <w:shd w:val="clear" w:color="auto" w:fill="F5F5F5"/>
                <w:lang w:val="en-GB" w:eastAsia="zh-CN"/>
              </w:rPr>
              <w:t>By 2030, ensure access for all to adequate, safe and affordable housing and basic services and upgrade slums</w:t>
            </w:r>
            <w:r>
              <w:rPr>
                <w:rFonts w:ascii="Calibri" w:eastAsia="SimSun" w:hAnsi="Calibri" w:cs="Calibri"/>
                <w:color w:val="333333"/>
                <w:sz w:val="21"/>
                <w:szCs w:val="21"/>
                <w:shd w:val="clear" w:color="auto" w:fill="F5F5F5"/>
                <w:lang w:val="en-GB" w:eastAsia="zh-CN"/>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AE2D4AB" w:rsidR="005377B9" w:rsidRPr="009F305C" w:rsidRDefault="002F64BF" w:rsidP="009F305C">
            <w:r w:rsidRPr="00DA01F4">
              <w:rPr>
                <w:color w:val="333333"/>
                <w:sz w:val="21"/>
                <w:szCs w:val="21"/>
              </w:rPr>
              <w:t>Proportion of urban population living in slums, informal settlements or inadequate housing</w:t>
            </w:r>
            <w:r>
              <w:rPr>
                <w:color w:val="333333"/>
                <w:sz w:val="21"/>
                <w:szCs w:val="21"/>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E879123" w:rsidR="005377B9" w:rsidRPr="009F305C" w:rsidRDefault="00B23C5D" w:rsidP="009F305C">
            <w:r>
              <w:rPr>
                <w:rFonts w:ascii="Calibri" w:eastAsia="Times New Roman" w:hAnsi="Calibri" w:cs="Times New Roman"/>
                <w:color w:val="333333"/>
                <w:sz w:val="21"/>
                <w:szCs w:val="21"/>
                <w:lang w:val="en-GB" w:eastAsia="en-GB"/>
              </w:rPr>
              <w: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95B84E8" w:rsidR="005377B9" w:rsidRPr="009F305C" w:rsidRDefault="00B23C5D" w:rsidP="009F305C">
            <w:r>
              <w:t>2024</w:t>
            </w:r>
            <w:r>
              <w:rPr>
                <w:rFonts w:ascii="Calibri" w:eastAsia="Times New Roman" w:hAnsi="Calibri" w:cs="Times New Roman"/>
                <w:color w:val="333333"/>
                <w:sz w:val="21"/>
                <w:szCs w:val="21"/>
                <w:lang w:val="en-GB" w:eastAsia="en-GB"/>
              </w:rPr>
              <w:t>]</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81D545" w14:textId="77777777" w:rsidR="0042676E"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Direct relation </w:t>
            </w:r>
          </w:p>
          <w:p w14:paraId="3DDF6D31" w14:textId="39E8DD90" w:rsidR="0042676E"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1.1.1; 1.1.2; 6.1.1 Access to Improved Water; 6.2.1 Access to Improved Sanitation; 7.1.1 Access to Electricity; 8.3.1 Informal Employment; 8.5.2 Unemployment Rate </w:t>
            </w:r>
          </w:p>
          <w:p w14:paraId="1D8C2572" w14:textId="622EBAC0" w:rsidR="005377B9"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8.6.1 Youth Unemployment; 10.2.1 Population below Median Income; 10.1.1 Grow rates of the poorest 40%; 11.2.1 Public Transit Stop Coverage; 11.5.1 Population Affected by Hazardous Events; 11.6.1 Solid Waste Collection; 11.7.1 Accessibility to Open Public Area; 11.7.2 Public Space Safety for Women; 16.1.1 Homicide rate; 16.1.3 Population subjected to Violence.</w:t>
            </w:r>
            <w:r>
              <w:rPr>
                <w:rFonts w:ascii="Calibri" w:eastAsia="Times New Roman" w:hAnsi="Calibri" w:cs="Times New Roman"/>
                <w:color w:val="333333"/>
                <w:sz w:val="21"/>
                <w:szCs w:val="21"/>
                <w:lang w:val="en-GB" w:eastAsia="en-GB"/>
              </w:rPr>
              <w: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62317EC" w:rsidR="005377B9"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United Nations Human Settlements Programme (UN-Habitat)</w:t>
            </w:r>
            <w:r>
              <w:rPr>
                <w:rFonts w:ascii="Calibri" w:eastAsia="Times New Roman" w:hAnsi="Calibri" w:cs="Times New Roman"/>
                <w:color w:val="333333"/>
                <w:sz w:val="21"/>
                <w:szCs w:val="21"/>
                <w:lang w:val="en-GB" w:eastAsia="en-GB"/>
              </w:rP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7B846BC" w:rsidR="003E7389" w:rsidRPr="009F305C" w:rsidRDefault="002C21BB" w:rsidP="009F305C">
            <w:r>
              <w:t>]</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A8A0885" w:rsidR="003E7389" w:rsidRPr="009F305C" w:rsidRDefault="0042676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9EFC761" w:rsidR="003E7389" w:rsidRPr="009F305C" w:rsidRDefault="00A6214F" w:rsidP="009F305C">
            <w:r>
              <w:t>Manager, Cartography/GIS</w:t>
            </w:r>
            <w:r w:rsidR="002C21BB">
              <w:t xml:space="preserve">]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64F46A9" w:rsidR="003E7389" w:rsidRPr="009F305C" w:rsidRDefault="00A6214F" w:rsidP="009F305C">
            <w:r>
              <w:t>Cartography/GIS</w:t>
            </w:r>
            <w:r w:rsidR="00B23C5D">
              <w:t xml:space="preserve"> Division</w:t>
            </w:r>
            <w:r w:rsidR="002C21BB">
              <w: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D59423A" w:rsidR="003E7389" w:rsidRPr="009F305C" w:rsidRDefault="00A6214F" w:rsidP="009F305C">
            <w:r>
              <w:t>Undertake Geospatial data collection, compilation, integration, analysis and dissemination. Develop and manage geospatial data bases</w:t>
            </w:r>
            <w:r w:rsidR="003E231C">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CF2E8FE" w:rsidR="003E7389" w:rsidRPr="009F305C" w:rsidRDefault="00813C6B" w:rsidP="009F305C">
            <w:r>
              <w:t>2911000/1,3317612/22/23/51]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06A888" w:rsidR="003E7389" w:rsidRPr="009F305C" w:rsidRDefault="00B23C5D" w:rsidP="009F305C">
            <w:r>
              <w:t>P.O Box 30266-00100</w:t>
            </w:r>
            <w:r w:rsidR="003328B7">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007F476" w:rsidR="003E7389" w:rsidRPr="009F305C" w:rsidRDefault="003328B7" w:rsidP="009F305C">
            <w:r w:rsidRPr="003328B7">
              <w:t>dpss@knbs.or.ke</w:t>
            </w:r>
            <w: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55359B" w14:textId="63926734" w:rsidR="00437C57" w:rsidRPr="009E2BED" w:rsidRDefault="003328B7" w:rsidP="00437C57">
            <w:pPr>
              <w:shd w:val="clear" w:color="auto" w:fill="FFFFFF"/>
              <w:spacing w:after="0"/>
              <w:rPr>
                <w:rFonts w:asciiTheme="majorHAnsi" w:hAnsiTheme="majorHAnsi" w:cstheme="majorHAnsi"/>
                <w:color w:val="4A4A4A"/>
                <w:sz w:val="20"/>
                <w:szCs w:val="20"/>
              </w:rPr>
            </w:pPr>
            <w:r w:rsidRPr="009E2BED">
              <w:rPr>
                <w:rFonts w:asciiTheme="majorHAnsi" w:hAnsiTheme="majorHAnsi" w:cstheme="majorHAnsi"/>
                <w:color w:val="4A4A4A"/>
                <w:sz w:val="20"/>
                <w:szCs w:val="20"/>
              </w:rPr>
              <w:t>T</w:t>
            </w:r>
            <w:r w:rsidR="00437C57" w:rsidRPr="009E2BED">
              <w:rPr>
                <w:rFonts w:asciiTheme="majorHAnsi" w:hAnsiTheme="majorHAnsi" w:cstheme="majorHAnsi"/>
                <w:color w:val="4A4A4A"/>
                <w:sz w:val="20"/>
                <w:szCs w:val="20"/>
              </w:rPr>
              <w:t xml:space="preserve">he housing sector </w:t>
            </w:r>
            <w:r w:rsidRPr="009E2BED">
              <w:rPr>
                <w:rFonts w:asciiTheme="majorHAnsi" w:hAnsiTheme="majorHAnsi" w:cstheme="majorHAnsi"/>
                <w:color w:val="4A4A4A"/>
                <w:sz w:val="20"/>
                <w:szCs w:val="20"/>
              </w:rPr>
              <w:t xml:space="preserve">together </w:t>
            </w:r>
            <w:r w:rsidR="00437C57" w:rsidRPr="009E2BED">
              <w:rPr>
                <w:rFonts w:asciiTheme="majorHAnsi" w:hAnsiTheme="majorHAnsi" w:cstheme="majorHAnsi"/>
                <w:color w:val="4A4A4A"/>
                <w:sz w:val="20"/>
                <w:szCs w:val="20"/>
              </w:rPr>
              <w:t xml:space="preserve">with its institutions, laws and regulations, is one that touches every single aspect of the economy of a country and has interface with practically every social development sector. </w:t>
            </w:r>
            <w:proofErr w:type="spellStart"/>
            <w:proofErr w:type="gramStart"/>
            <w:r w:rsidRPr="009E2BED">
              <w:rPr>
                <w:rFonts w:asciiTheme="majorHAnsi" w:hAnsiTheme="majorHAnsi" w:cstheme="majorHAnsi"/>
                <w:color w:val="4A4A4A"/>
                <w:sz w:val="20"/>
                <w:szCs w:val="20"/>
              </w:rPr>
              <w:t>Naturally,p</w:t>
            </w:r>
            <w:r w:rsidR="00437C57" w:rsidRPr="009E2BED">
              <w:rPr>
                <w:rFonts w:asciiTheme="majorHAnsi" w:hAnsiTheme="majorHAnsi" w:cstheme="majorHAnsi"/>
                <w:color w:val="4A4A4A"/>
                <w:sz w:val="20"/>
                <w:szCs w:val="20"/>
              </w:rPr>
              <w:t>eople</w:t>
            </w:r>
            <w:proofErr w:type="spellEnd"/>
            <w:proofErr w:type="gramEnd"/>
            <w:r w:rsidR="00437C57" w:rsidRPr="009E2BED">
              <w:rPr>
                <w:rFonts w:asciiTheme="majorHAnsi" w:hAnsiTheme="majorHAnsi" w:cstheme="majorHAnsi"/>
                <w:color w:val="4A4A4A"/>
                <w:sz w:val="20"/>
                <w:szCs w:val="20"/>
              </w:rPr>
              <w:t xml:space="preserve"> living in adequate homes have </w:t>
            </w:r>
            <w:r w:rsidR="00437C57" w:rsidRPr="009E2BED">
              <w:rPr>
                <w:rFonts w:asciiTheme="majorHAnsi" w:hAnsiTheme="majorHAnsi" w:cstheme="majorHAnsi"/>
                <w:color w:val="4A4A4A"/>
                <w:sz w:val="20"/>
                <w:szCs w:val="20"/>
              </w:rPr>
              <w:lastRenderedPageBreak/>
              <w:t>better health, higher chances to improve their human capital and seize the opportunities available in urban contexts.</w:t>
            </w:r>
            <w:r w:rsidRPr="009E2BED">
              <w:rPr>
                <w:rFonts w:asciiTheme="majorHAnsi" w:hAnsiTheme="majorHAnsi" w:cstheme="majorHAnsi"/>
                <w:color w:val="4A4A4A"/>
                <w:sz w:val="20"/>
                <w:szCs w:val="20"/>
              </w:rPr>
              <w:t xml:space="preserve"> A </w:t>
            </w:r>
            <w:r w:rsidR="00437C57" w:rsidRPr="009E2BED">
              <w:rPr>
                <w:rFonts w:asciiTheme="majorHAnsi" w:hAnsiTheme="majorHAnsi" w:cstheme="majorHAnsi"/>
                <w:color w:val="4A4A4A"/>
                <w:sz w:val="20"/>
                <w:szCs w:val="20"/>
              </w:rPr>
              <w:t xml:space="preserve">housing sector that performs well acts as a ‘development multiplier’ benefiting complementary industries, contributing to economic development, employment generation, service provision and overall poverty reduction. </w:t>
            </w:r>
          </w:p>
          <w:p w14:paraId="79860C9F" w14:textId="77777777" w:rsidR="00DD68C4" w:rsidRPr="009E2BED" w:rsidRDefault="00DD68C4" w:rsidP="00FF09B5">
            <w:pPr>
              <w:shd w:val="clear" w:color="auto" w:fill="FFFFFF"/>
              <w:spacing w:after="0"/>
              <w:rPr>
                <w:rFonts w:asciiTheme="majorHAnsi" w:hAnsiTheme="majorHAnsi" w:cstheme="majorHAnsi"/>
                <w:color w:val="4A4A4A"/>
                <w:sz w:val="20"/>
                <w:szCs w:val="20"/>
              </w:rPr>
            </w:pPr>
          </w:p>
          <w:p w14:paraId="08548DE4" w14:textId="12ACCF60" w:rsidR="00FF09B5" w:rsidRPr="009E2BED" w:rsidRDefault="00293F37" w:rsidP="00FF09B5">
            <w:pPr>
              <w:shd w:val="clear" w:color="auto" w:fill="FFFFFF"/>
              <w:spacing w:after="0"/>
              <w:rPr>
                <w:rFonts w:asciiTheme="majorHAnsi" w:hAnsiTheme="majorHAnsi" w:cstheme="majorHAnsi"/>
                <w:color w:val="4A4A4A"/>
                <w:sz w:val="20"/>
                <w:szCs w:val="20"/>
              </w:rPr>
            </w:pPr>
            <w:r w:rsidRPr="009E2BED">
              <w:rPr>
                <w:rFonts w:asciiTheme="majorHAnsi" w:hAnsiTheme="majorHAnsi" w:cstheme="majorHAnsi"/>
                <w:color w:val="4A4A4A"/>
                <w:sz w:val="20"/>
                <w:szCs w:val="20"/>
              </w:rPr>
              <w:t>Inadequate housing remains</w:t>
            </w:r>
            <w:r w:rsidR="00DD68C4" w:rsidRPr="009E2BED">
              <w:rPr>
                <w:rFonts w:asciiTheme="majorHAnsi" w:hAnsiTheme="majorHAnsi" w:cstheme="majorHAnsi"/>
                <w:color w:val="4A4A4A"/>
                <w:sz w:val="20"/>
                <w:szCs w:val="20"/>
              </w:rPr>
              <w:t xml:space="preserve"> a global</w:t>
            </w:r>
            <w:r w:rsidR="004D186D" w:rsidRPr="009E2BED">
              <w:rPr>
                <w:rFonts w:asciiTheme="majorHAnsi" w:hAnsiTheme="majorHAnsi" w:cstheme="majorHAnsi"/>
                <w:color w:val="4A4A4A"/>
                <w:sz w:val="20"/>
                <w:szCs w:val="20"/>
              </w:rPr>
              <w:t xml:space="preserve"> </w:t>
            </w:r>
            <w:r w:rsidR="00DD68C4" w:rsidRPr="009E2BED">
              <w:rPr>
                <w:rFonts w:asciiTheme="majorHAnsi" w:hAnsiTheme="majorHAnsi" w:cstheme="majorHAnsi"/>
                <w:color w:val="4A4A4A"/>
                <w:sz w:val="20"/>
                <w:szCs w:val="20"/>
              </w:rPr>
              <w:t>challenge</w:t>
            </w:r>
            <w:r w:rsidR="004D186D" w:rsidRPr="009E2BED">
              <w:rPr>
                <w:rFonts w:asciiTheme="majorHAnsi" w:hAnsiTheme="majorHAnsi" w:cstheme="majorHAnsi"/>
                <w:color w:val="4A4A4A"/>
                <w:sz w:val="20"/>
                <w:szCs w:val="20"/>
              </w:rPr>
              <w:t xml:space="preserve"> in</w:t>
            </w:r>
            <w:r w:rsidR="0045733C" w:rsidRPr="009E2BED">
              <w:rPr>
                <w:rFonts w:asciiTheme="majorHAnsi" w:hAnsiTheme="majorHAnsi" w:cstheme="majorHAnsi"/>
                <w:color w:val="4A4A4A"/>
                <w:sz w:val="20"/>
                <w:szCs w:val="20"/>
              </w:rPr>
              <w:t xml:space="preserve"> ensuring citizens have access to better living conditions and also benefiting from other ‘development multiplier’ services</w:t>
            </w:r>
            <w:r w:rsidR="00B21DFB" w:rsidRPr="009E2BED">
              <w:rPr>
                <w:rFonts w:asciiTheme="majorHAnsi" w:hAnsiTheme="majorHAnsi" w:cstheme="majorHAnsi"/>
                <w:color w:val="4A4A4A"/>
                <w:sz w:val="20"/>
                <w:szCs w:val="20"/>
              </w:rPr>
              <w:t>.</w:t>
            </w:r>
          </w:p>
          <w:p w14:paraId="33851383" w14:textId="77777777" w:rsidR="0015178E" w:rsidRPr="009E2BED" w:rsidRDefault="0015178E" w:rsidP="00BE398D">
            <w:pPr>
              <w:shd w:val="clear" w:color="auto" w:fill="FFFFFF"/>
              <w:spacing w:after="0"/>
              <w:rPr>
                <w:rFonts w:asciiTheme="majorHAnsi" w:hAnsiTheme="majorHAnsi" w:cstheme="majorHAnsi"/>
                <w:sz w:val="20"/>
                <w:szCs w:val="20"/>
              </w:rPr>
            </w:pPr>
          </w:p>
          <w:p w14:paraId="2756782D" w14:textId="77777777" w:rsidR="004D186D" w:rsidRPr="009E2BED" w:rsidRDefault="004D186D" w:rsidP="004D186D">
            <w:pPr>
              <w:jc w:val="both"/>
              <w:rPr>
                <w:rFonts w:asciiTheme="majorHAnsi" w:hAnsiTheme="majorHAnsi" w:cstheme="majorHAnsi"/>
                <w:color w:val="4A4A4A"/>
                <w:sz w:val="20"/>
                <w:szCs w:val="20"/>
              </w:rPr>
            </w:pPr>
            <w:r w:rsidRPr="009E2BED">
              <w:rPr>
                <w:rFonts w:asciiTheme="majorHAnsi" w:hAnsiTheme="majorHAnsi" w:cstheme="majorHAnsi"/>
                <w:color w:val="4A4A4A"/>
                <w:sz w:val="20"/>
                <w:szCs w:val="20"/>
              </w:rPr>
              <w:t>As per the 2030 Agenda, it is necessary to identify and quantify the proportion of the population that live in</w:t>
            </w:r>
            <w:r w:rsidRPr="009E2BED">
              <w:rPr>
                <w:rFonts w:asciiTheme="majorHAnsi" w:hAnsiTheme="majorHAnsi" w:cstheme="majorHAnsi"/>
                <w:b/>
                <w:bCs/>
                <w:color w:val="4A4A4A"/>
                <w:sz w:val="20"/>
                <w:szCs w:val="20"/>
              </w:rPr>
              <w:t xml:space="preserve"> slums, informal settlements</w:t>
            </w:r>
            <w:r w:rsidRPr="009E2BED">
              <w:rPr>
                <w:rFonts w:asciiTheme="majorHAnsi" w:hAnsiTheme="majorHAnsi" w:cstheme="majorHAnsi"/>
                <w:sz w:val="20"/>
                <w:szCs w:val="20"/>
              </w:rPr>
              <w:t xml:space="preserve"> </w:t>
            </w:r>
            <w:r w:rsidRPr="009E2BED">
              <w:rPr>
                <w:rFonts w:asciiTheme="majorHAnsi" w:hAnsiTheme="majorHAnsi" w:cstheme="majorHAnsi"/>
                <w:color w:val="4A4A4A"/>
                <w:sz w:val="20"/>
                <w:szCs w:val="20"/>
              </w:rPr>
              <w:t xml:space="preserve">and those living in </w:t>
            </w:r>
            <w:r w:rsidRPr="009E2BED">
              <w:rPr>
                <w:rFonts w:asciiTheme="majorHAnsi" w:hAnsiTheme="majorHAnsi" w:cstheme="majorHAnsi"/>
                <w:b/>
                <w:bCs/>
                <w:color w:val="4A4A4A"/>
                <w:sz w:val="20"/>
                <w:szCs w:val="20"/>
              </w:rPr>
              <w:t>inadequate housing</w:t>
            </w:r>
            <w:r w:rsidRPr="009E2BED">
              <w:rPr>
                <w:rFonts w:asciiTheme="majorHAnsi" w:hAnsiTheme="majorHAnsi" w:cstheme="majorHAnsi"/>
                <w:color w:val="4A4A4A"/>
                <w:sz w:val="20"/>
                <w:szCs w:val="20"/>
              </w:rPr>
              <w:t xml:space="preserve"> in order to inform the development of the appropriate policies and </w:t>
            </w:r>
            <w:proofErr w:type="spellStart"/>
            <w:r w:rsidRPr="009E2BED">
              <w:rPr>
                <w:rFonts w:asciiTheme="majorHAnsi" w:hAnsiTheme="majorHAnsi" w:cstheme="majorHAnsi"/>
                <w:color w:val="4A4A4A"/>
                <w:sz w:val="20"/>
                <w:szCs w:val="20"/>
              </w:rPr>
              <w:t>programmes</w:t>
            </w:r>
            <w:proofErr w:type="spellEnd"/>
            <w:r w:rsidRPr="009E2BED">
              <w:rPr>
                <w:rFonts w:asciiTheme="majorHAnsi" w:hAnsiTheme="majorHAnsi" w:cstheme="majorHAnsi"/>
                <w:color w:val="4A4A4A"/>
                <w:sz w:val="20"/>
                <w:szCs w:val="20"/>
              </w:rPr>
              <w:t xml:space="preserve"> for ensuring access for all to adequate housing and the upgrading of slums. </w:t>
            </w:r>
          </w:p>
          <w:p w14:paraId="586FFD89" w14:textId="1B1FD5EB" w:rsidR="00293F37" w:rsidRPr="009E2BED" w:rsidRDefault="00293F37" w:rsidP="00061613">
            <w:pPr>
              <w:jc w:val="both"/>
              <w:rPr>
                <w:rFonts w:asciiTheme="majorHAnsi" w:hAnsiTheme="majorHAnsi" w:cstheme="majorHAnsi"/>
                <w:color w:val="000000"/>
                <w:sz w:val="20"/>
                <w:szCs w:val="20"/>
              </w:rPr>
            </w:pPr>
            <w:r w:rsidRPr="006C0BD8">
              <w:rPr>
                <w:rFonts w:asciiTheme="majorHAnsi" w:hAnsiTheme="majorHAnsi" w:cstheme="majorHAnsi"/>
                <w:b/>
                <w:color w:val="4A4A4A"/>
                <w:sz w:val="20"/>
                <w:szCs w:val="20"/>
              </w:rPr>
              <w:t>Slums</w:t>
            </w:r>
            <w:r w:rsidRPr="009E2BED">
              <w:rPr>
                <w:rFonts w:asciiTheme="majorHAnsi" w:hAnsiTheme="majorHAnsi" w:cstheme="majorHAnsi"/>
                <w:color w:val="4A4A4A"/>
                <w:sz w:val="20"/>
                <w:szCs w:val="20"/>
              </w:rPr>
              <w:t xml:space="preserve"> – An expert group meeting was convened in 2002 by UN-Habitat, the United Nations Statistics Division and the Cities Alliance to agree on an operational definition for slums to be used for measuring the indicator of MDG 7 Target 7.D. The agreed definition classified a ‘slum household’ as one in which the inhabitants suffer one or more of the following ‘household deprivations’:</w:t>
            </w:r>
            <w:r w:rsidRPr="009E2BED">
              <w:rPr>
                <w:rFonts w:asciiTheme="majorHAnsi" w:hAnsiTheme="majorHAnsi" w:cstheme="majorHAnsi"/>
                <w:color w:val="000000"/>
                <w:sz w:val="20"/>
                <w:szCs w:val="20"/>
              </w:rPr>
              <w:t xml:space="preserve"> Lack of access to improved water source, Lack of access to improved sanitation facilities, Lack of sufficient living area, Lack of housing durability and, Lack of security of tenure.</w:t>
            </w:r>
          </w:p>
          <w:p w14:paraId="5B5E5373" w14:textId="77777777" w:rsidR="00293F37" w:rsidRPr="009E2BED" w:rsidRDefault="00293F37" w:rsidP="00293F37">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t>By extension, the term ‘slum dweller’ refers to a person living in a household that lacks any of the above attributes</w:t>
            </w:r>
          </w:p>
          <w:p w14:paraId="61D028C4" w14:textId="77777777" w:rsidR="009E2BED" w:rsidRPr="009E2BED" w:rsidRDefault="009E2BED" w:rsidP="009E2BED">
            <w:pPr>
              <w:pStyle w:val="NormalWeb"/>
              <w:rPr>
                <w:rFonts w:asciiTheme="majorHAnsi" w:hAnsiTheme="majorHAnsi" w:cstheme="majorHAnsi"/>
                <w:color w:val="000000"/>
                <w:sz w:val="20"/>
                <w:szCs w:val="20"/>
              </w:rPr>
            </w:pPr>
            <w:r w:rsidRPr="006C0BD8">
              <w:rPr>
                <w:rFonts w:asciiTheme="majorHAnsi" w:hAnsiTheme="majorHAnsi" w:cstheme="majorHAnsi"/>
                <w:b/>
                <w:color w:val="000000"/>
                <w:sz w:val="20"/>
                <w:szCs w:val="20"/>
              </w:rPr>
              <w:t>Informal Settlements</w:t>
            </w:r>
            <w:r w:rsidRPr="009E2BED">
              <w:rPr>
                <w:rFonts w:asciiTheme="majorHAnsi" w:hAnsiTheme="majorHAnsi" w:cstheme="majorHAnsi"/>
                <w:color w:val="000000"/>
                <w:sz w:val="20"/>
                <w:szCs w:val="20"/>
              </w:rPr>
              <w:t xml:space="preserve"> – Informal settlements are usually seen as synonymous of slums, with a particular focus on the formal status of land, structure and services. They are defined by three </w:t>
            </w:r>
            <w:proofErr w:type="gramStart"/>
            <w:r w:rsidRPr="009E2BED">
              <w:rPr>
                <w:rFonts w:asciiTheme="majorHAnsi" w:hAnsiTheme="majorHAnsi" w:cstheme="majorHAnsi"/>
                <w:color w:val="000000"/>
                <w:sz w:val="20"/>
                <w:szCs w:val="20"/>
              </w:rPr>
              <w:t>main</w:t>
            </w:r>
            <w:proofErr w:type="gramEnd"/>
          </w:p>
          <w:p w14:paraId="09B8DEA4" w14:textId="77777777" w:rsidR="009E2BED" w:rsidRPr="009E2BED" w:rsidRDefault="009E2BED" w:rsidP="009E2BED">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t>criteria, according to Habitat III Issue Paper #2210, which are already covered in the definition of slums. These are:</w:t>
            </w:r>
          </w:p>
          <w:p w14:paraId="14420196" w14:textId="77777777" w:rsidR="009E2BED" w:rsidRPr="009E2BED" w:rsidRDefault="009E2BED" w:rsidP="009E2BED">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t>1. Inhabitants have no security of tenure vis-à-vis the land or dwellings they inhabit, with modalities ranging from squatting to informal rental housing,</w:t>
            </w:r>
          </w:p>
          <w:p w14:paraId="4343A053" w14:textId="77777777" w:rsidR="009E2BED" w:rsidRPr="009E2BED" w:rsidRDefault="009E2BED" w:rsidP="009E2BED">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t xml:space="preserve">2. The </w:t>
            </w:r>
            <w:proofErr w:type="spellStart"/>
            <w:r w:rsidRPr="009E2BED">
              <w:rPr>
                <w:rFonts w:asciiTheme="majorHAnsi" w:hAnsiTheme="majorHAnsi" w:cstheme="majorHAnsi"/>
                <w:color w:val="000000"/>
                <w:sz w:val="20"/>
                <w:szCs w:val="20"/>
              </w:rPr>
              <w:t>neighbourhoods</w:t>
            </w:r>
            <w:proofErr w:type="spellEnd"/>
            <w:r w:rsidRPr="009E2BED">
              <w:rPr>
                <w:rFonts w:asciiTheme="majorHAnsi" w:hAnsiTheme="majorHAnsi" w:cstheme="majorHAnsi"/>
                <w:color w:val="000000"/>
                <w:sz w:val="20"/>
                <w:szCs w:val="20"/>
              </w:rPr>
              <w:t xml:space="preserve"> usually lack, or are cut off from, formal basic services and city infrastructure, and</w:t>
            </w:r>
          </w:p>
          <w:p w14:paraId="146A58E9" w14:textId="77777777" w:rsidR="009E2BED" w:rsidRPr="009E2BED" w:rsidRDefault="009E2BED" w:rsidP="009E2BED">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t>3. The housing may not comply with current planning and building regulations, is often situated in geographically and environmentally hazardous areas, and may lack a municipal permit.</w:t>
            </w:r>
          </w:p>
          <w:p w14:paraId="4EE1A46E" w14:textId="77777777" w:rsidR="009E2BED" w:rsidRPr="009E2BED" w:rsidRDefault="009E2BED" w:rsidP="009E2BED">
            <w:pPr>
              <w:pStyle w:val="NormalWeb"/>
              <w:rPr>
                <w:rFonts w:asciiTheme="majorHAnsi" w:hAnsiTheme="majorHAnsi" w:cstheme="majorHAnsi"/>
                <w:color w:val="000000"/>
                <w:sz w:val="20"/>
                <w:szCs w:val="20"/>
              </w:rPr>
            </w:pPr>
            <w:r w:rsidRPr="009E2BED">
              <w:rPr>
                <w:rFonts w:asciiTheme="majorHAnsi" w:hAnsiTheme="majorHAnsi" w:cstheme="majorHAnsi"/>
                <w:color w:val="000000"/>
                <w:sz w:val="20"/>
                <w:szCs w:val="20"/>
              </w:rPr>
              <w:lastRenderedPageBreak/>
              <w:t>Informal settlements can be occupied by all income levels of urban residents, affluent and poor.</w:t>
            </w:r>
          </w:p>
          <w:p w14:paraId="6C84E827" w14:textId="6D0641CF" w:rsidR="004D186D" w:rsidRPr="009E2BED" w:rsidRDefault="009E2BED" w:rsidP="009E2BED">
            <w:pPr>
              <w:pStyle w:val="NormalWeb"/>
              <w:rPr>
                <w:rFonts w:asciiTheme="majorHAnsi" w:hAnsiTheme="majorHAnsi" w:cstheme="majorHAnsi"/>
                <w:sz w:val="20"/>
                <w:szCs w:val="20"/>
              </w:rPr>
            </w:pPr>
            <w:r w:rsidRPr="006C0BD8">
              <w:rPr>
                <w:rFonts w:asciiTheme="majorHAnsi" w:hAnsiTheme="majorHAnsi" w:cstheme="majorHAnsi"/>
                <w:b/>
                <w:color w:val="000000"/>
                <w:sz w:val="20"/>
                <w:szCs w:val="20"/>
              </w:rPr>
              <w:t>Inadequate Housing</w:t>
            </w:r>
            <w:r w:rsidRPr="009E2BED">
              <w:rPr>
                <w:rFonts w:asciiTheme="majorHAnsi" w:hAnsiTheme="majorHAnsi" w:cstheme="majorHAnsi"/>
                <w:color w:val="000000"/>
                <w:sz w:val="20"/>
                <w:szCs w:val="20"/>
              </w:rPr>
              <w:t xml:space="preserve"> – Article 25 of the Universal Declaration of Human Rights includes housing as one of the components of the right to adequate standards of living for all.11 The United Nations Committee on Economic, Social and Cultural Rights’ general comments No.4 (1991) on the right to adequate housing and No.7 (1997) on forced evictions have underlined that the right to adequate housing should be seen as the right to live somewhere in security, peace and dignity. For housing to be adequate, it must provide more than four walls and a roof, and at a minimum, meet the following criteria:</w:t>
            </w:r>
            <w:r>
              <w:rPr>
                <w:rFonts w:asciiTheme="majorHAnsi" w:hAnsiTheme="majorHAnsi" w:cstheme="majorHAnsi"/>
                <w:color w:val="000000"/>
                <w:sz w:val="20"/>
                <w:szCs w:val="20"/>
              </w:rPr>
              <w:t xml:space="preserve"> </w:t>
            </w:r>
            <w:r w:rsidRPr="009E2BED">
              <w:rPr>
                <w:rFonts w:asciiTheme="majorHAnsi" w:hAnsiTheme="majorHAnsi" w:cstheme="majorHAnsi"/>
                <w:color w:val="000000"/>
                <w:sz w:val="20"/>
                <w:szCs w:val="20"/>
              </w:rPr>
              <w:t xml:space="preserve">Legal security of </w:t>
            </w:r>
            <w:proofErr w:type="gramStart"/>
            <w:r w:rsidRPr="009E2BED">
              <w:rPr>
                <w:rFonts w:asciiTheme="majorHAnsi" w:hAnsiTheme="majorHAnsi" w:cstheme="majorHAnsi"/>
                <w:color w:val="000000"/>
                <w:sz w:val="20"/>
                <w:szCs w:val="20"/>
              </w:rPr>
              <w:t>tenure,  Availability</w:t>
            </w:r>
            <w:proofErr w:type="gramEnd"/>
            <w:r w:rsidRPr="009E2BED">
              <w:rPr>
                <w:rFonts w:asciiTheme="majorHAnsi" w:hAnsiTheme="majorHAnsi" w:cstheme="majorHAnsi"/>
                <w:color w:val="000000"/>
                <w:sz w:val="20"/>
                <w:szCs w:val="20"/>
              </w:rPr>
              <w:t xml:space="preserve"> of services, materials, facilities and infrastructure, including safe drinking water, adequate sanitation, energy for cooking, heating, lighting, food storage or refuse disposal; Affordability, Habitability, Accessibility, Location, and Cultural adequacy,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205F98" w:rsidR="0015178E" w:rsidRPr="00620731" w:rsidRDefault="00620731" w:rsidP="00620731">
            <w:pPr>
              <w:shd w:val="clear" w:color="auto" w:fill="FFFFFF"/>
              <w:spacing w:after="0" w:line="276" w:lineRule="auto"/>
              <w:rPr>
                <w:rFonts w:ascii="Calibri" w:eastAsia="Times New Roman" w:hAnsi="Calibri" w:cs="Times New Roman"/>
                <w:color w:val="4A4A4A"/>
                <w:sz w:val="21"/>
                <w:szCs w:val="21"/>
                <w:lang w:val="en-GB" w:eastAsia="en-GB"/>
              </w:rPr>
            </w:pPr>
            <w:bookmarkStart w:id="18" w:name="_Hlk65068054"/>
            <w:r w:rsidRPr="00620731">
              <w:rPr>
                <w:rFonts w:ascii="Calibri" w:eastAsia="Times New Roman" w:hAnsi="Calibri" w:cs="Times New Roman"/>
                <w:color w:val="4A4A4A"/>
                <w:sz w:val="21"/>
                <w:szCs w:val="21"/>
                <w:lang w:val="en-GB" w:eastAsia="en-GB"/>
              </w:rPr>
              <w:t>Proportion (percentage)</w:t>
            </w:r>
            <w:bookmarkEnd w:id="18"/>
            <w:r>
              <w:rPr>
                <w:rFonts w:ascii="Calibri" w:eastAsia="Times New Roman" w:hAnsi="Calibri" w:cs="Times New Roman"/>
                <w:color w:val="4A4A4A"/>
                <w:sz w:val="21"/>
                <w:szCs w:val="21"/>
                <w:lang w:val="en-GB" w:eastAsia="en-GB"/>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9B60370" w14:textId="77777777" w:rsidR="00091987" w:rsidRDefault="00620731" w:rsidP="009F305C">
            <w:pPr>
              <w:rPr>
                <w:color w:val="4A4A4A"/>
                <w:sz w:val="21"/>
              </w:rPr>
            </w:pPr>
            <w:r w:rsidRPr="0099157D">
              <w:rPr>
                <w:color w:val="4A4A4A"/>
                <w:sz w:val="21"/>
              </w:rPr>
              <w:t>Data for the slum/informal settlements co</w:t>
            </w:r>
            <w:r w:rsidR="00091987">
              <w:rPr>
                <w:color w:val="4A4A4A"/>
                <w:sz w:val="21"/>
              </w:rPr>
              <w:t>mponents of the indicator are</w:t>
            </w:r>
            <w:r w:rsidRPr="0099157D">
              <w:rPr>
                <w:color w:val="4A4A4A"/>
                <w:sz w:val="21"/>
              </w:rPr>
              <w:t xml:space="preserve"> computed from </w:t>
            </w:r>
            <w:r w:rsidR="00C875B5">
              <w:rPr>
                <w:color w:val="4A4A4A"/>
                <w:sz w:val="21"/>
              </w:rPr>
              <w:t xml:space="preserve">the </w:t>
            </w:r>
            <w:r w:rsidRPr="0099157D">
              <w:rPr>
                <w:color w:val="4A4A4A"/>
                <w:sz w:val="21"/>
              </w:rPr>
              <w:t>Census and</w:t>
            </w:r>
            <w:r w:rsidR="00266A44">
              <w:rPr>
                <w:color w:val="4A4A4A"/>
                <w:sz w:val="21"/>
              </w:rPr>
              <w:t xml:space="preserve"> </w:t>
            </w:r>
            <w:r w:rsidR="00266A44">
              <w:t>Kenya Integrated Household Budget Survey (</w:t>
            </w:r>
            <w:r w:rsidR="005842CA">
              <w:rPr>
                <w:color w:val="4A4A4A"/>
                <w:sz w:val="21"/>
              </w:rPr>
              <w:t>KIHBS</w:t>
            </w:r>
            <w:r w:rsidR="00266A44">
              <w:rPr>
                <w:color w:val="4A4A4A"/>
                <w:sz w:val="21"/>
              </w:rPr>
              <w:t>)</w:t>
            </w:r>
            <w:r w:rsidRPr="0099157D">
              <w:rPr>
                <w:color w:val="4A4A4A"/>
                <w:sz w:val="21"/>
              </w:rPr>
              <w:t>.</w:t>
            </w:r>
          </w:p>
          <w:p w14:paraId="571CD33E" w14:textId="40FC3E87" w:rsidR="0035311B" w:rsidRPr="009F305C" w:rsidRDefault="00091987" w:rsidP="00091987">
            <w:r w:rsidRPr="00091987">
              <w:rPr>
                <w:color w:val="4A4A4A"/>
                <w:sz w:val="21"/>
              </w:rPr>
              <w:t>Data for the inad</w:t>
            </w:r>
            <w:r>
              <w:rPr>
                <w:color w:val="4A4A4A"/>
                <w:sz w:val="21"/>
              </w:rPr>
              <w:t xml:space="preserve">equate housing component are </w:t>
            </w:r>
            <w:r w:rsidRPr="00091987">
              <w:rPr>
                <w:color w:val="4A4A4A"/>
                <w:sz w:val="21"/>
              </w:rPr>
              <w:t>computed through income and household surveys that captur</w:t>
            </w:r>
            <w:r>
              <w:rPr>
                <w:color w:val="4A4A4A"/>
                <w:sz w:val="21"/>
              </w:rPr>
              <w:t xml:space="preserve">e housing expenditures such as </w:t>
            </w:r>
            <w:r>
              <w:t>Kenya Integrated Household Budget Survey (</w:t>
            </w:r>
            <w:r>
              <w:rPr>
                <w:color w:val="4A4A4A"/>
                <w:sz w:val="21"/>
              </w:rPr>
              <w:t>KIHBS), Kenya Demographic Health Surveys (KDHS), Census</w:t>
            </w:r>
            <w:r w:rsidR="00620731">
              <w:rPr>
                <w:color w:val="4A4A4A"/>
                <w:sz w:val="21"/>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B16CDF5" w:rsidR="0035311B" w:rsidRPr="009F305C" w:rsidRDefault="0030752D" w:rsidP="00D0169A">
            <w:pPr>
              <w:jc w:val="both"/>
            </w:pPr>
            <w:r w:rsidRPr="0099157D">
              <w:t>The computation of this indicator is mainly based on analysis of existing data sources including population and housing censuses and household surveys that contain information on all five components of slum: improved water, improved sanitation, durable housing, sufficient living area and secure tenure. Nationally representative household surveys, which typically collect information on water, sanitation and housing conditions</w:t>
            </w:r>
            <w:r w:rsidR="00C875B5">
              <w:t xml:space="preserve"> i.e.</w:t>
            </w:r>
            <w:r w:rsidR="00266A44">
              <w:t xml:space="preserve"> </w:t>
            </w:r>
            <w:r>
              <w:t>K</w:t>
            </w:r>
            <w:r w:rsidR="00C875B5">
              <w:t xml:space="preserve">enya </w:t>
            </w:r>
            <w:r>
              <w:t>I</w:t>
            </w:r>
            <w:r w:rsidR="00C875B5">
              <w:t xml:space="preserve">ntegrated </w:t>
            </w:r>
            <w:r>
              <w:t>H</w:t>
            </w:r>
            <w:r w:rsidR="00C875B5">
              <w:t xml:space="preserve">ousehold </w:t>
            </w:r>
            <w:r>
              <w:t>B</w:t>
            </w:r>
            <w:r w:rsidR="00C875B5">
              <w:t xml:space="preserve">udget </w:t>
            </w:r>
            <w:r w:rsidR="00386C87">
              <w:t>Survey (</w:t>
            </w:r>
            <w:r w:rsidR="00266A44">
              <w:t>KIHBS)</w:t>
            </w:r>
            <w:r w:rsidR="00091987">
              <w:t>,</w:t>
            </w:r>
            <w:r w:rsidR="00091987">
              <w:rPr>
                <w:color w:val="4A4A4A"/>
                <w:sz w:val="21"/>
              </w:rPr>
              <w:t xml:space="preserve"> Kenya Demographic Health Surveys (KDHS)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7E8C2D" w:rsidR="0035311B" w:rsidRPr="009F305C" w:rsidRDefault="00091987" w:rsidP="00091987">
            <w:r>
              <w:t>Census e</w:t>
            </w:r>
            <w:r w:rsidR="0030752D" w:rsidRPr="0099157D">
              <w:t>very 10 years</w:t>
            </w:r>
            <w:r>
              <w:t xml:space="preserve">, Households surveys every 5 </w:t>
            </w:r>
            <w:proofErr w:type="gramStart"/>
            <w:r>
              <w:t xml:space="preserve">years </w:t>
            </w:r>
            <w:r w:rsidR="0030752D">
              <w:t>]</w:t>
            </w:r>
            <w:proofErr w:type="gramEnd"/>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92656BA" w:rsidR="0035311B" w:rsidRPr="009F305C" w:rsidRDefault="0030752D" w:rsidP="009F305C">
            <w:r>
              <w:t>Every 10 years</w:t>
            </w:r>
            <w:r w:rsidR="00907B65">
              <w:t xml:space="preserve"> 5 </w:t>
            </w:r>
            <w:proofErr w:type="gramStart"/>
            <w:r w:rsidR="00907B65">
              <w:t>years(</w:t>
            </w:r>
            <w:proofErr w:type="gramEnd"/>
            <w:r w:rsidR="00907B65">
              <w:t>Census), Every</w:t>
            </w:r>
            <w: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7CC9473" w:rsidR="0035311B" w:rsidRPr="009F305C" w:rsidRDefault="0030752D"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0AD77DE" w:rsidR="0035311B" w:rsidRPr="009F305C" w:rsidRDefault="0030752D"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6A672C2" w:rsidR="0035311B" w:rsidRPr="009F305C" w:rsidRDefault="0030752D" w:rsidP="009F305C">
            <w:r>
              <w:t>Kenya National bureau of Statistics]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E85165B" w14:textId="77777777" w:rsidR="00A36BC7" w:rsidRDefault="00864CE2" w:rsidP="002E242C">
            <w:pPr>
              <w:pStyle w:val="MText"/>
              <w:jc w:val="both"/>
              <w:rPr>
                <w:rFonts w:eastAsia="Calibri"/>
              </w:rPr>
            </w:pPr>
            <w:r>
              <w:rPr>
                <w:rFonts w:eastAsia="Calibri"/>
                <w:lang w:val="en-US"/>
              </w:rPr>
              <w:t>M</w:t>
            </w:r>
            <w:r w:rsidR="006274DF" w:rsidRPr="00DA01F4">
              <w:rPr>
                <w:rFonts w:eastAsia="Calibri"/>
                <w:lang w:val="en-US"/>
              </w:rPr>
              <w:t xml:space="preserve">ost of the criteria for defining slums, informal settlements and inadequate housing overlap. The three criteria of informal settlements are essentially captured in the definition of slums, which sustains the combination of both (slums/informal settlements). </w:t>
            </w:r>
            <w:bookmarkStart w:id="26" w:name="_Hlk53128142"/>
            <w:r w:rsidR="006274DF" w:rsidRPr="00DA01F4">
              <w:rPr>
                <w:rFonts w:eastAsia="Calibri"/>
              </w:rPr>
              <w:t xml:space="preserve">Both aspects of slums and informal settlements are therefore combined into one component of the indicator, providing some continuity with what was captured under MDG 7. </w:t>
            </w:r>
          </w:p>
          <w:p w14:paraId="34EF8FD9" w14:textId="77777777" w:rsidR="00A36BC7" w:rsidRDefault="00A36BC7" w:rsidP="002E242C">
            <w:pPr>
              <w:pStyle w:val="MText"/>
              <w:jc w:val="both"/>
              <w:rPr>
                <w:rFonts w:eastAsia="Calibri"/>
              </w:rPr>
            </w:pPr>
          </w:p>
          <w:p w14:paraId="3D026698" w14:textId="508467E8" w:rsidR="006274DF" w:rsidRPr="00DA01F4" w:rsidRDefault="00A36BC7" w:rsidP="002E242C">
            <w:pPr>
              <w:pStyle w:val="MText"/>
              <w:jc w:val="both"/>
              <w:rPr>
                <w:rFonts w:eastAsia="Calibri"/>
              </w:rPr>
            </w:pPr>
            <w:r>
              <w:rPr>
                <w:rFonts w:eastAsia="Calibri"/>
              </w:rPr>
              <w:t>L</w:t>
            </w:r>
            <w:r w:rsidR="006274DF" w:rsidRPr="00DA01F4">
              <w:rPr>
                <w:rFonts w:eastAsia="Calibri"/>
              </w:rPr>
              <w:t xml:space="preserve">ater, a composite index will be developed that will incorporate all measures (combining slum/informal settlements and inadequate housing) and provide one estimate.  </w:t>
            </w:r>
            <w:bookmarkEnd w:id="26"/>
          </w:p>
          <w:p w14:paraId="21F68072" w14:textId="77777777" w:rsidR="005C0779" w:rsidRDefault="005C0779" w:rsidP="002E242C">
            <w:pPr>
              <w:shd w:val="clear" w:color="auto" w:fill="FFFFFF"/>
              <w:spacing w:after="0"/>
              <w:jc w:val="both"/>
              <w:rPr>
                <w:color w:val="4A4A4A"/>
                <w:sz w:val="21"/>
              </w:rPr>
            </w:pPr>
            <w:bookmarkStart w:id="27" w:name="_Hlk53128185"/>
          </w:p>
          <w:p w14:paraId="2026B907" w14:textId="49CBB4E8" w:rsidR="006274DF" w:rsidRPr="0099157D" w:rsidRDefault="005C0779" w:rsidP="002E242C">
            <w:pPr>
              <w:shd w:val="clear" w:color="auto" w:fill="FFFFFF"/>
              <w:spacing w:after="0"/>
              <w:jc w:val="both"/>
              <w:rPr>
                <w:color w:val="4A4A4A"/>
                <w:sz w:val="21"/>
              </w:rPr>
            </w:pPr>
            <w:r>
              <w:rPr>
                <w:color w:val="4A4A4A"/>
                <w:sz w:val="21"/>
              </w:rPr>
              <w:t>O</w:t>
            </w:r>
            <w:r w:rsidR="006274DF" w:rsidRPr="0099157D">
              <w:rPr>
                <w:color w:val="4A4A4A"/>
                <w:sz w:val="21"/>
              </w:rPr>
              <w:t xml:space="preserve">n inadequate </w:t>
            </w:r>
            <w:bookmarkEnd w:id="27"/>
            <w:r w:rsidR="00D03EBF" w:rsidRPr="0099157D">
              <w:rPr>
                <w:color w:val="4A4A4A"/>
                <w:sz w:val="21"/>
              </w:rPr>
              <w:t>housing</w:t>
            </w:r>
            <w:r w:rsidR="00D03EBF">
              <w:rPr>
                <w:color w:val="4A4A4A"/>
                <w:sz w:val="21"/>
              </w:rPr>
              <w:t>,</w:t>
            </w:r>
            <w:r w:rsidR="00D03EBF" w:rsidRPr="0099157D">
              <w:rPr>
                <w:color w:val="4A4A4A"/>
                <w:sz w:val="21"/>
              </w:rPr>
              <w:t xml:space="preserve"> seven</w:t>
            </w:r>
            <w:r w:rsidR="006274DF" w:rsidRPr="0099157D">
              <w:rPr>
                <w:color w:val="4A4A4A"/>
                <w:sz w:val="21"/>
              </w:rPr>
              <w:t xml:space="preserve"> criteria of adequate housing, the three that are not covered by slums / informal settlements are </w:t>
            </w:r>
            <w:r w:rsidR="006274DF" w:rsidRPr="0099157D">
              <w:rPr>
                <w:i/>
                <w:color w:val="4A4A4A"/>
                <w:sz w:val="21"/>
              </w:rPr>
              <w:t>affordability</w:t>
            </w:r>
            <w:r w:rsidR="006274DF" w:rsidRPr="0099157D">
              <w:rPr>
                <w:color w:val="4A4A4A"/>
                <w:sz w:val="21"/>
              </w:rPr>
              <w:t xml:space="preserve">, </w:t>
            </w:r>
            <w:r w:rsidR="006274DF" w:rsidRPr="0099157D">
              <w:rPr>
                <w:i/>
                <w:color w:val="4A4A4A"/>
                <w:sz w:val="21"/>
              </w:rPr>
              <w:t>accessibility</w:t>
            </w:r>
            <w:r w:rsidR="006274DF" w:rsidRPr="0099157D">
              <w:rPr>
                <w:color w:val="4A4A4A"/>
                <w:sz w:val="21"/>
              </w:rPr>
              <w:t xml:space="preserve"> and </w:t>
            </w:r>
            <w:r w:rsidR="006274DF" w:rsidRPr="0099157D">
              <w:rPr>
                <w:i/>
                <w:color w:val="4A4A4A"/>
                <w:sz w:val="21"/>
              </w:rPr>
              <w:t xml:space="preserve">cultural </w:t>
            </w:r>
            <w:r w:rsidR="00E90321" w:rsidRPr="0099157D">
              <w:rPr>
                <w:i/>
                <w:color w:val="4A4A4A"/>
                <w:sz w:val="21"/>
              </w:rPr>
              <w:t>adequacy</w:t>
            </w:r>
            <w:r w:rsidR="00E90321" w:rsidRPr="0099157D">
              <w:rPr>
                <w:color w:val="4A4A4A"/>
                <w:sz w:val="21"/>
              </w:rPr>
              <w:t>.</w:t>
            </w:r>
            <w:r w:rsidR="00E90321">
              <w:rPr>
                <w:color w:val="4A4A4A"/>
                <w:sz w:val="21"/>
              </w:rPr>
              <w:t xml:space="preserve"> </w:t>
            </w:r>
            <w:r w:rsidR="00E90321" w:rsidRPr="0099157D">
              <w:rPr>
                <w:color w:val="4A4A4A"/>
                <w:sz w:val="21"/>
              </w:rPr>
              <w:t>Affordability</w:t>
            </w:r>
            <w:r w:rsidR="006274DF" w:rsidRPr="0099157D">
              <w:rPr>
                <w:color w:val="4A4A4A"/>
                <w:sz w:val="21"/>
              </w:rPr>
              <w:t xml:space="preserve"> is the most relevant and easier to measure.   </w:t>
            </w:r>
          </w:p>
          <w:p w14:paraId="0894FE63" w14:textId="77777777" w:rsidR="006274DF" w:rsidRPr="0099157D" w:rsidRDefault="006274DF" w:rsidP="002E242C">
            <w:pPr>
              <w:shd w:val="clear" w:color="auto" w:fill="FFFFFF"/>
              <w:spacing w:after="0"/>
              <w:jc w:val="both"/>
              <w:rPr>
                <w:color w:val="4A4A4A"/>
                <w:sz w:val="21"/>
              </w:rPr>
            </w:pPr>
          </w:p>
          <w:p w14:paraId="56EFE252" w14:textId="3BADA145" w:rsidR="006274DF" w:rsidRPr="0099157D" w:rsidRDefault="00410C14" w:rsidP="002E242C">
            <w:pPr>
              <w:shd w:val="clear" w:color="auto" w:fill="FFFFFF"/>
              <w:spacing w:after="0"/>
              <w:jc w:val="both"/>
              <w:rPr>
                <w:color w:val="4A4A4A"/>
                <w:sz w:val="21"/>
              </w:rPr>
            </w:pPr>
            <w:r>
              <w:rPr>
                <w:i/>
                <w:color w:val="4A4A4A"/>
                <w:sz w:val="21"/>
              </w:rPr>
              <w:t>H</w:t>
            </w:r>
            <w:r w:rsidR="006274DF" w:rsidRPr="0099157D">
              <w:rPr>
                <w:i/>
                <w:color w:val="4A4A4A"/>
                <w:sz w:val="21"/>
              </w:rPr>
              <w:t>ousing affordability</w:t>
            </w:r>
            <w:r w:rsidR="006274DF" w:rsidRPr="0099157D">
              <w:rPr>
                <w:color w:val="4A4A4A"/>
                <w:sz w:val="21"/>
              </w:rPr>
              <w:t xml:space="preserve"> is not only a key housing adequacy criterion, but is a suitable means of measuring inadequate housing in a more encompassing manner, as it remains a global challenge across different countries and income levels, with strong negative impact on urban inequality. </w:t>
            </w:r>
          </w:p>
          <w:p w14:paraId="56124185" w14:textId="77777777" w:rsidR="002E242C" w:rsidRDefault="002E242C" w:rsidP="006274DF">
            <w:pPr>
              <w:shd w:val="clear" w:color="auto" w:fill="FFFFFF"/>
              <w:spacing w:after="0"/>
              <w:rPr>
                <w:color w:val="4A4A4A"/>
                <w:sz w:val="21"/>
              </w:rPr>
            </w:pPr>
          </w:p>
          <w:p w14:paraId="2E3517AC" w14:textId="68CC5378" w:rsidR="006A653F" w:rsidRPr="00502AF9" w:rsidRDefault="006274DF" w:rsidP="00502AF9">
            <w:pPr>
              <w:shd w:val="clear" w:color="auto" w:fill="FFFFFF"/>
              <w:spacing w:after="0"/>
              <w:rPr>
                <w:color w:val="4A4A4A"/>
                <w:sz w:val="21"/>
              </w:rPr>
            </w:pPr>
            <w:r w:rsidRPr="0099157D">
              <w:rPr>
                <w:color w:val="4A4A4A"/>
                <w:sz w:val="21"/>
              </w:rPr>
              <w:t>The underlying principle is that household financial costs associated with housing should not threaten or compromise the attainment and satisfaction of other basic needs such as, food, education, access to health care, transport, etc. Based on the existing method and data of UN-Habitat’s Urban Indicators Program (1996-2006), unaffordability is currently measured as the net monthly expenditure on housing cost that exceeds 30% of the total monthly income of the household.</w:t>
            </w:r>
            <w:r w:rsidR="006A653F">
              <w:rPr>
                <w:color w:val="4A4A4A"/>
                <w:sz w:val="21"/>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F581202" w14:textId="601A60F3"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 xml:space="preserve">Difficulties </w:t>
            </w:r>
            <w:r w:rsidR="006A653F">
              <w:rPr>
                <w:color w:val="4A4A4A"/>
                <w:sz w:val="21"/>
              </w:rPr>
              <w:t>on</w:t>
            </w:r>
            <w:r w:rsidRPr="0099157D">
              <w:rPr>
                <w:color w:val="4A4A4A"/>
                <w:sz w:val="21"/>
              </w:rPr>
              <w:t xml:space="preserve"> agree</w:t>
            </w:r>
            <w:r w:rsidR="006A653F">
              <w:rPr>
                <w:color w:val="4A4A4A"/>
                <w:sz w:val="21"/>
              </w:rPr>
              <w:t>ing</w:t>
            </w:r>
            <w:r w:rsidRPr="0099157D">
              <w:rPr>
                <w:color w:val="4A4A4A"/>
                <w:sz w:val="21"/>
              </w:rPr>
              <w:t xml:space="preserve"> universally on some definitions and characteristics when referring to deteriorated housing conditions, often due to political or economic considerations.</w:t>
            </w:r>
          </w:p>
          <w:p w14:paraId="10B7A6FA" w14:textId="086371AB"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Lack of appropriate tools at national</w:t>
            </w:r>
            <w:r w:rsidR="00610FBF">
              <w:rPr>
                <w:color w:val="4A4A4A"/>
                <w:sz w:val="21"/>
              </w:rPr>
              <w:t xml:space="preserve"> </w:t>
            </w:r>
            <w:r w:rsidRPr="0099157D">
              <w:rPr>
                <w:color w:val="4A4A4A"/>
                <w:sz w:val="21"/>
              </w:rPr>
              <w:t>levels to measure all components required by Indicator 11.1.1, sometimes resulting in the underestimation of deteriorated housing units.</w:t>
            </w:r>
          </w:p>
          <w:p w14:paraId="708D8CE6" w14:textId="77777777"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 xml:space="preserve">The complicated relation between security of tenure with land and property makes it a difficult, but vital, aspect to include in the different surveys, and thus, to measure and monitor. </w:t>
            </w:r>
          </w:p>
          <w:p w14:paraId="016349B9" w14:textId="77777777"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Indicator 11.1.1 does not capture homelessness.</w:t>
            </w:r>
          </w:p>
          <w:p w14:paraId="48EF8537" w14:textId="05CAC418" w:rsidR="007F2D9F" w:rsidRPr="006274DF" w:rsidRDefault="006274DF" w:rsidP="009F305C">
            <w:pPr>
              <w:numPr>
                <w:ilvl w:val="0"/>
                <w:numId w:val="5"/>
              </w:numPr>
              <w:shd w:val="clear" w:color="auto" w:fill="FFFFFF"/>
              <w:spacing w:after="0" w:line="276" w:lineRule="auto"/>
              <w:rPr>
                <w:b/>
                <w:color w:val="4A4A4A"/>
                <w:sz w:val="21"/>
              </w:rPr>
            </w:pPr>
            <w:r w:rsidRPr="0099157D">
              <w:rPr>
                <w:color w:val="4A4A4A"/>
                <w:sz w:val="21"/>
              </w:rPr>
              <w:t>Many countries still have limited capacities for data collection, management and analysis, their update and monitoring</w:t>
            </w:r>
            <w:r w:rsidR="00610FBF">
              <w:rPr>
                <w:color w:val="4A4A4A"/>
                <w:sz w:val="21"/>
              </w:rPr>
              <w:t xml:space="preserve"> which </w:t>
            </w:r>
            <w:r w:rsidRPr="0099157D">
              <w:rPr>
                <w:color w:val="4A4A4A"/>
                <w:sz w:val="21"/>
              </w:rPr>
              <w:t>are key to ensure national and global data consistency.</w:t>
            </w:r>
            <w:r>
              <w:rPr>
                <w:b/>
                <w:color w:val="4A4A4A"/>
                <w:sz w:val="21"/>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8FF6ADB" w14:textId="037E3B98" w:rsidR="006274DF" w:rsidRPr="0099157D" w:rsidRDefault="006274DF" w:rsidP="006274DF">
            <w:pPr>
              <w:shd w:val="clear" w:color="auto" w:fill="FFFFFF"/>
              <w:spacing w:after="0"/>
              <w:rPr>
                <w:color w:val="4A4A4A"/>
                <w:sz w:val="21"/>
              </w:rPr>
            </w:pPr>
            <w:r w:rsidRPr="0099157D">
              <w:rPr>
                <w:color w:val="4A4A4A"/>
                <w:sz w:val="21"/>
              </w:rPr>
              <w:t xml:space="preserve">The two components to be computed </w:t>
            </w:r>
            <w:r w:rsidR="00F267B7">
              <w:rPr>
                <w:color w:val="4A4A4A"/>
                <w:sz w:val="21"/>
              </w:rPr>
              <w:t xml:space="preserve">are </w:t>
            </w:r>
            <w:r w:rsidRPr="0099157D">
              <w:rPr>
                <w:color w:val="4A4A4A"/>
                <w:sz w:val="21"/>
              </w:rPr>
              <w:t>as follows:</w:t>
            </w:r>
          </w:p>
          <w:p w14:paraId="69B32AA0" w14:textId="77777777" w:rsidR="006274DF" w:rsidRPr="0099157D" w:rsidRDefault="006274DF" w:rsidP="006274DF">
            <w:pPr>
              <w:numPr>
                <w:ilvl w:val="0"/>
                <w:numId w:val="6"/>
              </w:numPr>
              <w:shd w:val="clear" w:color="auto" w:fill="FFFFFF"/>
              <w:spacing w:after="0" w:line="276" w:lineRule="auto"/>
              <w:rPr>
                <w:color w:val="4A4A4A"/>
                <w:sz w:val="21"/>
              </w:rPr>
            </w:pPr>
            <w:r w:rsidRPr="0099157D">
              <w:rPr>
                <w:color w:val="4A4A4A"/>
                <w:sz w:val="21"/>
              </w:rPr>
              <w:t>Percentage of people living in Slum/Informal Settlements households (SISH):</w:t>
            </w:r>
            <w:r w:rsidRPr="0099157D">
              <w:rPr>
                <w:color w:val="4A4A4A"/>
                <w:sz w:val="21"/>
              </w:rPr>
              <w:tab/>
            </w:r>
            <w:r w:rsidRPr="0099157D">
              <w:rPr>
                <w:color w:val="4A4A4A"/>
                <w:sz w:val="21"/>
              </w:rPr>
              <w:tab/>
            </w:r>
          </w:p>
          <w:p w14:paraId="19771884" w14:textId="77777777" w:rsidR="006274DF" w:rsidRPr="0099157D" w:rsidRDefault="006274DF" w:rsidP="006274DF">
            <w:pPr>
              <w:shd w:val="clear" w:color="auto" w:fill="FFFFFF"/>
              <w:spacing w:after="0"/>
              <w:rPr>
                <w:color w:val="4A4A4A"/>
                <w:sz w:val="21"/>
              </w:rPr>
            </w:pPr>
            <w:r w:rsidRPr="0099157D">
              <w:rPr>
                <w:color w:val="4A4A4A"/>
                <w:sz w:val="21"/>
              </w:rPr>
              <w:t xml:space="preserve">   </w:t>
            </w:r>
          </w:p>
          <w:p w14:paraId="08F43202" w14:textId="77777777" w:rsidR="006274DF" w:rsidRPr="0099157D" w:rsidRDefault="006274DF" w:rsidP="006274DF">
            <w:pPr>
              <w:shd w:val="clear" w:color="auto" w:fill="FFFFFF"/>
              <w:spacing w:after="0"/>
              <w:rPr>
                <w:color w:val="4A4A4A"/>
                <w:sz w:val="21"/>
              </w:rPr>
            </w:pPr>
            <m:oMathPara>
              <m:oMath>
                <m:r>
                  <w:rPr>
                    <w:rFonts w:ascii="Cambria Math" w:eastAsia="Times New Roman" w:hAnsi="Cambria Math" w:cstheme="minorHAnsi"/>
                    <w:color w:val="4A4A4A"/>
                    <w:sz w:val="21"/>
                    <w:szCs w:val="21"/>
                    <w:lang w:eastAsia="en-GB"/>
                  </w:rPr>
                  <m:t>= 100</m:t>
                </m:r>
                <m:d>
                  <m:dPr>
                    <m:begChr m:val="["/>
                    <m:endChr m:val="]"/>
                    <m:ctrlPr>
                      <w:rPr>
                        <w:rFonts w:ascii="Cambria Math" w:eastAsia="Times New Roman" w:hAnsi="Cambria Math" w:cstheme="minorHAnsi"/>
                        <w:i/>
                        <w:color w:val="4A4A4A"/>
                        <w:sz w:val="21"/>
                        <w:szCs w:val="21"/>
                        <w:lang w:eastAsia="en-GB"/>
                      </w:rPr>
                    </m:ctrlPr>
                  </m:dPr>
                  <m:e>
                    <m:f>
                      <m:fPr>
                        <m:ctrlPr>
                          <w:rPr>
                            <w:rFonts w:ascii="Cambria Math" w:eastAsia="Times New Roman" w:hAnsi="Cambria Math" w:cstheme="minorHAnsi"/>
                            <w:i/>
                            <w:color w:val="4A4A4A"/>
                            <w:sz w:val="21"/>
                            <w:szCs w:val="21"/>
                            <w:lang w:eastAsia="en-GB"/>
                          </w:rPr>
                        </m:ctrlPr>
                      </m:fPr>
                      <m:num>
                        <m:r>
                          <w:rPr>
                            <w:rFonts w:ascii="Cambria Math" w:eastAsia="Times New Roman" w:hAnsi="Cambria Math" w:cstheme="minorHAnsi"/>
                            <w:color w:val="4A4A4A"/>
                            <w:sz w:val="21"/>
                            <w:szCs w:val="21"/>
                            <w:lang w:eastAsia="en-GB"/>
                          </w:rPr>
                          <m:t xml:space="preserve">Number of people living in SISH </m:t>
                        </m:r>
                      </m:num>
                      <m:den>
                        <m:r>
                          <w:rPr>
                            <w:rFonts w:ascii="Cambria Math" w:eastAsia="Times New Roman" w:hAnsi="Cambria Math" w:cstheme="minorHAnsi"/>
                            <w:color w:val="4A4A4A"/>
                            <w:sz w:val="21"/>
                            <w:szCs w:val="21"/>
                            <w:lang w:eastAsia="en-GB"/>
                          </w:rPr>
                          <m:t>Urban/City population</m:t>
                        </m:r>
                      </m:den>
                    </m:f>
                  </m:e>
                </m:d>
              </m:oMath>
            </m:oMathPara>
          </w:p>
          <w:p w14:paraId="1B2F3718" w14:textId="77777777" w:rsidR="006274DF" w:rsidRPr="0099157D" w:rsidRDefault="006274DF" w:rsidP="006274DF">
            <w:pPr>
              <w:shd w:val="clear" w:color="auto" w:fill="FFFFFF"/>
              <w:spacing w:after="0"/>
              <w:rPr>
                <w:color w:val="4A4A4A"/>
                <w:sz w:val="21"/>
              </w:rPr>
            </w:pPr>
          </w:p>
          <w:p w14:paraId="7D614851" w14:textId="77777777" w:rsidR="006274DF" w:rsidRPr="0099157D" w:rsidRDefault="006274DF" w:rsidP="006274DF">
            <w:pPr>
              <w:shd w:val="clear" w:color="auto" w:fill="FFFFFF"/>
              <w:spacing w:after="0"/>
              <w:rPr>
                <w:color w:val="4A4A4A"/>
                <w:sz w:val="21"/>
              </w:rPr>
            </w:pPr>
          </w:p>
          <w:p w14:paraId="182038E6" w14:textId="77777777" w:rsidR="006274DF" w:rsidRPr="0099157D" w:rsidRDefault="006274DF" w:rsidP="006274DF">
            <w:pPr>
              <w:numPr>
                <w:ilvl w:val="0"/>
                <w:numId w:val="6"/>
              </w:numPr>
              <w:shd w:val="clear" w:color="auto" w:fill="FFFFFF"/>
              <w:spacing w:after="0" w:line="276" w:lineRule="auto"/>
              <w:rPr>
                <w:color w:val="4A4A4A"/>
                <w:sz w:val="21"/>
              </w:rPr>
            </w:pPr>
            <w:r w:rsidRPr="0099157D">
              <w:rPr>
                <w:color w:val="4A4A4A"/>
                <w:sz w:val="21"/>
              </w:rPr>
              <w:t>Percentage of people living in Inadequate housing households (IHH):</w:t>
            </w:r>
          </w:p>
          <w:p w14:paraId="27339191" w14:textId="77777777" w:rsidR="006274DF" w:rsidRPr="0099157D" w:rsidRDefault="006274DF" w:rsidP="006274DF">
            <w:pPr>
              <w:shd w:val="clear" w:color="auto" w:fill="FFFFFF"/>
              <w:spacing w:after="0"/>
              <w:rPr>
                <w:color w:val="4A4A4A"/>
                <w:sz w:val="21"/>
              </w:rPr>
            </w:pPr>
            <m:oMathPara>
              <m:oMath>
                <m:r>
                  <w:rPr>
                    <w:rFonts w:ascii="Cambria Math" w:eastAsia="Times New Roman" w:hAnsi="Cambria Math" w:cstheme="minorHAnsi"/>
                    <w:color w:val="4A4A4A"/>
                    <w:sz w:val="21"/>
                    <w:szCs w:val="21"/>
                    <w:lang w:eastAsia="en-GB"/>
                  </w:rPr>
                  <m:t>= 100</m:t>
                </m:r>
                <m:d>
                  <m:dPr>
                    <m:begChr m:val="["/>
                    <m:endChr m:val="]"/>
                    <m:ctrlPr>
                      <w:rPr>
                        <w:rFonts w:ascii="Cambria Math" w:eastAsia="Times New Roman" w:hAnsi="Cambria Math" w:cstheme="minorHAnsi"/>
                        <w:i/>
                        <w:color w:val="4A4A4A"/>
                        <w:sz w:val="21"/>
                        <w:szCs w:val="21"/>
                        <w:lang w:eastAsia="en-GB"/>
                      </w:rPr>
                    </m:ctrlPr>
                  </m:dPr>
                  <m:e>
                    <m:f>
                      <m:fPr>
                        <m:ctrlPr>
                          <w:rPr>
                            <w:rFonts w:ascii="Cambria Math" w:eastAsia="Times New Roman" w:hAnsi="Cambria Math" w:cstheme="minorHAnsi"/>
                            <w:i/>
                            <w:color w:val="4A4A4A"/>
                            <w:sz w:val="21"/>
                            <w:szCs w:val="21"/>
                            <w:lang w:eastAsia="en-GB"/>
                          </w:rPr>
                        </m:ctrlPr>
                      </m:fPr>
                      <m:num>
                        <m:r>
                          <w:rPr>
                            <w:rFonts w:ascii="Cambria Math" w:eastAsia="Times New Roman" w:hAnsi="Cambria Math" w:cstheme="minorHAnsi"/>
                            <w:color w:val="4A4A4A"/>
                            <w:sz w:val="21"/>
                            <w:szCs w:val="21"/>
                            <w:lang w:eastAsia="en-GB"/>
                          </w:rPr>
                          <m:t>Number of people living in IHH</m:t>
                        </m:r>
                      </m:num>
                      <m:den>
                        <m:r>
                          <w:rPr>
                            <w:rFonts w:ascii="Cambria Math" w:eastAsia="Times New Roman" w:hAnsi="Cambria Math" w:cstheme="minorHAnsi"/>
                            <w:color w:val="4A4A4A"/>
                            <w:sz w:val="21"/>
                            <w:szCs w:val="21"/>
                            <w:lang w:eastAsia="en-GB"/>
                          </w:rPr>
                          <m:t>Urban/City population</m:t>
                        </m:r>
                      </m:den>
                    </m:f>
                  </m:e>
                </m:d>
              </m:oMath>
            </m:oMathPara>
          </w:p>
          <w:p w14:paraId="0064427E" w14:textId="77777777" w:rsidR="006274DF" w:rsidRPr="0099157D" w:rsidRDefault="006274DF" w:rsidP="006274DF">
            <w:pPr>
              <w:shd w:val="clear" w:color="auto" w:fill="FFFFFF"/>
              <w:spacing w:after="0"/>
              <w:rPr>
                <w:color w:val="4A4A4A"/>
                <w:sz w:val="21"/>
              </w:rPr>
            </w:pPr>
          </w:p>
          <w:p w14:paraId="5A53B8A7" w14:textId="0E868020" w:rsidR="007F2D9F" w:rsidRPr="006274DF" w:rsidRDefault="006274DF" w:rsidP="006274DF">
            <w:pPr>
              <w:shd w:val="clear" w:color="auto" w:fill="FFFFFF"/>
              <w:spacing w:after="0"/>
              <w:rPr>
                <w:color w:val="4A4A4A"/>
                <w:sz w:val="21"/>
              </w:rPr>
            </w:pPr>
            <w:r w:rsidRPr="0099157D">
              <w:rPr>
                <w:color w:val="4A4A4A"/>
                <w:sz w:val="21"/>
              </w:rPr>
              <w:t xml:space="preserve">The unit of measurements for all these indicators </w:t>
            </w:r>
            <w:r w:rsidR="00E850FE">
              <w:rPr>
                <w:color w:val="4A4A4A"/>
                <w:sz w:val="21"/>
              </w:rPr>
              <w:t xml:space="preserve">is percent </w:t>
            </w:r>
            <w:proofErr w:type="gramStart"/>
            <w:r w:rsidR="00E850FE">
              <w:rPr>
                <w:color w:val="4A4A4A"/>
                <w:sz w:val="21"/>
              </w:rPr>
              <w:t>(</w:t>
            </w:r>
            <w:r w:rsidRPr="0099157D">
              <w:rPr>
                <w:color w:val="4A4A4A"/>
                <w:sz w:val="21"/>
              </w:rPr>
              <w:t xml:space="preserve"> %</w:t>
            </w:r>
            <w:proofErr w:type="gramEnd"/>
            <w:r w:rsidR="00E850FE">
              <w:rPr>
                <w:color w:val="4A4A4A"/>
                <w:sz w:val="21"/>
              </w:rPr>
              <w:t>)</w:t>
            </w:r>
            <w:r w:rsidRPr="0099157D">
              <w:rPr>
                <w:color w:val="4A4A4A"/>
                <w:sz w:val="21"/>
              </w:rPr>
              <w:t>.</w:t>
            </w:r>
            <w:r w:rsidR="00D250CF">
              <w:rPr>
                <w:color w:val="4A4A4A"/>
                <w:sz w:val="21"/>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2D119E9" w:rsidR="00A63E46" w:rsidRPr="00A63E46" w:rsidRDefault="00937E5E" w:rsidP="00937E5E">
            <w:pPr>
              <w:rPr>
                <w:rFonts w:eastAsia="Times New Roman" w:cstheme="minorHAnsi"/>
                <w:color w:val="4A4A4A"/>
                <w:sz w:val="21"/>
                <w:szCs w:val="21"/>
              </w:rPr>
            </w:pPr>
            <w:r>
              <w:t xml:space="preserve"> </w:t>
            </w:r>
            <w:r w:rsidR="00A63E46" w:rsidRPr="0099157D">
              <w:rPr>
                <w:rFonts w:eastAsia="Times New Roman" w:cstheme="minorHAnsi"/>
                <w:color w:val="4A4A4A"/>
                <w:sz w:val="21"/>
                <w:szCs w:val="21"/>
              </w:rPr>
              <w:t>Data compiled is</w:t>
            </w:r>
            <w:r w:rsidR="00C30F60">
              <w:rPr>
                <w:rFonts w:eastAsia="Times New Roman" w:cstheme="minorHAnsi"/>
                <w:color w:val="4A4A4A"/>
                <w:sz w:val="21"/>
                <w:szCs w:val="21"/>
              </w:rPr>
              <w:t xml:space="preserve"> </w:t>
            </w:r>
            <w:r w:rsidR="00A63E46" w:rsidRPr="0099157D">
              <w:rPr>
                <w:rFonts w:eastAsia="Times New Roman" w:cstheme="minorHAnsi"/>
                <w:color w:val="4A4A4A"/>
                <w:sz w:val="21"/>
                <w:szCs w:val="21"/>
              </w:rPr>
              <w:t>checked against several criteria including the data sources used, the application of internationally agreed definitions, classification and methodologies to the data from that source, etc.</w:t>
            </w:r>
            <w:r w:rsidR="00A63E46">
              <w:rPr>
                <w:rFonts w:eastAsia="Times New Roman" w:cstheme="minorHAnsi"/>
                <w:color w:val="4A4A4A"/>
                <w:sz w:val="21"/>
                <w:szCs w:val="21"/>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6A3B47C" w:rsidR="007F2D9F" w:rsidRPr="009F305C" w:rsidRDefault="00A63E46" w:rsidP="00A63E46">
            <w:pPr>
              <w:pStyle w:val="MText"/>
            </w:pPr>
            <w:bookmarkStart w:id="28" w:name="_Hlk65069905"/>
            <w:r w:rsidRPr="0099157D">
              <w:t>Any adjustment to the data is jointly agreed after consultations with the relevant national agencies that share the data points for reporting.</w:t>
            </w:r>
            <w:bookmarkEnd w:id="28"/>
            <w:r>
              <w:t>]</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C8823A4" w:rsidR="007F2D9F" w:rsidRPr="009F305C" w:rsidRDefault="00937E5E"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E0913B0" w:rsidR="007F2D9F" w:rsidRPr="009F305C" w:rsidRDefault="009269F3" w:rsidP="009F305C">
            <w:r>
              <w:t xml:space="preserve">To be </w:t>
            </w:r>
            <w:r w:rsidRPr="0099157D">
              <w:t>derived from national figures using weighed averages.</w:t>
            </w:r>
            <w:r w:rsidR="00937E5E">
              <w:t>]</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0077089" w:rsidR="007F2D9F" w:rsidRPr="009F305C" w:rsidRDefault="00603168" w:rsidP="009F305C">
            <w:bookmarkStart w:id="29" w:name="_Hlk89868370"/>
            <w:r>
              <w:t>A</w:t>
            </w:r>
            <w:r w:rsidR="00A63E46" w:rsidRPr="0099157D">
              <w:t xml:space="preserve"> step-by-step data compilation and computation methodological document</w:t>
            </w:r>
            <w:r w:rsidRPr="0099157D">
              <w:t xml:space="preserve"> </w:t>
            </w:r>
            <w:r w:rsidR="007A5691" w:rsidRPr="0099157D">
              <w:t xml:space="preserve">applicable at national level </w:t>
            </w:r>
            <w:r w:rsidR="007A5691">
              <w:t xml:space="preserve">and </w:t>
            </w:r>
            <w:r w:rsidRPr="0099157D">
              <w:t xml:space="preserve">developed </w:t>
            </w:r>
            <w:r>
              <w:t xml:space="preserve">by </w:t>
            </w:r>
            <w:r w:rsidRPr="0099157D">
              <w:t xml:space="preserve">UN-Habitat </w:t>
            </w:r>
            <w:r w:rsidR="007A5691">
              <w:t xml:space="preserve">is available at: </w:t>
            </w:r>
            <w:hyperlink r:id="rId17" w:history="1">
              <w:r w:rsidR="0065478D" w:rsidRPr="00C012AD">
                <w:rPr>
                  <w:rStyle w:val="Hyperlink"/>
                </w:rPr>
                <w:t>https://unhabitat.org/sites/default/files/2020/06/indicator_11.1.1_training_module_adequate_housing_and_slum_upgrading.pdf</w:t>
              </w:r>
            </w:hyperlink>
            <w:r w:rsidR="00A63E46" w:rsidRPr="0099157D">
              <w:rPr>
                <w:rStyle w:val="Hyperlink"/>
                <w:rFonts w:cstheme="minorHAnsi"/>
              </w:rPr>
              <w:t>.</w:t>
            </w:r>
            <w:bookmarkEnd w:id="29"/>
            <w:r w:rsidR="00A63E46" w:rsidRPr="0099157D">
              <w:rPr>
                <w:rStyle w:val="Hyperlink"/>
                <w:rFonts w:cstheme="minorHAnsi"/>
              </w:rPr>
              <w:t xml:space="preserve"> </w:t>
            </w:r>
            <w:r w:rsidR="00A63E46">
              <w:rPr>
                <w:rStyle w:val="Hyperlink"/>
                <w:rFonts w:cstheme="minorHAns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4D41C04" w14:textId="2188A700" w:rsidR="00C30F60" w:rsidRDefault="00C30F60" w:rsidP="009F305C">
            <w:r>
              <w:rPr>
                <w:rFonts w:eastAsia="Times New Roman" w:cstheme="minorHAnsi"/>
                <w:color w:val="4A4A4A"/>
                <w:sz w:val="21"/>
                <w:szCs w:val="21"/>
              </w:rPr>
              <w:t>The Bureau being ISO 9001:2015 certified, has a quality management system in place that ensures that data produced meets the set international standards</w:t>
            </w:r>
            <w:r w:rsidR="00937E5E">
              <w:rPr>
                <w:rFonts w:eastAsia="Times New Roman" w:cstheme="minorHAnsi"/>
                <w:color w:val="4A4A4A"/>
                <w:sz w:val="21"/>
                <w:szCs w:val="21"/>
              </w:rPr>
              <w:t>.</w:t>
            </w:r>
          </w:p>
          <w:p w14:paraId="020F3B1A" w14:textId="1DF04001" w:rsidR="007F2D9F" w:rsidRPr="009F305C" w:rsidRDefault="009E0C7D" w:rsidP="009F305C">
            <w:r w:rsidRPr="0099157D">
              <w:t xml:space="preserve">The detailed tutorials, which will be continuously updated are available at </w:t>
            </w:r>
            <w:hyperlink r:id="rId18" w:history="1">
              <w:r w:rsidRPr="0099157D">
                <w:rPr>
                  <w:rStyle w:val="Hyperlink"/>
                </w:rPr>
                <w:t>https://unhabitat.org/knowledge/data-and-analytics</w:t>
              </w:r>
            </w:hyperlink>
            <w:r w:rsidRPr="0099157D">
              <w:t xml:space="preserve">, </w:t>
            </w:r>
            <w:hyperlink r:id="rId19" w:history="1">
              <w:r w:rsidRPr="0099157D">
                <w:rPr>
                  <w:rStyle w:val="Hyperlink"/>
                </w:rPr>
                <w:t>https://www.urbanagendaplatform.org/learning</w:t>
              </w:r>
            </w:hyperlink>
            <w:r w:rsidRPr="0099157D">
              <w:t xml:space="preserve">, and </w:t>
            </w:r>
            <w:hyperlink r:id="rId20" w:history="1">
              <w:r w:rsidRPr="0099157D">
                <w:rPr>
                  <w:rStyle w:val="Hyperlink"/>
                </w:rPr>
                <w:t>https://data.unhabitat.org/</w:t>
              </w:r>
            </w:hyperlink>
            <w:r w:rsidRPr="0099157D">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0D04952" w:rsidR="007F2D9F" w:rsidRPr="009F305C" w:rsidRDefault="0065478D" w:rsidP="009F305C">
            <w:r>
              <w:t>The Bureau adheres to Kenya Statistical Quality Assurance Framework (</w:t>
            </w:r>
            <w:proofErr w:type="spellStart"/>
            <w:r>
              <w:t>KeSQAF</w:t>
            </w:r>
            <w:proofErr w:type="spellEnd"/>
            <w:r>
              <w:t>) that ensures statistics produced meets the need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043DF08" w:rsidR="007F2D9F" w:rsidRPr="009F305C" w:rsidRDefault="0065478D" w:rsidP="009F305C">
            <w:r>
              <w:t xml:space="preserve">In adherence to the ISO 9001:2015 requirements the Bureau carries out </w:t>
            </w:r>
            <w:proofErr w:type="spellStart"/>
            <w:proofErr w:type="gramStart"/>
            <w:r>
              <w:t>it’s</w:t>
            </w:r>
            <w:proofErr w:type="spellEnd"/>
            <w:proofErr w:type="gramEnd"/>
            <w:r>
              <w:t xml:space="preserve"> own internal audits based on </w:t>
            </w:r>
            <w:proofErr w:type="spellStart"/>
            <w:r>
              <w:t>KeSQAF</w:t>
            </w:r>
            <w:proofErr w:type="spellEnd"/>
            <w:r>
              <w:t xml:space="preserve"> Guidelines that ensures high quality </w:t>
            </w:r>
            <w:r w:rsidR="003E482F">
              <w:t>statistics</w:t>
            </w:r>
            <w:r>
              <w:t xml:space="preserve">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E3FEF1C" w:rsidR="00776312" w:rsidRPr="009F305C" w:rsidRDefault="0032188F" w:rsidP="009F305C">
            <w:r>
              <w:t>Available from the C</w:t>
            </w:r>
            <w:r w:rsidR="00A47EA1">
              <w:t>ensus</w:t>
            </w:r>
            <w:r>
              <w:t xml:space="preserve"> and KIHBS reports at the county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CE0BE5B" w:rsidR="006A7EF1" w:rsidRPr="009F305C" w:rsidRDefault="00662136" w:rsidP="009F305C">
            <w:r>
              <w:t>None, the</w:t>
            </w:r>
            <w:r w:rsidR="00B17B49">
              <w:t xml:space="preserve"> Bureau adheres to the </w:t>
            </w:r>
            <w:r w:rsidR="0094705C">
              <w:t>Kenya Statistical Quality Assurance Framework (</w:t>
            </w:r>
            <w:proofErr w:type="spellStart"/>
            <w:r w:rsidR="0094705C">
              <w:t>KeSQAF</w:t>
            </w:r>
            <w:proofErr w:type="spellEnd"/>
            <w:r w:rsidR="0094705C">
              <w:t>) that ensures statistics produced meets the need of the users]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3AAD10" w14:textId="3A5E7EF8"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[1</w:t>
            </w:r>
            <w:proofErr w:type="gramStart"/>
            <w:r>
              <w:rPr>
                <w:rStyle w:val="normaltextrun"/>
                <w:rFonts w:ascii="Calibri" w:hAnsi="Calibri" w:cs="Calibri"/>
                <w:color w:val="4A4A4A"/>
                <w:sz w:val="21"/>
                <w:szCs w:val="21"/>
                <w:shd w:val="clear" w:color="auto" w:fill="FFFFFF"/>
                <w:lang w:val="en-GB"/>
              </w:rPr>
              <w:t>]:http://www.un.org/esa/sustdev/natlinfo/indicators/methodology_sheets.pd</w:t>
            </w:r>
            <w:r w:rsidR="00662136">
              <w:rPr>
                <w:rStyle w:val="normaltextrun"/>
                <w:rFonts w:ascii="Calibri" w:hAnsi="Calibri" w:cs="Calibri"/>
                <w:color w:val="4A4A4A"/>
                <w:sz w:val="21"/>
                <w:szCs w:val="21"/>
                <w:shd w:val="clear" w:color="auto" w:fill="FFFFFF"/>
                <w:lang w:val="en-GB"/>
              </w:rPr>
              <w:t>f</w:t>
            </w:r>
            <w:proofErr w:type="gramEnd"/>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720E2EAD" w14:textId="2D1536F9"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[2]: </w:t>
            </w:r>
            <w:hyperlink r:id="rId21" w:history="1">
              <w:r w:rsidR="00662136" w:rsidRPr="00C012AD">
                <w:rPr>
                  <w:rStyle w:val="Hyperlink"/>
                  <w:rFonts w:ascii="Calibri" w:hAnsi="Calibri" w:cs="Calibri"/>
                  <w:sz w:val="21"/>
                  <w:szCs w:val="21"/>
                  <w:shd w:val="clear" w:color="auto" w:fill="FFFFFF"/>
                  <w:lang w:val="en-GB"/>
                </w:rPr>
                <w:t>http://unhabitat.org/urban-indicators-guidelines/</w:t>
              </w:r>
            </w:hyperlink>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2521AA65" w14:textId="3EA69DEC"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[3</w:t>
            </w:r>
            <w:proofErr w:type="gramStart"/>
            <w:r>
              <w:rPr>
                <w:rStyle w:val="normaltextrun"/>
                <w:rFonts w:ascii="Calibri" w:hAnsi="Calibri" w:cs="Calibri"/>
                <w:color w:val="4A4A4A"/>
                <w:sz w:val="21"/>
                <w:szCs w:val="21"/>
                <w:shd w:val="clear" w:color="auto" w:fill="FFFFFF"/>
                <w:lang w:val="en-GB"/>
              </w:rPr>
              <w:t>]:http://mdgs.un.org/unsd/mdg/Metadata.aspx?IndicatorId=0&amp;SeriesId=71</w:t>
            </w:r>
            <w:r w:rsidR="00662136">
              <w:rPr>
                <w:rStyle w:val="normaltextrun"/>
                <w:rFonts w:ascii="Calibri" w:hAnsi="Calibri" w:cs="Calibri"/>
                <w:color w:val="4A4A4A"/>
                <w:sz w:val="21"/>
                <w:szCs w:val="21"/>
                <w:shd w:val="clear" w:color="auto" w:fill="FFFFFF"/>
                <w:lang w:val="en-GB"/>
              </w:rPr>
              <w:t>0</w:t>
            </w:r>
            <w:proofErr w:type="gramEnd"/>
            <w:r w:rsidR="00662136">
              <w:rPr>
                <w:rStyle w:val="normaltextrun"/>
                <w:rFonts w:ascii="Calibri" w:hAnsi="Calibri" w:cs="Calibri"/>
                <w:color w:val="4A4A4A"/>
                <w:sz w:val="21"/>
                <w:szCs w:val="21"/>
                <w:shd w:val="clear" w:color="auto" w:fill="FFFFFF"/>
                <w:lang w:val="en-GB"/>
              </w:rPr>
              <w:t xml:space="preserve"> </w:t>
            </w:r>
          </w:p>
          <w:p w14:paraId="1792AECC" w14:textId="5A2BF842"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lastRenderedPageBreak/>
              <w:t xml:space="preserve">[4]: </w:t>
            </w:r>
            <w:hyperlink r:id="rId22" w:history="1">
              <w:r w:rsidR="00662136" w:rsidRPr="00C012AD">
                <w:rPr>
                  <w:rStyle w:val="Hyperlink"/>
                  <w:rFonts w:ascii="Calibri" w:hAnsi="Calibri" w:cs="Calibri"/>
                  <w:sz w:val="21"/>
                  <w:szCs w:val="21"/>
                  <w:shd w:val="clear" w:color="auto" w:fill="FFFFFF"/>
                  <w:lang w:val="en-GB"/>
                </w:rPr>
                <w:t>http://unhabitat.org/urban-initiatives/initiatives-programmes/participatory-slum-upgrading/</w:t>
              </w:r>
            </w:hyperlink>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7148943C" w14:textId="61A6B267"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[5]: </w:t>
            </w:r>
            <w:hyperlink r:id="rId23" w:history="1">
              <w:r w:rsidR="00662136" w:rsidRPr="00C012AD">
                <w:rPr>
                  <w:rStyle w:val="Hyperlink"/>
                  <w:rFonts w:ascii="Calibri" w:hAnsi="Calibri" w:cs="Calibri"/>
                  <w:sz w:val="21"/>
                  <w:szCs w:val="21"/>
                  <w:shd w:val="clear" w:color="auto" w:fill="FFFFFF"/>
                  <w:lang w:val="en-GB"/>
                </w:rPr>
                <w:t>http://unhabitat.org/slum-almanac-2015-2016/</w:t>
              </w:r>
            </w:hyperlink>
            <w:r w:rsidR="00662136">
              <w:rPr>
                <w:rStyle w:val="normaltextrun"/>
                <w:rFonts w:ascii="Calibri" w:hAnsi="Calibri" w:cs="Calibri"/>
                <w:color w:val="4A4A4A"/>
                <w:sz w:val="21"/>
                <w:szCs w:val="21"/>
                <w:shd w:val="clear" w:color="auto" w:fill="FFFFFF"/>
                <w:lang w:val="en-GB"/>
              </w:rPr>
              <w:t xml:space="preserve"> </w:t>
            </w:r>
          </w:p>
          <w:p w14:paraId="086BB09F" w14:textId="6D7A93F9"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[6]: </w:t>
            </w:r>
            <w:hyperlink r:id="rId24" w:history="1">
              <w:r w:rsidR="00662136" w:rsidRPr="00C012AD">
                <w:rPr>
                  <w:rStyle w:val="Hyperlink"/>
                  <w:rFonts w:ascii="Calibri" w:hAnsi="Calibri" w:cs="Calibri"/>
                  <w:sz w:val="21"/>
                  <w:szCs w:val="21"/>
                  <w:shd w:val="clear" w:color="auto" w:fill="FFFFFF"/>
                  <w:lang w:val="en-GB"/>
                </w:rPr>
                <w:t>http://wcr.unhabitat.org/</w:t>
              </w:r>
            </w:hyperlink>
            <w:r w:rsidR="00662136">
              <w:rPr>
                <w:rStyle w:val="normaltextrun"/>
                <w:rFonts w:ascii="Calibri" w:hAnsi="Calibri" w:cs="Calibri"/>
                <w:color w:val="4A4A4A"/>
                <w:sz w:val="21"/>
                <w:szCs w:val="21"/>
                <w:shd w:val="clear" w:color="auto" w:fill="FFFFFF"/>
                <w:lang w:val="en-GB"/>
              </w:rPr>
              <w:t xml:space="preserve"> </w:t>
            </w:r>
          </w:p>
          <w:p w14:paraId="127FB56F" w14:textId="7312DDCD" w:rsidR="006F104C" w:rsidRP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[7]: http://www.unhabitat.org/programmes/guo/documents/EGM final report 4 Dec </w:t>
            </w:r>
            <w:proofErr w:type="gramStart"/>
            <w:r>
              <w:rPr>
                <w:rStyle w:val="normaltextrun"/>
                <w:rFonts w:ascii="Calibri" w:hAnsi="Calibri" w:cs="Calibri"/>
                <w:color w:val="4A4A4A"/>
                <w:sz w:val="21"/>
                <w:szCs w:val="21"/>
                <w:shd w:val="clear" w:color="auto" w:fill="FFFFFF"/>
                <w:lang w:val="en-GB"/>
              </w:rPr>
              <w:t>02.pdf</w:t>
            </w:r>
            <w:r>
              <w:rPr>
                <w:rStyle w:val="eop"/>
                <w:rFonts w:ascii="Calibri" w:hAnsi="Calibri" w:cs="Calibri"/>
                <w:color w:val="4A4A4A"/>
                <w:sz w:val="21"/>
                <w:szCs w:val="21"/>
              </w:rPr>
              <w:t> ]</w:t>
            </w:r>
            <w:proofErr w:type="gramEnd"/>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FFB9814" w14:textId="77777777" w:rsidR="00744758" w:rsidRDefault="00744758" w:rsidP="006B0512">
      <w:pPr>
        <w:spacing w:after="0" w:line="240" w:lineRule="auto"/>
      </w:pPr>
      <w:r>
        <w:separator/>
      </w:r>
    </w:p>
  </w:endnote>
  <w:endnote w:type="continuationSeparator" w:id="0">
    <w:p w14:paraId="3F9F9567" w14:textId="77777777" w:rsidR="00744758" w:rsidRDefault="0074475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6A232E46" w:rsidR="000D03BC" w:rsidRDefault="000D03BC">
        <w:pPr>
          <w:pStyle w:val="Footer"/>
          <w:jc w:val="right"/>
        </w:pPr>
        <w:r>
          <w:fldChar w:fldCharType="begin"/>
        </w:r>
        <w:r>
          <w:instrText xml:space="preserve"> PAGE   \* MERGEFORMAT </w:instrText>
        </w:r>
        <w:r>
          <w:fldChar w:fldCharType="separate"/>
        </w:r>
        <w:r w:rsidR="00907B65">
          <w:rPr>
            <w:noProof/>
          </w:rPr>
          <w:t>14</w:t>
        </w:r>
        <w:r>
          <w:rPr>
            <w:noProof/>
          </w:rPr>
          <w:fldChar w:fldCharType="end"/>
        </w:r>
      </w:p>
    </w:sdtContent>
  </w:sdt>
  <w:p w14:paraId="232AF3D4" w14:textId="77777777" w:rsidR="000D03BC" w:rsidRDefault="000D03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5D2FFECB" w:rsidR="000D03BC" w:rsidRDefault="000D03BC">
        <w:pPr>
          <w:pStyle w:val="Footer"/>
          <w:jc w:val="right"/>
        </w:pPr>
        <w:r>
          <w:fldChar w:fldCharType="begin"/>
        </w:r>
        <w:r>
          <w:instrText xml:space="preserve"> PAGE   \* MERGEFORMAT </w:instrText>
        </w:r>
        <w:r>
          <w:fldChar w:fldCharType="separate"/>
        </w:r>
        <w:r w:rsidR="006C0BD8">
          <w:rPr>
            <w:noProof/>
          </w:rPr>
          <w:t>1</w:t>
        </w:r>
        <w:r>
          <w:rPr>
            <w:noProof/>
          </w:rPr>
          <w:fldChar w:fldCharType="end"/>
        </w:r>
      </w:p>
    </w:sdtContent>
  </w:sdt>
  <w:p w14:paraId="52FF1B3E" w14:textId="77777777" w:rsidR="000D03BC" w:rsidRDefault="000D03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90FFDC0" w14:textId="77777777" w:rsidR="00744758" w:rsidRDefault="00744758" w:rsidP="006B0512">
      <w:pPr>
        <w:spacing w:after="0" w:line="240" w:lineRule="auto"/>
      </w:pPr>
      <w:r>
        <w:separator/>
      </w:r>
    </w:p>
  </w:footnote>
  <w:footnote w:type="continuationSeparator" w:id="0">
    <w:p w14:paraId="15B9F474" w14:textId="77777777" w:rsidR="00744758" w:rsidRDefault="00744758" w:rsidP="006B0512">
      <w:pPr>
        <w:spacing w:after="0" w:line="240" w:lineRule="auto"/>
      </w:pPr>
      <w:r>
        <w:continuationSeparator/>
      </w:r>
    </w:p>
  </w:footnote>
  <w:footnote w:id="1">
    <w:p w14:paraId="463C7A6C" w14:textId="3926C0D8" w:rsidR="000D03BC" w:rsidRPr="00B8102F" w:rsidRDefault="000D03B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765181F"/>
    <w:multiLevelType w:val="hybridMultilevel"/>
    <w:tmpl w:val="0F6E6DC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C667AAC"/>
    <w:multiLevelType w:val="hybridMultilevel"/>
    <w:tmpl w:val="59DA5F0C"/>
    <w:lvl w:ilvl="0" w:tplc="08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85243298">
    <w:abstractNumId w:val="3"/>
  </w:num>
  <w:num w:numId="2" w16cid:durableId="247886911">
    <w:abstractNumId w:val="0"/>
  </w:num>
  <w:num w:numId="3" w16cid:durableId="606305882">
    <w:abstractNumId w:val="5"/>
  </w:num>
  <w:num w:numId="4" w16cid:durableId="162207764">
    <w:abstractNumId w:val="2"/>
  </w:num>
  <w:num w:numId="5" w16cid:durableId="713967832">
    <w:abstractNumId w:val="1"/>
  </w:num>
  <w:num w:numId="6" w16cid:durableId="14374237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3356E"/>
    <w:rsid w:val="00042B85"/>
    <w:rsid w:val="000434EA"/>
    <w:rsid w:val="00053AD4"/>
    <w:rsid w:val="00061613"/>
    <w:rsid w:val="000639BB"/>
    <w:rsid w:val="000716CF"/>
    <w:rsid w:val="00073907"/>
    <w:rsid w:val="00091352"/>
    <w:rsid w:val="00091987"/>
    <w:rsid w:val="0009691A"/>
    <w:rsid w:val="00097108"/>
    <w:rsid w:val="000A24C4"/>
    <w:rsid w:val="000B1F92"/>
    <w:rsid w:val="000B6681"/>
    <w:rsid w:val="000C6D3A"/>
    <w:rsid w:val="000D03BC"/>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E7474"/>
    <w:rsid w:val="001F0C55"/>
    <w:rsid w:val="001F31C6"/>
    <w:rsid w:val="00202B2D"/>
    <w:rsid w:val="0020618B"/>
    <w:rsid w:val="0022035F"/>
    <w:rsid w:val="002313D6"/>
    <w:rsid w:val="00235F8D"/>
    <w:rsid w:val="002525CC"/>
    <w:rsid w:val="002607BA"/>
    <w:rsid w:val="00266557"/>
    <w:rsid w:val="00266A44"/>
    <w:rsid w:val="002806B7"/>
    <w:rsid w:val="00293F37"/>
    <w:rsid w:val="0029558C"/>
    <w:rsid w:val="002A631A"/>
    <w:rsid w:val="002A6E7E"/>
    <w:rsid w:val="002C065D"/>
    <w:rsid w:val="002C21BB"/>
    <w:rsid w:val="002C550A"/>
    <w:rsid w:val="002E242C"/>
    <w:rsid w:val="002E449E"/>
    <w:rsid w:val="002E6DA3"/>
    <w:rsid w:val="002F64BF"/>
    <w:rsid w:val="0030752D"/>
    <w:rsid w:val="00316CFE"/>
    <w:rsid w:val="00320992"/>
    <w:rsid w:val="0032188F"/>
    <w:rsid w:val="003218D9"/>
    <w:rsid w:val="00325D2B"/>
    <w:rsid w:val="003328B7"/>
    <w:rsid w:val="00336EB1"/>
    <w:rsid w:val="00344199"/>
    <w:rsid w:val="003514F3"/>
    <w:rsid w:val="00352386"/>
    <w:rsid w:val="0035311B"/>
    <w:rsid w:val="00355460"/>
    <w:rsid w:val="00372D21"/>
    <w:rsid w:val="00380958"/>
    <w:rsid w:val="003812B1"/>
    <w:rsid w:val="00386C87"/>
    <w:rsid w:val="0039535F"/>
    <w:rsid w:val="003A3746"/>
    <w:rsid w:val="003B1388"/>
    <w:rsid w:val="003B3C76"/>
    <w:rsid w:val="003E117E"/>
    <w:rsid w:val="003E231C"/>
    <w:rsid w:val="003E482F"/>
    <w:rsid w:val="003E7389"/>
    <w:rsid w:val="003E7F33"/>
    <w:rsid w:val="00406983"/>
    <w:rsid w:val="00410C14"/>
    <w:rsid w:val="00413337"/>
    <w:rsid w:val="0041350B"/>
    <w:rsid w:val="00416A6D"/>
    <w:rsid w:val="00417B9F"/>
    <w:rsid w:val="0042676E"/>
    <w:rsid w:val="00430958"/>
    <w:rsid w:val="00431B2F"/>
    <w:rsid w:val="00433D18"/>
    <w:rsid w:val="00437C57"/>
    <w:rsid w:val="0045733C"/>
    <w:rsid w:val="00462DB8"/>
    <w:rsid w:val="00463306"/>
    <w:rsid w:val="00470BED"/>
    <w:rsid w:val="00474834"/>
    <w:rsid w:val="00476F1B"/>
    <w:rsid w:val="0048556F"/>
    <w:rsid w:val="00490C58"/>
    <w:rsid w:val="004962C5"/>
    <w:rsid w:val="004A31AD"/>
    <w:rsid w:val="004B2A47"/>
    <w:rsid w:val="004C06A8"/>
    <w:rsid w:val="004C665C"/>
    <w:rsid w:val="004D186D"/>
    <w:rsid w:val="004D6154"/>
    <w:rsid w:val="004D68B6"/>
    <w:rsid w:val="004E3F4C"/>
    <w:rsid w:val="004E5702"/>
    <w:rsid w:val="004E5E1A"/>
    <w:rsid w:val="004F4616"/>
    <w:rsid w:val="00500E13"/>
    <w:rsid w:val="00502AF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2CA"/>
    <w:rsid w:val="005966A8"/>
    <w:rsid w:val="005B293A"/>
    <w:rsid w:val="005B657A"/>
    <w:rsid w:val="005C0779"/>
    <w:rsid w:val="005C091C"/>
    <w:rsid w:val="005C570B"/>
    <w:rsid w:val="005C76A1"/>
    <w:rsid w:val="005E2812"/>
    <w:rsid w:val="005F5729"/>
    <w:rsid w:val="005F7B42"/>
    <w:rsid w:val="00603168"/>
    <w:rsid w:val="00604A6A"/>
    <w:rsid w:val="00610FBF"/>
    <w:rsid w:val="00611159"/>
    <w:rsid w:val="0061331D"/>
    <w:rsid w:val="00620731"/>
    <w:rsid w:val="006274DF"/>
    <w:rsid w:val="00633477"/>
    <w:rsid w:val="00643134"/>
    <w:rsid w:val="006459EE"/>
    <w:rsid w:val="0065478D"/>
    <w:rsid w:val="006560A4"/>
    <w:rsid w:val="00662136"/>
    <w:rsid w:val="0068379D"/>
    <w:rsid w:val="00693674"/>
    <w:rsid w:val="006A653F"/>
    <w:rsid w:val="006A7EF1"/>
    <w:rsid w:val="006B0512"/>
    <w:rsid w:val="006B3527"/>
    <w:rsid w:val="006C075C"/>
    <w:rsid w:val="006C0BD8"/>
    <w:rsid w:val="006C6768"/>
    <w:rsid w:val="006C783E"/>
    <w:rsid w:val="006E1A7D"/>
    <w:rsid w:val="006F104C"/>
    <w:rsid w:val="006F2038"/>
    <w:rsid w:val="006F50E8"/>
    <w:rsid w:val="007100BD"/>
    <w:rsid w:val="00736C17"/>
    <w:rsid w:val="00736C4F"/>
    <w:rsid w:val="00744758"/>
    <w:rsid w:val="00751373"/>
    <w:rsid w:val="00772DE4"/>
    <w:rsid w:val="0077584C"/>
    <w:rsid w:val="00776312"/>
    <w:rsid w:val="00791932"/>
    <w:rsid w:val="007A078A"/>
    <w:rsid w:val="007A2617"/>
    <w:rsid w:val="007A28BA"/>
    <w:rsid w:val="007A5691"/>
    <w:rsid w:val="007B2E39"/>
    <w:rsid w:val="007C2733"/>
    <w:rsid w:val="007C63C4"/>
    <w:rsid w:val="007E4EE0"/>
    <w:rsid w:val="007F2D9F"/>
    <w:rsid w:val="007F5448"/>
    <w:rsid w:val="007F6520"/>
    <w:rsid w:val="008041E7"/>
    <w:rsid w:val="00806D18"/>
    <w:rsid w:val="00810C60"/>
    <w:rsid w:val="00813C6B"/>
    <w:rsid w:val="00842638"/>
    <w:rsid w:val="00851DF8"/>
    <w:rsid w:val="008521A2"/>
    <w:rsid w:val="00864CE2"/>
    <w:rsid w:val="008A7300"/>
    <w:rsid w:val="008C141D"/>
    <w:rsid w:val="008D775E"/>
    <w:rsid w:val="008E09AA"/>
    <w:rsid w:val="008E4413"/>
    <w:rsid w:val="008E4D2D"/>
    <w:rsid w:val="008E6037"/>
    <w:rsid w:val="008F0F40"/>
    <w:rsid w:val="00907B65"/>
    <w:rsid w:val="00911199"/>
    <w:rsid w:val="009165F2"/>
    <w:rsid w:val="0092659D"/>
    <w:rsid w:val="009269F3"/>
    <w:rsid w:val="009367AA"/>
    <w:rsid w:val="00937E5E"/>
    <w:rsid w:val="0094705C"/>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C7D"/>
    <w:rsid w:val="009E2BED"/>
    <w:rsid w:val="009E5D6E"/>
    <w:rsid w:val="009F305C"/>
    <w:rsid w:val="00A167C6"/>
    <w:rsid w:val="00A200D3"/>
    <w:rsid w:val="00A222B2"/>
    <w:rsid w:val="00A242D8"/>
    <w:rsid w:val="00A3532A"/>
    <w:rsid w:val="00A35656"/>
    <w:rsid w:val="00A36BC7"/>
    <w:rsid w:val="00A36E8B"/>
    <w:rsid w:val="00A4314D"/>
    <w:rsid w:val="00A47EA1"/>
    <w:rsid w:val="00A5114C"/>
    <w:rsid w:val="00A6214F"/>
    <w:rsid w:val="00A63E46"/>
    <w:rsid w:val="00A64C04"/>
    <w:rsid w:val="00A67357"/>
    <w:rsid w:val="00A804A0"/>
    <w:rsid w:val="00A91915"/>
    <w:rsid w:val="00A92C73"/>
    <w:rsid w:val="00AA38A9"/>
    <w:rsid w:val="00AB65AE"/>
    <w:rsid w:val="00AD26C4"/>
    <w:rsid w:val="00AE7A74"/>
    <w:rsid w:val="00AF2FE1"/>
    <w:rsid w:val="00B137EE"/>
    <w:rsid w:val="00B13CEC"/>
    <w:rsid w:val="00B17B49"/>
    <w:rsid w:val="00B21DFB"/>
    <w:rsid w:val="00B23C5D"/>
    <w:rsid w:val="00B66AF3"/>
    <w:rsid w:val="00B71AEA"/>
    <w:rsid w:val="00B74489"/>
    <w:rsid w:val="00B8102F"/>
    <w:rsid w:val="00B818CA"/>
    <w:rsid w:val="00B97297"/>
    <w:rsid w:val="00B979B1"/>
    <w:rsid w:val="00BA71B8"/>
    <w:rsid w:val="00BB553B"/>
    <w:rsid w:val="00BD7158"/>
    <w:rsid w:val="00BE398D"/>
    <w:rsid w:val="00C057EA"/>
    <w:rsid w:val="00C05B22"/>
    <w:rsid w:val="00C141AF"/>
    <w:rsid w:val="00C175B6"/>
    <w:rsid w:val="00C210B4"/>
    <w:rsid w:val="00C22A2E"/>
    <w:rsid w:val="00C30F60"/>
    <w:rsid w:val="00C47725"/>
    <w:rsid w:val="00C605D4"/>
    <w:rsid w:val="00C875B5"/>
    <w:rsid w:val="00C94E79"/>
    <w:rsid w:val="00CA1CE9"/>
    <w:rsid w:val="00CA6252"/>
    <w:rsid w:val="00CA7FA5"/>
    <w:rsid w:val="00CB7B0D"/>
    <w:rsid w:val="00CC5969"/>
    <w:rsid w:val="00CD4533"/>
    <w:rsid w:val="00CF4869"/>
    <w:rsid w:val="00CF504E"/>
    <w:rsid w:val="00D0169A"/>
    <w:rsid w:val="00D03EBF"/>
    <w:rsid w:val="00D12D35"/>
    <w:rsid w:val="00D15AD5"/>
    <w:rsid w:val="00D165CA"/>
    <w:rsid w:val="00D17114"/>
    <w:rsid w:val="00D2485A"/>
    <w:rsid w:val="00D250CF"/>
    <w:rsid w:val="00D31F93"/>
    <w:rsid w:val="00D44269"/>
    <w:rsid w:val="00D51841"/>
    <w:rsid w:val="00D6461B"/>
    <w:rsid w:val="00D72DA1"/>
    <w:rsid w:val="00D815D9"/>
    <w:rsid w:val="00D855E8"/>
    <w:rsid w:val="00DA6693"/>
    <w:rsid w:val="00DA69E7"/>
    <w:rsid w:val="00DB1DCD"/>
    <w:rsid w:val="00DB2DF3"/>
    <w:rsid w:val="00DC4AE7"/>
    <w:rsid w:val="00DD4950"/>
    <w:rsid w:val="00DD68C4"/>
    <w:rsid w:val="00DE10A6"/>
    <w:rsid w:val="00DF78A7"/>
    <w:rsid w:val="00E02E7F"/>
    <w:rsid w:val="00E07CA1"/>
    <w:rsid w:val="00E263EC"/>
    <w:rsid w:val="00E27187"/>
    <w:rsid w:val="00E362E3"/>
    <w:rsid w:val="00E44F28"/>
    <w:rsid w:val="00E50AD6"/>
    <w:rsid w:val="00E51B2C"/>
    <w:rsid w:val="00E613BC"/>
    <w:rsid w:val="00E66CDC"/>
    <w:rsid w:val="00E67E00"/>
    <w:rsid w:val="00E74F47"/>
    <w:rsid w:val="00E842C7"/>
    <w:rsid w:val="00E850FE"/>
    <w:rsid w:val="00E90321"/>
    <w:rsid w:val="00E953F3"/>
    <w:rsid w:val="00EA6E73"/>
    <w:rsid w:val="00EB3760"/>
    <w:rsid w:val="00EC064B"/>
    <w:rsid w:val="00EC6024"/>
    <w:rsid w:val="00EE4BB5"/>
    <w:rsid w:val="00EE79CF"/>
    <w:rsid w:val="00EF453F"/>
    <w:rsid w:val="00F00FDD"/>
    <w:rsid w:val="00F01713"/>
    <w:rsid w:val="00F02B1E"/>
    <w:rsid w:val="00F07040"/>
    <w:rsid w:val="00F2310E"/>
    <w:rsid w:val="00F267B7"/>
    <w:rsid w:val="00F427BA"/>
    <w:rsid w:val="00F54570"/>
    <w:rsid w:val="00F75853"/>
    <w:rsid w:val="00F7784D"/>
    <w:rsid w:val="00F8144F"/>
    <w:rsid w:val="00F8462A"/>
    <w:rsid w:val="00F862A7"/>
    <w:rsid w:val="00F93763"/>
    <w:rsid w:val="00F939A2"/>
    <w:rsid w:val="00F96E8D"/>
    <w:rsid w:val="00FA20D9"/>
    <w:rsid w:val="00FB03D0"/>
    <w:rsid w:val="00FD54D7"/>
    <w:rsid w:val="00FF09B5"/>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41C8AEF3-D2B4-4876-82AB-229360DCE5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20992"/>
  </w:style>
  <w:style w:type="character" w:customStyle="1" w:styleId="eop">
    <w:name w:val="eop"/>
    <w:basedOn w:val="DefaultParagraphFont"/>
    <w:rsid w:val="00320992"/>
  </w:style>
  <w:style w:type="paragraph" w:customStyle="1" w:styleId="paragraph">
    <w:name w:val="paragraph"/>
    <w:basedOn w:val="Normal"/>
    <w:rsid w:val="00320992"/>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UnresolvedMention3">
    <w:name w:val="Unresolved Mention3"/>
    <w:basedOn w:val="DefaultParagraphFont"/>
    <w:uiPriority w:val="99"/>
    <w:semiHidden/>
    <w:unhideWhenUsed/>
    <w:rsid w:val="00937E5E"/>
    <w:rPr>
      <w:color w:val="605E5C"/>
      <w:shd w:val="clear" w:color="auto" w:fill="E1DFDD"/>
    </w:rPr>
  </w:style>
  <w:style w:type="paragraph" w:styleId="NormalWeb">
    <w:name w:val="Normal (Web)"/>
    <w:basedOn w:val="Normal"/>
    <w:uiPriority w:val="99"/>
    <w:unhideWhenUsed/>
    <w:rsid w:val="00293F37"/>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4289105">
      <w:bodyDiv w:val="1"/>
      <w:marLeft w:val="0"/>
      <w:marRight w:val="0"/>
      <w:marTop w:val="0"/>
      <w:marBottom w:val="0"/>
      <w:divBdr>
        <w:top w:val="none" w:sz="0" w:space="0" w:color="auto"/>
        <w:left w:val="none" w:sz="0" w:space="0" w:color="auto"/>
        <w:bottom w:val="none" w:sz="0" w:space="0" w:color="auto"/>
        <w:right w:val="none" w:sz="0" w:space="0" w:color="auto"/>
      </w:divBdr>
    </w:div>
    <w:div w:id="44381353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087123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unhabitat.org/knowledge/data-and-analytics" TargetMode="Externa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unhabitat.org/urban-indicators-guidelin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habitat.org/sites/default/files/2020/06/indicator_11.1.1_training_module_adequate_housing_and_slum_upgrading.pdf"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data.unhabitat.org/"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cr.unhabitat.org/" TargetMode="Externa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unhabitat.org/slum-almanac-2015-2016/"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www.urbanagendaplatform.org/learnin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unhabitat.org/urban-initiatives/initiatives-programmes/participatory-slum-upgrading/"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275B5"/>
    <w:rsid w:val="0036646D"/>
    <w:rsid w:val="00567793"/>
    <w:rsid w:val="006153AA"/>
    <w:rsid w:val="0064052E"/>
    <w:rsid w:val="006A08A1"/>
    <w:rsid w:val="006F5C03"/>
    <w:rsid w:val="00760A1F"/>
    <w:rsid w:val="009C3B16"/>
    <w:rsid w:val="00C65F62"/>
    <w:rsid w:val="00DA061B"/>
    <w:rsid w:val="00E4246B"/>
    <w:rsid w:val="00E50471"/>
    <w:rsid w:val="00E95E77"/>
    <w:rsid w:val="00EB1D8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99342C4-31C3-4B21-AFEF-68F5E90B0A2A}">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385</TotalTime>
  <Pages>14</Pages>
  <Words>217021</Words>
  <Characters>1237024</Characters>
  <Application>Microsoft Office Word</Application>
  <DocSecurity>8</DocSecurity>
  <Lines>10308</Lines>
  <Paragraphs>2902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47</cp:revision>
  <cp:lastPrinted>2020-04-16T14:23:00Z</cp:lastPrinted>
  <dcterms:created xsi:type="dcterms:W3CDTF">2023-12-17T09:21:00Z</dcterms:created>
  <dcterms:modified xsi:type="dcterms:W3CDTF">2024-05-06T11:00:00Z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