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874A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874A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874A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874A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874A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874A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874A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874A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874A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874A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874A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874A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874A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A07918C" w:rsidR="00355460" w:rsidRPr="00E263EC" w:rsidRDefault="00BC7FA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DC2DBA" w:rsidR="00B66AF3" w:rsidRDefault="00BC7FA8" w:rsidP="00B66AF3">
          <w:r>
            <w:t>3.2.2 Neonatal deaths (number) [3.2.2] (SH_DYN_NMRTN)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5DBE932" w:rsidR="00FD54D7" w:rsidRDefault="00004FE3" w:rsidP="002806B7">
      <w:pPr>
        <w:spacing w:after="0"/>
        <w:rPr>
          <w:sz w:val="26"/>
          <w:szCs w:val="26"/>
        </w:rPr>
      </w:pPr>
      <w:r>
        <w:rPr>
          <w:noProof/>
          <w:sz w:val="26"/>
          <w:szCs w:val="26"/>
        </w:rPr>
        <w:drawing>
          <wp:inline distT="0" distB="0" distL="0" distR="0" wp14:anchorId="0620FBD8" wp14:editId="44254BDB">
            <wp:extent cx="914400" cy="30734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734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451E6DD1">
            <wp:extent cx="1170305" cy="30734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0305" cy="30734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A1D9DB0" w:rsidR="0077584C" w:rsidRDefault="009071F3"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E2605A7" w:rsidR="00F7784D" w:rsidRDefault="009071F3"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E839945" w:rsidR="00F54570" w:rsidRDefault="00004FE3" w:rsidP="00355460">
      <w:r>
        <w:rPr>
          <w:noProof/>
        </w:rPr>
        <w:drawing>
          <wp:inline distT="0" distB="0" distL="0" distR="0" wp14:anchorId="196EDF24" wp14:editId="06FACC7D">
            <wp:extent cx="1777365" cy="30734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7365" cy="307340"/>
                    </a:xfrm>
                    <a:prstGeom prst="rect">
                      <a:avLst/>
                    </a:prstGeom>
                    <a:noFill/>
                    <a:ln>
                      <a:noFill/>
                    </a:ln>
                  </pic:spPr>
                </pic:pic>
              </a:graphicData>
            </a:graphic>
          </wp:inline>
        </w:drawing>
      </w:r>
      <w:r w:rsidR="003E117E">
        <w:t xml:space="preserve">             </w:t>
      </w:r>
      <w:r>
        <w:rPr>
          <w:noProof/>
        </w:rPr>
        <w:drawing>
          <wp:inline distT="0" distB="0" distL="0" distR="0" wp14:anchorId="3CF05049" wp14:editId="0F05ECDF">
            <wp:extent cx="2538095" cy="30734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095" cy="30734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4146819" w:rsidR="005377B9" w:rsidRPr="009F305C" w:rsidRDefault="00AD0539" w:rsidP="009F305C">
            <w: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84E61BE" w:rsidR="005377B9" w:rsidRPr="009F305C" w:rsidRDefault="00AD0539" w:rsidP="009F305C">
            <w:r>
              <w:t>Target 3.2: 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CD2EA1B" w:rsidR="005377B9" w:rsidRPr="009F305C" w:rsidRDefault="00AD0539" w:rsidP="009F305C">
            <w:r>
              <w:t>Indicator 3.2.2: Neonatal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AB38C42" w:rsidR="005377B9" w:rsidRPr="009F305C" w:rsidRDefault="005377B9" w:rsidP="00AD053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549754A" w:rsidR="005377B9" w:rsidRPr="009F305C" w:rsidRDefault="00AD0539" w:rsidP="009F305C">
            <w:r>
              <w:t>202</w:t>
            </w:r>
            <w:r w:rsidR="000C3193">
              <w:t>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D27B3AA" w:rsidR="005377B9" w:rsidRPr="009F305C" w:rsidRDefault="00AD0539" w:rsidP="009F305C">
            <w:r>
              <w:t>3.2.1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35E6F8D" w:rsidR="005377B9" w:rsidRPr="009F305C" w:rsidRDefault="00AD0539" w:rsidP="009F305C">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B7BE87A" w:rsidR="003E7389" w:rsidRPr="009F305C" w:rsidRDefault="00AD0539"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68158C7" w:rsidR="003E7389" w:rsidRPr="009F305C" w:rsidRDefault="00B42F93" w:rsidP="009F305C">
            <w:r>
              <w:t>Senior Manager, Population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4236C23" w:rsidR="003E7389" w:rsidRPr="009F305C" w:rsidRDefault="00B42F93" w:rsidP="009F305C">
            <w:r>
              <w:t>Population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7AB02A7" w:rsidR="003E7389" w:rsidRPr="009F305C" w:rsidRDefault="00B42F93" w:rsidP="009F305C">
            <w:r>
              <w:t>Compiling Population Statistics Data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249BB3" w:rsidR="003E7389" w:rsidRPr="009F305C" w:rsidRDefault="00B42F93" w:rsidP="009F305C">
            <w:r>
              <w:rPr>
                <w:rStyle w:val="Strong"/>
                <w:rFonts w:ascii="Arial" w:hAnsi="Arial" w:cs="Arial"/>
                <w:i/>
                <w:iCs/>
                <w:color w:val="0A0A0A"/>
                <w:sz w:val="21"/>
                <w:szCs w:val="21"/>
                <w:shd w:val="clear" w:color="auto" w:fill="FFFFFF"/>
              </w:rPr>
              <w:t>+</w:t>
            </w:r>
            <w:r>
              <w:rPr>
                <w:rFonts w:ascii="Arial" w:hAnsi="Arial" w:cs="Arial"/>
                <w:i/>
                <w:iCs/>
                <w:color w:val="0A0A0A"/>
                <w:sz w:val="21"/>
                <w:szCs w:val="21"/>
                <w:shd w:val="clear" w:color="auto" w:fill="FFFFFF"/>
              </w:rPr>
              <w:t>254-</w:t>
            </w:r>
            <w:r>
              <w:rPr>
                <w:rFonts w:ascii="Arial" w:hAnsi="Arial" w:cs="Arial"/>
                <w:color w:val="0A0A0A"/>
                <w:sz w:val="21"/>
                <w:szCs w:val="21"/>
                <w:shd w:val="clear" w:color="auto" w:fill="FFFFFF"/>
              </w:rPr>
              <w:t>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CBEB325" w:rsidR="003E7389" w:rsidRPr="009F305C" w:rsidRDefault="00B42F93" w:rsidP="009F305C">
            <w:r>
              <w:rPr>
                <w:rFonts w:ascii="Arial" w:hAnsi="Arial" w:cs="Arial"/>
                <w:color w:val="0A0A0A"/>
                <w:sz w:val="21"/>
                <w:szCs w:val="21"/>
                <w:shd w:val="clear" w:color="auto" w:fill="FFFFFF"/>
              </w:rPr>
              <w:t>P.O. Box 30266–00100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2706BAF" w:rsidR="003E7389" w:rsidRPr="009F305C" w:rsidRDefault="00B42F93" w:rsidP="009F305C">
            <w:r>
              <w:rPr>
                <w:rFonts w:ascii="Arial" w:hAnsi="Arial" w:cs="Arial"/>
                <w:color w:val="0A0A0A"/>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8528653" w14:textId="77777777" w:rsidR="00AD0539" w:rsidRPr="00AD0539" w:rsidRDefault="00AD0539" w:rsidP="009F305C">
            <w:pPr>
              <w:rPr>
                <w:b/>
                <w:bCs/>
              </w:rPr>
            </w:pPr>
            <w:r w:rsidRPr="00AD0539">
              <w:rPr>
                <w:b/>
                <w:bCs/>
              </w:rPr>
              <w:t xml:space="preserve">Definition: </w:t>
            </w:r>
          </w:p>
          <w:p w14:paraId="6C84E827" w14:textId="7A187BCE" w:rsidR="0015178E" w:rsidRPr="009F305C" w:rsidRDefault="00AD0539" w:rsidP="009F305C">
            <w:r>
              <w:t>The neonatal mortality rate is the probability that a child born in a specific year or period will die during the first 28 completed days of life, if subject to age-specific mortality rates of that period, expressed per 1000 live births. Neonatal deaths (deaths among live births during the first 28 completed days of life) may be subdivided into early neonatal deaths, occurring during the first 7 days of life, and late neonatal deaths, occurring after the 7th day but before the 28th completed day of life.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E3C574C" w:rsidR="0015178E" w:rsidRPr="009F305C" w:rsidRDefault="00AD0539" w:rsidP="009F305C">
            <w:r>
              <w:t>Number of Death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2F459A7" w:rsidR="0015178E" w:rsidRPr="009F305C" w:rsidRDefault="00AD0539"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B2D7EB3" w:rsidR="0035311B" w:rsidRPr="009F305C" w:rsidRDefault="000A793C" w:rsidP="000A793C">
            <w:r>
              <w:t>Kenya Demographic Health Survey (KDHS)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84D20E5" w:rsidR="0035311B" w:rsidRPr="009F305C" w:rsidRDefault="000A793C" w:rsidP="009F305C">
            <w:r w:rsidRPr="000A793C">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859463E" w:rsidR="0035311B" w:rsidRPr="009F305C" w:rsidRDefault="00D157A3" w:rsidP="009F305C">
            <w:r>
              <w:t>E</w:t>
            </w:r>
            <w:r w:rsidR="000A793C" w:rsidRPr="000A793C">
              <w:t>very 5 year</w:t>
            </w:r>
            <w:r w:rsidR="00D307F6">
              <w:t>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F4A7D3B" w:rsidR="0035311B" w:rsidRPr="009F305C" w:rsidRDefault="00D157A3" w:rsidP="009F305C">
            <w:r>
              <w:t>Every 5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7D017CC" w:rsidR="0035311B" w:rsidRPr="009F305C" w:rsidRDefault="000A793C" w:rsidP="000A793C">
            <w:r w:rsidRPr="000A793C">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2D94D2" w:rsidR="0035311B" w:rsidRPr="009F305C" w:rsidRDefault="000A793C"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FB44D23" w:rsidR="0035311B" w:rsidRPr="009F305C" w:rsidRDefault="00FC39BA" w:rsidP="009F305C">
            <w:r>
              <w:t>Kenya National Bureau of Statistics for the collection, compilation, analysis, publication and dissemination of statistical information,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7BD1A2" w14:textId="77777777" w:rsidR="00A46D6C" w:rsidRDefault="00A46D6C" w:rsidP="00A46D6C">
            <w:r>
              <w:t xml:space="preserve">Mortality rates among young children are a key output indicator for child health and well-being, and, </w:t>
            </w:r>
          </w:p>
          <w:p w14:paraId="4F262837" w14:textId="77777777" w:rsidR="00A46D6C" w:rsidRDefault="00A46D6C" w:rsidP="00A46D6C">
            <w:r>
              <w:t xml:space="preserve">more broadly, for social and economic development. It is a closely watched public health indicator </w:t>
            </w:r>
          </w:p>
          <w:p w14:paraId="05E1A332" w14:textId="77777777" w:rsidR="00A46D6C" w:rsidRDefault="00A46D6C" w:rsidP="00A46D6C">
            <w:r>
              <w:t xml:space="preserve">because it reflects the access of children and communities to basic health interventions such as </w:t>
            </w:r>
          </w:p>
          <w:p w14:paraId="2E3517AC" w14:textId="3C3E6724" w:rsidR="007F2D9F" w:rsidRPr="009F305C" w:rsidRDefault="00A46D6C" w:rsidP="00A46D6C">
            <w:r>
              <w:lastRenderedPageBreak/>
              <w:t>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77C7202" w:rsidR="007F2D9F" w:rsidRPr="009F305C" w:rsidRDefault="00863769" w:rsidP="009F305C">
            <w:r w:rsidRPr="00863769">
              <w:t>Childhood mortality rates can be influenced by inaccuracies such as misreporting of age and gender, survivor selection bias, underreporting of child deaths, and errors in recalling information.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3FD8009" w:rsidR="007F2D9F" w:rsidRPr="009F305C" w:rsidRDefault="00D307F6" w:rsidP="009F305C">
            <w:r w:rsidRPr="00536698">
              <w:rPr>
                <w:b/>
                <w:bCs/>
                <w:color w:val="FF0000"/>
              </w:rPr>
              <w:t>xxx</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4D16AE1" w:rsidR="007F2D9F" w:rsidRPr="009F305C" w:rsidRDefault="00227BD3" w:rsidP="009F305C">
            <w:r>
              <w:t>T</w:t>
            </w:r>
            <w:r w:rsidRPr="00AA26FC">
              <w:t>echnical working</w:t>
            </w:r>
            <w:r>
              <w:t xml:space="preserve"> committee</w:t>
            </w:r>
            <w:r w:rsidRPr="00AA26FC">
              <w:t xml:space="preserve"> meeting</w:t>
            </w:r>
            <w:r>
              <w:t>s together with stakeholders were held before the launch and dissemination of the reports.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D16F9CC" w:rsidR="007F2D9F" w:rsidRPr="00AA33BE" w:rsidRDefault="00AA33BE" w:rsidP="009F305C">
            <w:r w:rsidRPr="00AA33BE">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1480790" w:rsidR="007F2D9F" w:rsidRPr="00AA33BE" w:rsidRDefault="00AA33BE" w:rsidP="009F305C">
            <w:r w:rsidRPr="00AA33BE">
              <w:rPr>
                <w:color w:val="FF0000"/>
              </w:rP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256622F" w:rsidR="007F2D9F" w:rsidRPr="009F305C" w:rsidRDefault="008F79F0" w:rsidP="009F305C">
            <w:r>
              <w:t>County estimates are provided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1790B55" w:rsidR="007F2D9F" w:rsidRPr="005B396C" w:rsidRDefault="008F79F0" w:rsidP="009F305C">
            <w:r w:rsidRPr="005B396C">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4772A72" w:rsidR="007F2D9F" w:rsidRPr="009F305C" w:rsidRDefault="008F79F0" w:rsidP="009F305C">
            <w:r>
              <w:t xml:space="preserve">The Kenya National Bureau of Statistics is ISO certified based on 9001:2015 Standard requirements. The processes of compilation, production, publication and dissemination of data, </w:t>
            </w:r>
            <w:r w:rsidR="00FC52A5">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7738139" w14:textId="77777777" w:rsidR="008F79F0" w:rsidRDefault="008F79F0" w:rsidP="008F79F0">
            <w:pPr>
              <w:jc w:val="both"/>
            </w:pPr>
            <w:r>
              <w:t xml:space="preserve">The KNBS adheres to Kenya Statistical Quality Assurance Framework (KesQAF) that underlines principles to be assured in managing the statistical production processes and output.  </w:t>
            </w:r>
          </w:p>
          <w:p w14:paraId="49CC4A3F" w14:textId="0531527C" w:rsidR="007F2D9F" w:rsidRPr="009F305C" w:rsidRDefault="008F79F0" w:rsidP="008F79F0">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9513B8" w:rsidR="007F2D9F" w:rsidRPr="009F305C" w:rsidRDefault="008F79F0" w:rsidP="009F305C">
            <w:r w:rsidRPr="00DC4503">
              <w:t>KNBS developed a quality assurance framework (</w:t>
            </w:r>
            <w:proofErr w:type="spellStart"/>
            <w:r w:rsidRPr="00DC4503">
              <w:t>KeSQAF</w:t>
            </w:r>
            <w:proofErr w:type="spellEnd"/>
            <w:r w:rsidRPr="00DC4503">
              <w:t>), to record and reference the full range of quality concepts, dimensions, and practices. These include; Relevance, accuracy, reliability, timeliness, punctuality, accessibility, clarity, coherence, consistency, methodological soundness, and integrity</w:t>
            </w:r>
            <w: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137A66" w14:textId="77777777" w:rsidR="008F79F0" w:rsidRPr="00DC4503" w:rsidRDefault="008F79F0" w:rsidP="008F79F0">
            <w:pPr>
              <w:rPr>
                <w:u w:val="single"/>
              </w:rPr>
            </w:pPr>
            <w:r w:rsidRPr="00DC4503">
              <w:rPr>
                <w:u w:val="single"/>
              </w:rPr>
              <w:t>Data Availability</w:t>
            </w:r>
          </w:p>
          <w:p w14:paraId="6F4B95EF" w14:textId="77777777" w:rsidR="008F79F0" w:rsidRDefault="008F79F0" w:rsidP="008F79F0">
            <w:r>
              <w:t>Data available at National level and County level.</w:t>
            </w:r>
          </w:p>
          <w:p w14:paraId="41C3EDD5" w14:textId="77777777" w:rsidR="008F79F0" w:rsidRPr="00DC4503" w:rsidRDefault="008F79F0" w:rsidP="008F79F0">
            <w:pPr>
              <w:rPr>
                <w:u w:val="single"/>
              </w:rPr>
            </w:pPr>
            <w:r w:rsidRPr="00DC4503">
              <w:rPr>
                <w:u w:val="single"/>
              </w:rPr>
              <w:t>Time Series</w:t>
            </w:r>
          </w:p>
          <w:p w14:paraId="1487CF89" w14:textId="1CBE521A" w:rsidR="008F79F0" w:rsidRDefault="008F79F0" w:rsidP="008F79F0">
            <w:r>
              <w:t>2014, 202</w:t>
            </w:r>
            <w:r w:rsidR="00FC52A5">
              <w:t>2</w:t>
            </w:r>
          </w:p>
          <w:p w14:paraId="3931755D" w14:textId="77777777" w:rsidR="008F79F0" w:rsidRPr="00DC4503" w:rsidRDefault="008F79F0" w:rsidP="008F79F0">
            <w:pPr>
              <w:rPr>
                <w:u w:val="single"/>
              </w:rPr>
            </w:pPr>
            <w:r w:rsidRPr="00DC4503">
              <w:rPr>
                <w:u w:val="single"/>
              </w:rPr>
              <w:t>Disaggregation</w:t>
            </w:r>
          </w:p>
          <w:p w14:paraId="39185D77" w14:textId="7EE48932" w:rsidR="00776312" w:rsidRPr="009F305C" w:rsidRDefault="00FE66CF" w:rsidP="008F79F0">
            <w:r>
              <w:t>Disaggregated by mother’s age at birth, birth order, Previous birth interval, Mother’s education,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120B7C1" w:rsidR="006A7EF1" w:rsidRPr="009F305C" w:rsidRDefault="008F79F0"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AF0DD89" w14:textId="77777777" w:rsidR="006F104C" w:rsidRDefault="00C874A1" w:rsidP="009F305C">
            <w:hyperlink r:id="rId17" w:history="1">
              <w:r w:rsidR="00FE66CF">
                <w:rPr>
                  <w:rStyle w:val="Hyperlink"/>
                </w:rPr>
                <w:t>Kenya DHS 2022 Main Report - Volume 1 - Kenya National Bureau of Statistics (knbs.or.ke)</w:t>
              </w:r>
            </w:hyperlink>
          </w:p>
          <w:p w14:paraId="127FB56F" w14:textId="313F5677" w:rsidR="005B396C" w:rsidRPr="009F305C" w:rsidRDefault="00C874A1" w:rsidP="009F305C">
            <w:hyperlink r:id="rId18" w:history="1">
              <w:r w:rsidR="005B396C">
                <w:rPr>
                  <w:rStyle w:val="Hyperlink"/>
                </w:rPr>
                <w:t>KDHS2014MaternalandChildHealth - Kenya National Bureau of Statistics (knbs.or.ke)</w:t>
              </w:r>
            </w:hyperlink>
            <w:r w:rsidR="005B396C">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98D048" w14:textId="77777777" w:rsidR="00C874A1" w:rsidRDefault="00C874A1" w:rsidP="006B0512">
      <w:pPr>
        <w:spacing w:after="0" w:line="240" w:lineRule="auto"/>
      </w:pPr>
      <w:r>
        <w:separator/>
      </w:r>
    </w:p>
  </w:endnote>
  <w:endnote w:type="continuationSeparator" w:id="0">
    <w:p w14:paraId="1C16CB60" w14:textId="77777777" w:rsidR="00C874A1" w:rsidRDefault="00C874A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4D22201D" w:rsidR="00EF453F" w:rsidRDefault="00EF453F">
        <w:pPr>
          <w:pStyle w:val="Footer"/>
          <w:jc w:val="right"/>
        </w:pPr>
        <w:r>
          <w:fldChar w:fldCharType="begin"/>
        </w:r>
        <w:r>
          <w:instrText xml:space="preserve"> PAGE   \* MERGEFORMAT </w:instrText>
        </w:r>
        <w:r>
          <w:fldChar w:fldCharType="separate"/>
        </w:r>
        <w:r w:rsidR="00CA1CE9">
          <w:rPr>
            <w:noProof/>
          </w:rPr>
          <w:t>10</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345BB98F" w:rsidR="00EF453F" w:rsidRDefault="00EF453F">
        <w:pPr>
          <w:pStyle w:val="Footer"/>
          <w:jc w:val="right"/>
        </w:pPr>
        <w:r>
          <w:fldChar w:fldCharType="begin"/>
        </w:r>
        <w:r>
          <w:instrText xml:space="preserve"> PAGE   \* MERGEFORMAT </w:instrText>
        </w:r>
        <w:r>
          <w:fldChar w:fldCharType="separate"/>
        </w:r>
        <w:r w:rsidR="00CA1CE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51681A3" w14:textId="77777777" w:rsidR="00C874A1" w:rsidRDefault="00C874A1" w:rsidP="006B0512">
      <w:pPr>
        <w:spacing w:after="0" w:line="240" w:lineRule="auto"/>
      </w:pPr>
      <w:r>
        <w:separator/>
      </w:r>
    </w:p>
  </w:footnote>
  <w:footnote w:type="continuationSeparator" w:id="0">
    <w:p w14:paraId="7A318895" w14:textId="77777777" w:rsidR="00C874A1" w:rsidRDefault="00C874A1"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01D36"/>
    <w:rsid w:val="00004FE3"/>
    <w:rsid w:val="000149A9"/>
    <w:rsid w:val="0001762F"/>
    <w:rsid w:val="00022D87"/>
    <w:rsid w:val="00042B85"/>
    <w:rsid w:val="000434EA"/>
    <w:rsid w:val="000639BB"/>
    <w:rsid w:val="000675CF"/>
    <w:rsid w:val="000716CF"/>
    <w:rsid w:val="00073907"/>
    <w:rsid w:val="00091352"/>
    <w:rsid w:val="0009691A"/>
    <w:rsid w:val="00097108"/>
    <w:rsid w:val="000A24C4"/>
    <w:rsid w:val="000A793C"/>
    <w:rsid w:val="000B1F92"/>
    <w:rsid w:val="000B6681"/>
    <w:rsid w:val="000C3193"/>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27BD3"/>
    <w:rsid w:val="002313D6"/>
    <w:rsid w:val="00235F8D"/>
    <w:rsid w:val="002525CC"/>
    <w:rsid w:val="002607BA"/>
    <w:rsid w:val="00266557"/>
    <w:rsid w:val="002806B7"/>
    <w:rsid w:val="0029558C"/>
    <w:rsid w:val="002A631A"/>
    <w:rsid w:val="002A6E7E"/>
    <w:rsid w:val="002C065D"/>
    <w:rsid w:val="002C550A"/>
    <w:rsid w:val="002E449E"/>
    <w:rsid w:val="002E6DA3"/>
    <w:rsid w:val="002F1148"/>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5F71"/>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396C"/>
    <w:rsid w:val="005B657A"/>
    <w:rsid w:val="005C091C"/>
    <w:rsid w:val="005C570B"/>
    <w:rsid w:val="005C76A1"/>
    <w:rsid w:val="005E0DD3"/>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59A6"/>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63769"/>
    <w:rsid w:val="008A7300"/>
    <w:rsid w:val="008C141D"/>
    <w:rsid w:val="008D775E"/>
    <w:rsid w:val="008E09AA"/>
    <w:rsid w:val="008E4413"/>
    <w:rsid w:val="008E4D2D"/>
    <w:rsid w:val="008E6037"/>
    <w:rsid w:val="008F0F40"/>
    <w:rsid w:val="008F79F0"/>
    <w:rsid w:val="009071F3"/>
    <w:rsid w:val="00911199"/>
    <w:rsid w:val="009165F2"/>
    <w:rsid w:val="009367AA"/>
    <w:rsid w:val="00945F43"/>
    <w:rsid w:val="0095215C"/>
    <w:rsid w:val="0095217A"/>
    <w:rsid w:val="00952376"/>
    <w:rsid w:val="00954FBE"/>
    <w:rsid w:val="00957B79"/>
    <w:rsid w:val="00957C60"/>
    <w:rsid w:val="00964097"/>
    <w:rsid w:val="00970B70"/>
    <w:rsid w:val="00970E8E"/>
    <w:rsid w:val="00971FA7"/>
    <w:rsid w:val="00972E38"/>
    <w:rsid w:val="009739C8"/>
    <w:rsid w:val="00975BAF"/>
    <w:rsid w:val="009A5BA4"/>
    <w:rsid w:val="009D6291"/>
    <w:rsid w:val="009D6AAE"/>
    <w:rsid w:val="009D6F69"/>
    <w:rsid w:val="009E049D"/>
    <w:rsid w:val="009E5D6E"/>
    <w:rsid w:val="009F305C"/>
    <w:rsid w:val="00A167C6"/>
    <w:rsid w:val="00A200D3"/>
    <w:rsid w:val="00A242D8"/>
    <w:rsid w:val="00A3532A"/>
    <w:rsid w:val="00A35656"/>
    <w:rsid w:val="00A36E8B"/>
    <w:rsid w:val="00A4314D"/>
    <w:rsid w:val="00A46D6C"/>
    <w:rsid w:val="00A5114C"/>
    <w:rsid w:val="00A64C04"/>
    <w:rsid w:val="00A67357"/>
    <w:rsid w:val="00A804A0"/>
    <w:rsid w:val="00A858BE"/>
    <w:rsid w:val="00A91915"/>
    <w:rsid w:val="00A92C73"/>
    <w:rsid w:val="00AA33BE"/>
    <w:rsid w:val="00AA38A9"/>
    <w:rsid w:val="00AB65AE"/>
    <w:rsid w:val="00AD0539"/>
    <w:rsid w:val="00AD26C4"/>
    <w:rsid w:val="00AE7A74"/>
    <w:rsid w:val="00AF2FE1"/>
    <w:rsid w:val="00B137EE"/>
    <w:rsid w:val="00B13CEC"/>
    <w:rsid w:val="00B42F93"/>
    <w:rsid w:val="00B66AF3"/>
    <w:rsid w:val="00B6759E"/>
    <w:rsid w:val="00B71AEA"/>
    <w:rsid w:val="00B74489"/>
    <w:rsid w:val="00B8102F"/>
    <w:rsid w:val="00B818CA"/>
    <w:rsid w:val="00B97297"/>
    <w:rsid w:val="00B979B1"/>
    <w:rsid w:val="00BA71B8"/>
    <w:rsid w:val="00BB553B"/>
    <w:rsid w:val="00BC7FA8"/>
    <w:rsid w:val="00BD7158"/>
    <w:rsid w:val="00BE029D"/>
    <w:rsid w:val="00C057EA"/>
    <w:rsid w:val="00C05B22"/>
    <w:rsid w:val="00C141AF"/>
    <w:rsid w:val="00C175B6"/>
    <w:rsid w:val="00C210B4"/>
    <w:rsid w:val="00C22A2E"/>
    <w:rsid w:val="00C47725"/>
    <w:rsid w:val="00C605D4"/>
    <w:rsid w:val="00C874A1"/>
    <w:rsid w:val="00C94E79"/>
    <w:rsid w:val="00CA1CE9"/>
    <w:rsid w:val="00CA6252"/>
    <w:rsid w:val="00CA7FA5"/>
    <w:rsid w:val="00CB5F56"/>
    <w:rsid w:val="00CB7B0D"/>
    <w:rsid w:val="00CC5969"/>
    <w:rsid w:val="00CC78EC"/>
    <w:rsid w:val="00CD4533"/>
    <w:rsid w:val="00CF4869"/>
    <w:rsid w:val="00CF504E"/>
    <w:rsid w:val="00D12D35"/>
    <w:rsid w:val="00D157A3"/>
    <w:rsid w:val="00D15AD5"/>
    <w:rsid w:val="00D165CA"/>
    <w:rsid w:val="00D17114"/>
    <w:rsid w:val="00D2485A"/>
    <w:rsid w:val="00D307F6"/>
    <w:rsid w:val="00D31F93"/>
    <w:rsid w:val="00D44269"/>
    <w:rsid w:val="00D51841"/>
    <w:rsid w:val="00D55EA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55DCF"/>
    <w:rsid w:val="00F75853"/>
    <w:rsid w:val="00F7784D"/>
    <w:rsid w:val="00F8144F"/>
    <w:rsid w:val="00F8462A"/>
    <w:rsid w:val="00F862A7"/>
    <w:rsid w:val="00F93763"/>
    <w:rsid w:val="00F939A2"/>
    <w:rsid w:val="00F96E8D"/>
    <w:rsid w:val="00FA20D9"/>
    <w:rsid w:val="00FB03D0"/>
    <w:rsid w:val="00FC39BA"/>
    <w:rsid w:val="00FC52A5"/>
    <w:rsid w:val="00FD54D7"/>
    <w:rsid w:val="00FE66CF"/>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D5E93F24-F43F-4D3D-AE88-437E46E452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Strong">
    <w:name w:val="Strong"/>
    <w:basedOn w:val="DefaultParagraphFont"/>
    <w:uiPriority w:val="22"/>
    <w:qFormat/>
    <w:rsid w:val="00B42F93"/>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kdhs2014maternalandchildhealth/"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enya-dhs-2022-main-report-volume-1/"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33D80" w:rsidP="00233D80">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33D80" w:rsidP="00233D80">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33D80" w:rsidP="00233D80">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33D80" w:rsidP="00233D80">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33D80"/>
    <w:rsid w:val="0026236B"/>
    <w:rsid w:val="00296525"/>
    <w:rsid w:val="002E3662"/>
    <w:rsid w:val="0036646D"/>
    <w:rsid w:val="006153AA"/>
    <w:rsid w:val="0064052E"/>
    <w:rsid w:val="00693962"/>
    <w:rsid w:val="00732B54"/>
    <w:rsid w:val="00745CB3"/>
    <w:rsid w:val="00760A1F"/>
    <w:rsid w:val="00AE40FF"/>
    <w:rsid w:val="00B30F25"/>
    <w:rsid w:val="00B45216"/>
    <w:rsid w:val="00B57019"/>
    <w:rsid w:val="00DA061B"/>
    <w:rsid w:val="00DA74A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3D80"/>
    <w:rPr>
      <w:color w:val="808080"/>
    </w:rPr>
  </w:style>
  <w:style w:type="paragraph" w:customStyle="1" w:styleId="AC4C4D2681C1478B808B26B73E0AC72E">
    <w:name w:val="AC4C4D2681C1478B808B26B73E0AC72E"/>
    <w:rsid w:val="00B57019"/>
    <w:rPr>
      <w:rFonts w:eastAsiaTheme="minorHAnsi"/>
    </w:rPr>
  </w:style>
  <w:style w:type="paragraph" w:customStyle="1" w:styleId="DB7371FC7ED840DFBDF71FAA6B56F845">
    <w:name w:val="DB7371FC7ED840DFBDF71FAA6B56F845"/>
    <w:rsid w:val="00B57019"/>
    <w:rPr>
      <w:rFonts w:eastAsiaTheme="minorHAnsi"/>
    </w:rPr>
  </w:style>
  <w:style w:type="paragraph" w:customStyle="1" w:styleId="BE0DD80F803347FDB216398955CD3FB9">
    <w:name w:val="BE0DD80F803347FDB216398955CD3FB9"/>
    <w:rsid w:val="00B57019"/>
    <w:rPr>
      <w:rFonts w:eastAsiaTheme="minorHAnsi"/>
    </w:rPr>
  </w:style>
  <w:style w:type="paragraph" w:customStyle="1" w:styleId="56518A61C4FB476588FF84435CA4EDBA">
    <w:name w:val="56518A61C4FB476588FF84435CA4EDBA"/>
    <w:rsid w:val="00B57019"/>
    <w:rPr>
      <w:rFonts w:eastAsiaTheme="minorHAnsi"/>
    </w:rPr>
  </w:style>
  <w:style w:type="paragraph" w:customStyle="1" w:styleId="AC4C4D2681C1478B808B26B73E0AC72E1">
    <w:name w:val="AC4C4D2681C1478B808B26B73E0AC72E1"/>
    <w:rsid w:val="00233D80"/>
    <w:rPr>
      <w:rFonts w:eastAsiaTheme="minorHAnsi"/>
    </w:rPr>
  </w:style>
  <w:style w:type="paragraph" w:customStyle="1" w:styleId="DB7371FC7ED840DFBDF71FAA6B56F8451">
    <w:name w:val="DB7371FC7ED840DFBDF71FAA6B56F8451"/>
    <w:rsid w:val="00233D80"/>
    <w:rPr>
      <w:rFonts w:eastAsiaTheme="minorHAnsi"/>
    </w:rPr>
  </w:style>
  <w:style w:type="paragraph" w:customStyle="1" w:styleId="BE0DD80F803347FDB216398955CD3FB91">
    <w:name w:val="BE0DD80F803347FDB216398955CD3FB91"/>
    <w:rsid w:val="00233D80"/>
    <w:rPr>
      <w:rFonts w:eastAsiaTheme="minorHAnsi"/>
    </w:rPr>
  </w:style>
  <w:style w:type="paragraph" w:customStyle="1" w:styleId="56518A61C4FB476588FF84435CA4EDBA1">
    <w:name w:val="56518A61C4FB476588FF84435CA4EDBA1"/>
    <w:rsid w:val="00233D8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BBED1893-63AC-4DEA-A79E-0D90CB3966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1107</TotalTime>
  <Pages>12</Pages>
  <Words>215963</Words>
  <Characters>1230994</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Kevin</cp:lastModifiedBy>
  <cp:revision>19</cp:revision>
  <cp:lastPrinted>2020-04-16T14:23:00Z</cp:lastPrinted>
  <dcterms:created xsi:type="dcterms:W3CDTF">2023-12-16T08:03:00Z</dcterms:created>
  <dcterms:modified xsi:type="dcterms:W3CDTF">2024-05-08T10:36:00Z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8012e3eec0382dbb4dbaf6c75615e443f59770f5c69ec7190fbb27180ef42978</vt:lpwstr>
  </property>
</Properties>
</file>