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435CD2">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435CD2">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435CD2">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435CD2">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435CD2">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435CD2">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435CD2">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435CD2">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435CD2">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435CD2">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435CD2">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435CD2">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435CD2"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14CBCF82" w:rsidR="00355460" w:rsidRPr="00E263EC" w:rsidRDefault="00541D99"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7B98D022" w:rsidR="00B66AF3" w:rsidRDefault="00541D99" w:rsidP="00B66AF3">
          <w:r>
            <w:t>13.2.1, 13.b.1 Number of countries with nationally determined contributions [13.2.1,13.b.1] (EN_NAD_CONTR)</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8F98E97"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2D79B9C7" w:rsidR="0077584C" w:rsidRDefault="00541D99"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6855C61E" w:rsidR="00F7784D" w:rsidRDefault="00541D99"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16499B87"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3D0D8F35" w14:textId="77777777" w:rsidR="00D42B16" w:rsidRDefault="00D42B16" w:rsidP="00D42B16">
            <w:pPr>
              <w:pStyle w:val="MGTHeader"/>
              <w:rPr>
                <w:rFonts w:ascii="Calibri" w:hAnsi="Calibri"/>
                <w:lang w:val="en-US"/>
              </w:rPr>
            </w:pPr>
            <w:r w:rsidRPr="74A6F678">
              <w:rPr>
                <w:rFonts w:ascii="Calibri" w:eastAsia="Calibri" w:hAnsi="Calibri" w:cs="Calibri"/>
                <w:color w:val="444444"/>
                <w:lang w:val="en-US"/>
              </w:rPr>
              <w:t>Goal 13: Take urgent action to combat climate change and its impacts</w:t>
            </w:r>
          </w:p>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29F20948" w:rsidR="005377B9" w:rsidRPr="009F305C" w:rsidRDefault="00D42B16" w:rsidP="009F305C">
            <w:r w:rsidRPr="74A6F678">
              <w:rPr>
                <w:rFonts w:ascii="Calibri" w:eastAsia="Calibri" w:hAnsi="Calibri" w:cs="Calibri"/>
                <w:color w:val="444444"/>
              </w:rPr>
              <w:t>Target 13.2: Integrate climate change measures into national policies, strategies and planning</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1116C18E" w:rsidR="005377B9" w:rsidRPr="009F305C" w:rsidRDefault="00D42B16" w:rsidP="009F305C">
            <w:r w:rsidRPr="74A6F678">
              <w:rPr>
                <w:rFonts w:ascii="Calibri" w:eastAsia="Calibri" w:hAnsi="Calibri" w:cs="Calibri"/>
                <w:color w:val="444444"/>
              </w:rPr>
              <w:t>Indicator 13.2.1: Number of countries with nationally determined contributions, long-term strategies, national adaptation plans and adaptation communications, as reported to the secretariat of the United Nations Framework Convention on Climate Change</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6698227D"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554E0BDF" w:rsidR="005377B9" w:rsidRPr="009F305C" w:rsidRDefault="007B7FEC" w:rsidP="009F305C">
            <w:r>
              <w:t>May 2024</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40280417" w:rsidR="005377B9" w:rsidRPr="009F305C" w:rsidRDefault="00D42B16" w:rsidP="009F305C">
            <w:r>
              <w:t>NA</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482C2232" w:rsidR="005377B9" w:rsidRPr="009F305C" w:rsidRDefault="00BF24EB" w:rsidP="009F305C">
            <w:r w:rsidRPr="008D2B8E">
              <w:rPr>
                <w:lang w:val="fr-FR"/>
              </w:rPr>
              <w:t xml:space="preserve">UN </w:t>
            </w:r>
            <w:proofErr w:type="spellStart"/>
            <w:r w:rsidRPr="008D2B8E">
              <w:rPr>
                <w:lang w:val="fr-FR"/>
              </w:rPr>
              <w:t>Climate</w:t>
            </w:r>
            <w:proofErr w:type="spellEnd"/>
            <w:r w:rsidRPr="008D2B8E">
              <w:rPr>
                <w:lang w:val="fr-FR"/>
              </w:rPr>
              <w:t xml:space="preserve"> Change (UNFCCC </w:t>
            </w:r>
            <w:proofErr w:type="spellStart"/>
            <w:r w:rsidRPr="008D2B8E">
              <w:rPr>
                <w:lang w:val="fr-FR"/>
              </w:rPr>
              <w:t>Secretariat</w:t>
            </w:r>
            <w:proofErr w:type="spellEnd"/>
            <w:r w:rsidRPr="008D2B8E">
              <w:rPr>
                <w:lang w:val="fr-FR"/>
              </w:rPr>
              <w:t>)</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2CE43ECA" w:rsidR="003E7389" w:rsidRPr="00BF24EB" w:rsidRDefault="00040AAB" w:rsidP="00040AAB">
            <w:pPr>
              <w:pStyle w:val="MText"/>
              <w:rPr>
                <w:lang w:val="fr-FR"/>
              </w:rPr>
            </w:pPr>
            <w:r>
              <w:rPr>
                <w:lang w:val="fr-FR"/>
              </w:rPr>
              <w:t>Kenya National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575BDCFD" w:rsidR="003E7389" w:rsidRPr="009F305C" w:rsidRDefault="001C52AC" w:rsidP="009F305C">
            <w:r>
              <w:rPr>
                <w:lang w:val="fr-FR"/>
              </w:rPr>
              <w:t>Kenya National Bureau of Statistics</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53BF9B38" w:rsidR="003E7389" w:rsidRPr="009F305C" w:rsidRDefault="00541D99" w:rsidP="009F305C">
            <w:r>
              <w:t>Food Monitoring, Nutrition and Environment Statistics Division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0445A7E0" w:rsidR="003E7389" w:rsidRPr="009F305C" w:rsidRDefault="00541D99" w:rsidP="009F305C">
            <w:r>
              <w:t>Compiling Environment and Natural Resources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291F94FA" w:rsidR="003E7389" w:rsidRPr="009F305C" w:rsidRDefault="00541D99" w:rsidP="009F305C">
            <w:r w:rsidRPr="00F310B8">
              <w:t>+254-202-911-000</w:t>
            </w:r>
            <w:r>
              <w:t>|</w:t>
            </w:r>
            <w:r w:rsidRPr="00F310B8">
              <w:t>+254-202-911-00</w:t>
            </w:r>
            <w:r>
              <w:t>1</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6C6B6698" w:rsidR="003E7389" w:rsidRPr="009F305C" w:rsidRDefault="00541D99" w:rsidP="009F305C">
            <w:r w:rsidRPr="004960D8">
              <w:t>30266-00100, Nairobi- Kenya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41BCE342" w:rsidR="003E7389" w:rsidRPr="009F305C" w:rsidRDefault="00541D99" w:rsidP="009F305C">
            <w:hyperlink r:id="rId21" w:history="1">
              <w:r w:rsidRPr="0092084D">
                <w:rPr>
                  <w:rStyle w:val="Hyperlink"/>
                </w:rPr>
                <w:t>dps@knbs.or.ke</w:t>
              </w:r>
            </w:hyperlink>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34C1522D" w14:textId="77777777" w:rsidR="00435CD2" w:rsidRDefault="00435CD2" w:rsidP="00435CD2">
            <w:pPr>
              <w:pStyle w:val="NoSpacing"/>
              <w:rPr>
                <w:color w:val="4A4A4A"/>
                <w:lang w:eastAsia="en-GB"/>
              </w:rPr>
            </w:pPr>
            <w:r>
              <w:rPr>
                <w:color w:val="4A4A4A"/>
                <w:lang w:eastAsia="en-GB"/>
              </w:rPr>
              <w:t>NDCs</w:t>
            </w:r>
          </w:p>
          <w:p w14:paraId="777A5E4A" w14:textId="77777777" w:rsidR="00435CD2" w:rsidRDefault="00435CD2" w:rsidP="00435CD2">
            <w:pPr>
              <w:pStyle w:val="NoSpacing"/>
              <w:rPr>
                <w:color w:val="4A4A4A"/>
                <w:szCs w:val="24"/>
              </w:rPr>
            </w:pPr>
            <w:r>
              <w:rPr>
                <w:color w:val="4A4A4A"/>
                <w:szCs w:val="24"/>
              </w:rPr>
              <w:t xml:space="preserve">The Paris Agreement requires each Party to prepare, communicate and maintain successive </w:t>
            </w:r>
            <w:r>
              <w:rPr>
                <w:i/>
                <w:color w:val="4A4A4A"/>
                <w:szCs w:val="24"/>
              </w:rPr>
              <w:t>nationally determined contributions (NDCs)</w:t>
            </w:r>
            <w:r>
              <w:rPr>
                <w:color w:val="4A4A4A"/>
                <w:szCs w:val="24"/>
              </w:rPr>
              <w:t xml:space="preserve"> including mitigation, adaptation and support measures. </w:t>
            </w:r>
          </w:p>
          <w:p w14:paraId="2C8023D6" w14:textId="77777777" w:rsidR="00435CD2" w:rsidRDefault="00435CD2" w:rsidP="00435CD2">
            <w:pPr>
              <w:rPr>
                <w:color w:val="4A4A4A"/>
              </w:rPr>
            </w:pPr>
            <w:r>
              <w:rPr>
                <w:color w:val="4A4A4A"/>
              </w:rPr>
              <w:t>The </w:t>
            </w:r>
            <w:hyperlink r:id="rId22" w:tgtFrame="_blank" w:history="1">
              <w:r>
                <w:rPr>
                  <w:rStyle w:val="Hyperlink"/>
                  <w:color w:val="4A4A4A"/>
                </w:rPr>
                <w:t>Paris Agreement</w:t>
              </w:r>
            </w:hyperlink>
            <w:r>
              <w:rPr>
                <w:color w:val="4A4A4A"/>
              </w:rPr>
              <w:t xml:space="preserve"> (Article 4, paragraph 2) requires each Party to prepare, communicate and maintain successive nationally determined contributions (NDCs) that it intends to </w:t>
            </w:r>
            <w:r>
              <w:rPr>
                <w:color w:val="4A4A4A"/>
              </w:rPr>
              <w:lastRenderedPageBreak/>
              <w:t>achieve. Parties shall pursue domestic mitigation measures, with the aim of achieving the objectives of such contributions.</w:t>
            </w:r>
          </w:p>
          <w:p w14:paraId="6C84E827" w14:textId="4AEB9265" w:rsidR="0015178E" w:rsidRPr="009F305C" w:rsidRDefault="00435CD2" w:rsidP="00435CD2">
            <w:pPr>
              <w:pStyle w:val="NoSpacing"/>
            </w:pPr>
            <w:r>
              <w:rPr>
                <w:color w:val="4A4A4A"/>
              </w:rPr>
              <w:t>Starting in 2023 and then every five years, governments will take stock of the implementation of the Agreement to assess the collective progress towards achieving the purpose of the Agreement and its long-term goals. The outcome of the global stocktake (GST) will inform the preparation of subsequent NDCs, in order to allow for increased ambition and climate action to achieve the purpose of the Paris Agreement and its long-term goals.</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541AA88B" w14:textId="77777777" w:rsidR="00BF24EB" w:rsidRPr="00A96255" w:rsidRDefault="00BF24EB" w:rsidP="00BF24EB">
            <w:pPr>
              <w:pStyle w:val="MText"/>
            </w:pPr>
            <w:r>
              <w:t>Number of submissions received from Parties to UNFCCC</w:t>
            </w:r>
          </w:p>
          <w:p w14:paraId="75D287AC" w14:textId="77777777" w:rsidR="0015178E" w:rsidRPr="009F305C" w:rsidRDefault="0015178E" w:rsidP="009F305C"/>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E834E20" w:rsidR="0015178E" w:rsidRPr="009F305C" w:rsidRDefault="001C52AC" w:rsidP="009F305C">
            <w:r>
              <w:t>N/A</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12C5F3C3" w:rsidR="0035311B" w:rsidRPr="009F305C" w:rsidRDefault="00832DBF" w:rsidP="009F305C">
            <w:r w:rsidRPr="00832DBF">
              <w:t>National Climate Change Response Strategy</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AF63A2E" w:rsidR="0035311B" w:rsidRPr="009F305C" w:rsidRDefault="00541D99" w:rsidP="009F305C">
            <w:r>
              <w:t>Annual</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5F15F789" w:rsidR="0035311B" w:rsidRPr="009F305C" w:rsidRDefault="00541D99" w:rsidP="009F305C">
            <w:r>
              <w:t>Annual</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67AF1EAE" w:rsidR="0035311B" w:rsidRPr="009F305C" w:rsidRDefault="00541D99" w:rsidP="009F305C">
            <w:r w:rsidRPr="00832DBF">
              <w:t>National Climate Change Response Strategy</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5DD63B66" w:rsidR="0035311B" w:rsidRPr="009F305C" w:rsidRDefault="00832DBF" w:rsidP="009F305C">
            <w:r>
              <w:t>Kenya National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68C6272C" w:rsidR="0035311B" w:rsidRPr="009F305C" w:rsidRDefault="00B61682" w:rsidP="00832DBF">
            <w:r>
              <w:t>Kenya National Bureau of Statistics is mandated to collect,compile,analyze,publish and disseminate official statistics for public use</w:t>
            </w:r>
            <w:r w:rsidR="00541D99">
              <w:t>.</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398035E1" w:rsidR="007F2D9F" w:rsidRPr="009F305C" w:rsidRDefault="00541D99" w:rsidP="009F305C">
            <w:r>
              <w:t>N/A</w:t>
            </w:r>
          </w:p>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195F9239" w14:textId="77777777" w:rsidR="00435CD2" w:rsidRDefault="00435CD2" w:rsidP="00435CD2">
            <w:pPr>
              <w:rPr>
                <w:color w:val="4A4A4A"/>
                <w:szCs w:val="24"/>
              </w:rPr>
            </w:pPr>
            <w:r>
              <w:rPr>
                <w:color w:val="4A4A4A"/>
                <w:szCs w:val="24"/>
              </w:rPr>
              <w:t xml:space="preserve">Under the United Nations Framework Convention on Climate Change (UNFCCC), all Parties shall formulate, implement, publish and regularly update national/regional programmes containing measures to mitigate climate change and to facilitate adequate adaptation, while taking into account their </w:t>
            </w:r>
            <w:r>
              <w:rPr>
                <w:color w:val="4A4A4A"/>
                <w:szCs w:val="24"/>
              </w:rPr>
              <w:lastRenderedPageBreak/>
              <w:t>common but differentiated responsibilities and their specific national and regional development priorities, objectives and circumstances. These policies and measures should be appropriate for the specific conditions of each Party and should be integrated with national development programmes.</w:t>
            </w:r>
          </w:p>
          <w:p w14:paraId="02794DA8" w14:textId="77777777" w:rsidR="00435CD2" w:rsidRDefault="00435CD2" w:rsidP="00435CD2">
            <w:pPr>
              <w:spacing w:after="0"/>
              <w:rPr>
                <w:color w:val="4A4A4A"/>
                <w:szCs w:val="24"/>
              </w:rPr>
            </w:pPr>
            <w:r>
              <w:rPr>
                <w:color w:val="4A4A4A"/>
                <w:szCs w:val="24"/>
              </w:rPr>
              <w:t>The Convention established several processes to foster transparency and accountability of countries’ actions to address climate change.</w:t>
            </w:r>
          </w:p>
          <w:p w14:paraId="02A4DB4F" w14:textId="77777777" w:rsidR="00435CD2" w:rsidRDefault="00435CD2" w:rsidP="00435CD2">
            <w:pPr>
              <w:spacing w:after="0"/>
              <w:rPr>
                <w:color w:val="4A4A4A"/>
                <w:szCs w:val="24"/>
              </w:rPr>
            </w:pPr>
          </w:p>
          <w:p w14:paraId="097E1ECD" w14:textId="77777777" w:rsidR="00435CD2" w:rsidRDefault="00435CD2" w:rsidP="00435CD2">
            <w:pPr>
              <w:rPr>
                <w:color w:val="4A4A4A"/>
                <w:szCs w:val="24"/>
              </w:rPr>
            </w:pPr>
            <w:r w:rsidRPr="74A6F678">
              <w:rPr>
                <w:color w:val="4A4A4A"/>
              </w:rPr>
              <w:t>The Paris Agreement</w:t>
            </w:r>
            <w:r w:rsidRPr="74A6F678">
              <w:rPr>
                <w:rStyle w:val="FootnoteReference"/>
                <w:color w:val="4A4A4A"/>
              </w:rPr>
              <w:footnoteReference w:id="2"/>
            </w:r>
            <w:r w:rsidRPr="74A6F678">
              <w:rPr>
                <w:color w:val="4A4A4A"/>
              </w:rPr>
              <w:t xml:space="preserve"> builds upon the Convention and brings all nations into a common cause to undertake ambitious efforts to combat climate change and adapt to its effects, with enhanced support to assist developing countries to do so, charting a new course in the global climate effort. The Paris Agreement’s central aim is to strengthen the global response to the threat of climate change by keeping a global temperature rise this century well below 2 degrees Celsius above pre-industrial levels and to pursue efforts to limit the temperature increase even further to 1.5 degrees Celsius. Additionally, the agreement aims to strengthen the ability of countries to deal with the impacts of climate change. </w:t>
            </w:r>
          </w:p>
          <w:p w14:paraId="2E3517AC" w14:textId="46705251" w:rsidR="007F2D9F" w:rsidRPr="009F305C" w:rsidRDefault="00435CD2" w:rsidP="00435CD2">
            <w:r>
              <w:rPr>
                <w:color w:val="4A4A4A"/>
                <w:szCs w:val="24"/>
              </w:rPr>
              <w:t>Materials are received from Parties on an ongoing basis.</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48EF8537" w14:textId="249A03B7" w:rsidR="007F2D9F" w:rsidRPr="009F305C" w:rsidRDefault="001C52AC" w:rsidP="009F305C">
            <w:r>
              <w:t>N/A</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320AFAE4" w:rsidR="007F2D9F" w:rsidRPr="009F305C" w:rsidRDefault="001C52AC" w:rsidP="001C52AC">
            <w:pPr>
              <w:pStyle w:val="MText"/>
            </w:pPr>
            <w:r w:rsidRPr="00CF6582">
              <w:t xml:space="preserve">Count of </w:t>
            </w:r>
            <w:r>
              <w:t>submitted reports</w:t>
            </w:r>
            <w:r w:rsidRPr="00CF6582">
              <w:t xml:space="preserve"> annually in advance of preparation of SDG progress reports, based on most recent data.</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5B4121AB" w:rsidR="007F2D9F" w:rsidRPr="009F305C" w:rsidRDefault="00435CD2" w:rsidP="009F305C">
            <w:r>
              <w:t>N/A</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386E57CF" w:rsidR="007F2D9F" w:rsidRPr="009F305C" w:rsidRDefault="00435CD2" w:rsidP="009F305C">
            <w:r>
              <w:t>N/A</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488F4E09" w14:textId="77777777" w:rsidR="001C52AC" w:rsidRDefault="001C52AC" w:rsidP="001C52AC">
            <w:pPr>
              <w:pStyle w:val="MText"/>
              <w:rPr>
                <w:b/>
                <w:bCs/>
              </w:rPr>
            </w:pPr>
            <w:r w:rsidRPr="74A6F678">
              <w:rPr>
                <w:b/>
                <w:bCs/>
              </w:rPr>
              <w:t>At country level</w:t>
            </w:r>
          </w:p>
          <w:p w14:paraId="3CB1831D" w14:textId="469C5E5D" w:rsidR="001C52AC" w:rsidRDefault="001C52AC" w:rsidP="001C52AC">
            <w:pPr>
              <w:pStyle w:val="MText"/>
            </w:pPr>
            <w:r>
              <w:t>N/A</w:t>
            </w:r>
          </w:p>
          <w:p w14:paraId="00FFD332" w14:textId="77777777" w:rsidR="001C52AC" w:rsidRDefault="001C52AC" w:rsidP="001C52AC">
            <w:pPr>
              <w:pStyle w:val="MText"/>
            </w:pPr>
          </w:p>
          <w:p w14:paraId="7155C89A" w14:textId="77777777" w:rsidR="001C52AC" w:rsidRDefault="001C52AC" w:rsidP="001C52AC">
            <w:pPr>
              <w:pStyle w:val="MText"/>
              <w:rPr>
                <w:b/>
                <w:bCs/>
              </w:rPr>
            </w:pPr>
            <w:r w:rsidRPr="74A6F678">
              <w:rPr>
                <w:b/>
                <w:bCs/>
              </w:rPr>
              <w:t>At regional and global levels</w:t>
            </w:r>
          </w:p>
          <w:p w14:paraId="02FDB8EE" w14:textId="5CED09C5" w:rsidR="001C52AC" w:rsidRDefault="001C52AC" w:rsidP="001C52AC">
            <w:pPr>
              <w:pStyle w:val="MText"/>
            </w:pPr>
            <w:r>
              <w:t>N/A</w:t>
            </w:r>
          </w:p>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3CD325D6" w:rsidR="007F2D9F" w:rsidRPr="009F305C" w:rsidRDefault="001C52AC" w:rsidP="009F305C">
            <w:r>
              <w:t>N/A</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5DFDE58B" w:rsidR="007F2D9F" w:rsidRPr="009F305C" w:rsidRDefault="001C52AC" w:rsidP="009F305C">
            <w:r w:rsidRPr="00CF6582">
              <w:t>Data is compiled globally</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lastRenderedPageBreak/>
              <w:t>4.i. Quality management</w:t>
            </w:r>
          </w:p>
        </w:tc>
        <w:tc>
          <w:tcPr>
            <w:tcW w:w="3261" w:type="pct"/>
            <w:tcBorders>
              <w:top w:val="nil"/>
              <w:left w:val="nil"/>
              <w:bottom w:val="single" w:sz="4" w:space="0" w:color="auto"/>
              <w:right w:val="single" w:sz="4" w:space="0" w:color="auto"/>
            </w:tcBorders>
            <w:shd w:val="clear" w:color="auto" w:fill="auto"/>
          </w:tcPr>
          <w:p w14:paraId="020F3B1A" w14:textId="654F346C" w:rsidR="007F2D9F" w:rsidRPr="009F305C" w:rsidRDefault="00B61682" w:rsidP="009F305C">
            <w:r>
              <w:t>The Kenya National Bureau of Statistics is ISO certified based on 9001:2015 Standard requirements. The processes of compilation, production, publication and dissemination of data, including  quality control, are carried out following the methodological framework and standards established by the KNBS, in compliance with the Internationally acceptable standards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5478B86B" w14:textId="77777777" w:rsidR="00B61682" w:rsidRDefault="00B61682" w:rsidP="00B61682">
            <w:pPr>
              <w:jc w:val="both"/>
            </w:pPr>
            <w:r>
              <w:t>The KNBS adheres to Kenya Statistical Quality Assurance Framework (</w:t>
            </w:r>
            <w:proofErr w:type="spellStart"/>
            <w:r>
              <w:t>KesQAF</w:t>
            </w:r>
            <w:proofErr w:type="spellEnd"/>
            <w:r>
              <w:t xml:space="preserve">) that underlines principles to be assured in managing the statistical production processes and output.  </w:t>
            </w:r>
          </w:p>
          <w:p w14:paraId="49CC4A3F" w14:textId="3647B2D8" w:rsidR="007F2D9F" w:rsidRPr="009F305C" w:rsidRDefault="00B61682" w:rsidP="00B61682">
            <w:r>
              <w:t>Data consistency and quality checks are conducted through Technical Working Groups (TWGs) before publication and dissemination.</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5E02B6BA" w:rsidR="007F2D9F" w:rsidRPr="009F305C" w:rsidRDefault="00B61682" w:rsidP="009F305C">
            <w:r>
              <w:t>The processes of compilation, production, publication and dissemination of data, including quality control are subjected to a set criteria and standards to ensure conformity.</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14D7EEEB" w:rsidR="00776312" w:rsidRPr="009F305C" w:rsidRDefault="001C52AC" w:rsidP="009F305C">
            <w:r>
              <w:t>N/A</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3FEBE4AD" w:rsidR="006A7EF1" w:rsidRPr="009F305C" w:rsidRDefault="001C52AC" w:rsidP="009F305C">
            <w:r>
              <w:t>N/A</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59D9B8A8" w:rsidR="006F104C" w:rsidRPr="009F305C" w:rsidRDefault="00435CD2" w:rsidP="009F305C">
            <w:r>
              <w:t>N/A</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lastRenderedPageBreak/>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lastRenderedPageBreak/>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 xml:space="preserve">Global reporting: Description of the methodology, including any mathematical formulas, used for the calculation of the regional/global aggregates from the country values. Description of the weighting structure used for aggregating country indicator values to regional </w:t>
      </w:r>
      <w:r w:rsidR="00431B2F" w:rsidRPr="005B293A">
        <w:lastRenderedPageBreak/>
        <w:t>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49C2DEA8" w14:textId="77777777" w:rsidR="00BF24EB" w:rsidRDefault="00BF24EB" w:rsidP="006B0512">
      <w:pPr>
        <w:spacing w:after="0" w:line="240" w:lineRule="auto"/>
      </w:pPr>
      <w:r>
        <w:separator/>
      </w:r>
    </w:p>
  </w:endnote>
  <w:endnote w:type="continuationSeparator" w:id="0">
    <w:p w14:paraId="0652DDFD" w14:textId="77777777" w:rsidR="00BF24EB" w:rsidRDefault="00BF24EB"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819160148"/>
      <w:docPartObj>
        <w:docPartGallery w:val="Page Numbers (Bottom of Page)"/>
        <w:docPartUnique/>
      </w:docPartObj>
    </w:sdtPr>
    <w:sdtEndPr>
      <w:rPr>
        <w:noProof/>
      </w:rPr>
    </w:sdtEndPr>
    <w:sdtContent>
      <w:p w14:paraId="4C970386" w14:textId="48E24E31" w:rsidR="00BF24EB" w:rsidRDefault="00BF24EB">
        <w:pPr>
          <w:pStyle w:val="Footer"/>
          <w:jc w:val="right"/>
        </w:pPr>
        <w:r>
          <w:fldChar w:fldCharType="begin"/>
        </w:r>
        <w:r>
          <w:instrText xml:space="preserve"> PAGE   \* MERGEFORMAT </w:instrText>
        </w:r>
        <w:r>
          <w:fldChar w:fldCharType="separate"/>
        </w:r>
        <w:r w:rsidR="00040AAB">
          <w:rPr>
            <w:noProof/>
          </w:rPr>
          <w:t>6</w:t>
        </w:r>
        <w:r>
          <w:rPr>
            <w:noProof/>
          </w:rPr>
          <w:fldChar w:fldCharType="end"/>
        </w:r>
      </w:p>
    </w:sdtContent>
  </w:sdt>
  <w:p w14:paraId="232AF3D4" w14:textId="77777777" w:rsidR="00BF24EB" w:rsidRDefault="00BF24EB">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2097550264"/>
      <w:docPartObj>
        <w:docPartGallery w:val="Page Numbers (Bottom of Page)"/>
        <w:docPartUnique/>
      </w:docPartObj>
    </w:sdtPr>
    <w:sdtEndPr>
      <w:rPr>
        <w:noProof/>
      </w:rPr>
    </w:sdtEndPr>
    <w:sdtContent>
      <w:p w14:paraId="6CE6689A" w14:textId="20E7DB14" w:rsidR="00BF24EB" w:rsidRDefault="00BF24EB">
        <w:pPr>
          <w:pStyle w:val="Footer"/>
          <w:jc w:val="right"/>
        </w:pPr>
        <w:r>
          <w:fldChar w:fldCharType="begin"/>
        </w:r>
        <w:r>
          <w:instrText xml:space="preserve"> PAGE   \* MERGEFORMAT </w:instrText>
        </w:r>
        <w:r>
          <w:fldChar w:fldCharType="separate"/>
        </w:r>
        <w:r w:rsidR="00040AAB">
          <w:rPr>
            <w:noProof/>
          </w:rPr>
          <w:t>1</w:t>
        </w:r>
        <w:r>
          <w:rPr>
            <w:noProof/>
          </w:rPr>
          <w:fldChar w:fldCharType="end"/>
        </w:r>
      </w:p>
    </w:sdtContent>
  </w:sdt>
  <w:p w14:paraId="52FF1B3E" w14:textId="77777777" w:rsidR="00BF24EB" w:rsidRDefault="00BF24EB">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73B410CB" w14:textId="77777777" w:rsidR="00BF24EB" w:rsidRDefault="00BF24EB" w:rsidP="006B0512">
      <w:pPr>
        <w:spacing w:after="0" w:line="240" w:lineRule="auto"/>
      </w:pPr>
      <w:r>
        <w:separator/>
      </w:r>
    </w:p>
  </w:footnote>
  <w:footnote w:type="continuationSeparator" w:id="0">
    <w:p w14:paraId="21AE062F" w14:textId="77777777" w:rsidR="00BF24EB" w:rsidRDefault="00BF24EB" w:rsidP="006B0512">
      <w:pPr>
        <w:spacing w:after="0" w:line="240" w:lineRule="auto"/>
      </w:pPr>
      <w:r>
        <w:continuationSeparator/>
      </w:r>
    </w:p>
  </w:footnote>
  <w:footnote w:id="1">
    <w:p w14:paraId="463C7A6C" w14:textId="3926C0D8" w:rsidR="00BF24EB" w:rsidRPr="00B8102F" w:rsidRDefault="00BF24EB">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 w:id="2">
    <w:p w14:paraId="5E12DA50" w14:textId="01CF740F" w:rsidR="00435CD2" w:rsidRDefault="00435CD2" w:rsidP="00435CD2">
      <w:pPr>
        <w:pStyle w:val="FootnoteText"/>
        <w:rPr>
          <w:rFonts w:ascii="Times New Roman" w:hAnsi="Times New Roman" w:cs="Times New Roman"/>
          <w:sz w:val="18"/>
          <w:szCs w:val="18"/>
        </w:rPr>
      </w:pP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1728338119">
    <w:abstractNumId w:val="2"/>
  </w:num>
  <w:num w:numId="2" w16cid:durableId="1892838815">
    <w:abstractNumId w:val="0"/>
  </w:num>
  <w:num w:numId="3" w16cid:durableId="326061960">
    <w:abstractNumId w:val="3"/>
  </w:num>
  <w:num w:numId="4" w16cid:durableId="1795368679">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documentProtection w:edit="readOnly" w:enforcement="1"/>
  <w:defaultTabStop w:val="720"/>
  <w:characterSpacingControl w:val="doNotCompress"/>
  <w:hdrShapeDefaults>
    <o:shapedefaults v:ext="edit" spidmax="4710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40AAB"/>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C52AC"/>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35CD2"/>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1D9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B7FEC"/>
    <w:rsid w:val="007C2733"/>
    <w:rsid w:val="007C63C4"/>
    <w:rsid w:val="007E4EE0"/>
    <w:rsid w:val="007F2D9F"/>
    <w:rsid w:val="007F5448"/>
    <w:rsid w:val="007F6520"/>
    <w:rsid w:val="00806D18"/>
    <w:rsid w:val="00810C60"/>
    <w:rsid w:val="00832DBF"/>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1682"/>
    <w:rsid w:val="00B66AF3"/>
    <w:rsid w:val="00B71AEA"/>
    <w:rsid w:val="00B74489"/>
    <w:rsid w:val="00B8102F"/>
    <w:rsid w:val="00B818CA"/>
    <w:rsid w:val="00B97297"/>
    <w:rsid w:val="00B979B1"/>
    <w:rsid w:val="00BA71B8"/>
    <w:rsid w:val="00BB553B"/>
    <w:rsid w:val="00BD7158"/>
    <w:rsid w:val="00BF24EB"/>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2B16"/>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01E8"/>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710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aliases w:val="5_G,Geneva 9,Font: Geneva 9,Boston 10,f,fn,footnote text,Footnotes,Footnote ak,Char,Char Char Char Char,Default Paragraph Font Char Char,Default Paragraph Font Para Char Char Char Char,Default Paragraph Font Char Char11,Footno,single space"/>
    <w:basedOn w:val="Normal"/>
    <w:link w:val="FootnoteTextChar"/>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aliases w:val="5_G Char,Geneva 9 Char,Font: Geneva 9 Char,Boston 10 Char,f Char,fn Char,footnote text Char,Footnotes Char,Footnote ak Char,Char Char,Char Char Char Char Char,Default Paragraph Font Char Char Char,Footno Char,single space Char"/>
    <w:basedOn w:val="DefaultParagraphFont"/>
    <w:link w:val="FootnoteText"/>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 w:type="paragraph" w:styleId="NoSpacing">
    <w:name w:val="No Spacing"/>
    <w:uiPriority w:val="1"/>
    <w:qFormat/>
    <w:rsid w:val="00BF24EB"/>
    <w:pPr>
      <w:spacing w:after="0" w:line="240" w:lineRule="auto"/>
    </w:pPr>
    <w:rPr>
      <w:rFonts w:eastAsiaTheme="minorEastAsia"/>
      <w:lang w:val="en-GB" w:eastAsia="zh-CN"/>
    </w:rPr>
  </w:style>
  <w:style w:type="paragraph" w:styleId="NormalWeb">
    <w:name w:val="Normal (Web)"/>
    <w:basedOn w:val="Normal"/>
    <w:uiPriority w:val="99"/>
    <w:semiHidden/>
    <w:unhideWhenUsed/>
    <w:rsid w:val="00832DBF"/>
    <w:pPr>
      <w:spacing w:before="100" w:beforeAutospacing="1" w:after="100" w:afterAutospacing="1" w:line="240" w:lineRule="auto"/>
    </w:pPr>
    <w:rPr>
      <w:rFonts w:ascii="Times New Roman" w:eastAsia="Times New Roman" w:hAnsi="Times New Roman" w:cs="Times New Roman"/>
      <w:sz w:val="24"/>
      <w:szCs w:val="24"/>
    </w:rPr>
  </w:style>
  <w:style w:type="character" w:styleId="UnresolvedMention">
    <w:name w:val="Unresolved Mention"/>
    <w:basedOn w:val="DefaultParagraphFont"/>
    <w:uiPriority w:val="99"/>
    <w:semiHidden/>
    <w:unhideWhenUsed/>
    <w:rsid w:val="00541D99"/>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hyperlink" Target="mailto:dps@knbs.or.ke"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fccc.int/node/617"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FF7AB3" w:rsidP="00FF7AB3">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FF7AB3" w:rsidP="00FF7AB3">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FF7AB3" w:rsidP="00FF7AB3">
          <w:pPr>
            <w:pStyle w:val="BE0DD80F803347FDB216398955CD3FB9"/>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FF7AB3" w:rsidP="00FF7AB3">
          <w:pPr>
            <w:pStyle w:val="56518A61C4FB476588FF84435CA4EDBA"/>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296525"/>
    <w:rsid w:val="0036646D"/>
    <w:rsid w:val="00367A59"/>
    <w:rsid w:val="006153AA"/>
    <w:rsid w:val="0064052E"/>
    <w:rsid w:val="00760A1F"/>
    <w:rsid w:val="00DA061B"/>
    <w:rsid w:val="00E4246B"/>
    <w:rsid w:val="00E95E77"/>
    <w:rsid w:val="00F538FA"/>
    <w:rsid w:val="00FF7AB3"/>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FF7AB3"/>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
    <w:name w:val="AC4C4D2681C1478B808B26B73E0AC72E"/>
    <w:rsid w:val="00FF7AB3"/>
    <w:rPr>
      <w:rFonts w:eastAsiaTheme="minorHAnsi"/>
    </w:rPr>
  </w:style>
  <w:style w:type="paragraph" w:customStyle="1" w:styleId="DB7371FC7ED840DFBDF71FAA6B56F845">
    <w:name w:val="DB7371FC7ED840DFBDF71FAA6B56F845"/>
    <w:rsid w:val="00FF7AB3"/>
    <w:rPr>
      <w:rFonts w:eastAsiaTheme="minorHAnsi"/>
    </w:rPr>
  </w:style>
  <w:style w:type="paragraph" w:customStyle="1" w:styleId="BE0DD80F803347FDB216398955CD3FB9">
    <w:name w:val="BE0DD80F803347FDB216398955CD3FB9"/>
    <w:rsid w:val="00FF7AB3"/>
    <w:rPr>
      <w:rFonts w:eastAsiaTheme="minorHAnsi"/>
    </w:rPr>
  </w:style>
  <w:style w:type="paragraph" w:customStyle="1" w:styleId="56518A61C4FB476588FF84435CA4EDBA">
    <w:name w:val="56518A61C4FB476588FF84435CA4EDBA"/>
    <w:rsid w:val="00FF7AB3"/>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CDE76EAB-95C0-470E-B3A3-6FDD56F1E711}">
  <ds:schemaRefs>
    <ds:schemaRef ds:uri="http://schemas.openxmlformats.org/officeDocument/2006/bibliography"/>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57E59553-E217-482E-8EE7-C905E1600DAA}">
  <ds:schemaRefs>
    <ds:schemaRef ds:uri="http://schemas.openxmlformats.org/package/2006/metadata/core-properties"/>
    <ds:schemaRef ds:uri="331bc5fa-37a0-4eaf-92e6-e8f500860589"/>
    <ds:schemaRef ds:uri="http://schemas.microsoft.com/office/2006/documentManagement/types"/>
    <ds:schemaRef ds:uri="http://schemas.microsoft.com/office/infopath/2007/PartnerControls"/>
    <ds:schemaRef ds:uri="http://purl.org/dc/elements/1.1/"/>
    <ds:schemaRef ds:uri="http://schemas.microsoft.com/office/2006/metadata/properties"/>
    <ds:schemaRef ds:uri="efb7f1d3-2f00-4f20-b7f7-b4cd1648c34e"/>
    <ds:schemaRef ds:uri="http://purl.org/dc/terms/"/>
    <ds:schemaRef ds:uri="http://www.w3.org/XML/1998/namespace"/>
    <ds:schemaRef ds:uri="http://purl.org/dc/dcmitype/"/>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Template>
  <TotalTime>12</TotalTime>
  <Pages>12</Pages>
  <Words>216041</Words>
  <Characters>1231439</Characters>
  <Application>Microsoft Office Word</Application>
  <DocSecurity>8</DocSecurity>
  <Lines>10261</Lines>
  <Paragraphs>2889</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1444591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Abdi Mohamud Ali</cp:lastModifiedBy>
  <cp:revision>3</cp:revision>
  <cp:lastPrinted>2020-04-16T14:23:00Z</cp:lastPrinted>
  <dcterms:created xsi:type="dcterms:W3CDTF">2024-05-07T13:01:00Z</dcterms:created>
  <dcterms:modified xsi:type="dcterms:W3CDTF">2024-05-07T13:28:00Z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