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30F5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30F5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30F5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30F5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30F5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30F5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30F5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30F5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30F5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30F5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30F5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30F5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30F5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31C3CCB" w:rsidR="00355460" w:rsidRPr="00E263EC" w:rsidRDefault="00140B1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0A39A29" w:rsidR="00B66AF3" w:rsidRDefault="009717F9" w:rsidP="00B66AF3">
          <w:r>
            <w:t>11.1.1 Urban population living in slums (number) [11.1.1] (EN_LND_SLUMN)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0267E15" w:rsidR="00FD54D7" w:rsidRDefault="00DA6693" w:rsidP="002806B7">
      <w:pPr>
        <w:spacing w:after="0"/>
        <w:rPr>
          <w:sz w:val="26"/>
          <w:szCs w:val="26"/>
        </w:rPr>
      </w:pPr>
      <w:r>
        <w:rPr>
          <w:noProof/>
          <w:sz w:val="26"/>
          <w:szCs w:val="26"/>
        </w:rPr>
        <w:drawing>
          <wp:inline distT="0" distB="0" distL="0" distR="0" wp14:anchorId="0620FBD8" wp14:editId="0EF74BE0">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0F1AE3E">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CA1CEC6" w:rsidR="0077584C" w:rsidRDefault="009717F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1522310" w:rsidR="00F7784D" w:rsidRDefault="009717F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6A87BD7" w:rsidR="00F54570" w:rsidRDefault="00DA6693" w:rsidP="00355460">
      <w:r>
        <w:rPr>
          <w:noProof/>
        </w:rPr>
        <w:drawing>
          <wp:inline distT="0" distB="0" distL="0" distR="0" wp14:anchorId="196EDF24" wp14:editId="6430292C">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4D12D9BA">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6D2D315" w:rsidR="005377B9" w:rsidRPr="009F305C" w:rsidRDefault="002F64BF" w:rsidP="009F305C">
            <w:r w:rsidRPr="002F64BF">
              <w:rPr>
                <w:rFonts w:ascii="Calibri" w:eastAsia="SimSun" w:hAnsi="Calibri" w:cs="Calibri"/>
                <w:color w:val="333333"/>
                <w:sz w:val="21"/>
                <w:szCs w:val="21"/>
                <w:shd w:val="clear" w:color="auto" w:fill="F5F5F5"/>
                <w:lang w:val="en-GB" w:eastAsia="zh-CN"/>
              </w:rPr>
              <w:t>Make cities and human settlements inclusive, safe, resilient and sustainable</w:t>
            </w:r>
            <w:r>
              <w:rPr>
                <w:rFonts w:ascii="Calibri" w:eastAsia="SimSun" w:hAnsi="Calibri" w:cs="Calibri"/>
                <w:color w:val="333333"/>
                <w:sz w:val="21"/>
                <w:szCs w:val="21"/>
                <w:shd w:val="clear" w:color="auto" w:fill="F5F5F5"/>
                <w:lang w:val="en-GB" w:eastAsia="zh-CN"/>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27292A1" w:rsidR="005377B9" w:rsidRPr="009F305C" w:rsidRDefault="002F64BF" w:rsidP="009F305C">
            <w:r w:rsidRPr="002F64BF">
              <w:rPr>
                <w:rFonts w:ascii="Calibri" w:eastAsia="SimSun" w:hAnsi="Calibri" w:cs="Calibri"/>
                <w:color w:val="333333"/>
                <w:sz w:val="21"/>
                <w:szCs w:val="21"/>
                <w:shd w:val="clear" w:color="auto" w:fill="F5F5F5"/>
                <w:lang w:val="en-GB" w:eastAsia="zh-CN"/>
              </w:rPr>
              <w:t>By 2030, ensure access for all to adequate, safe and affordable housing and basic services and upgrade slums</w:t>
            </w:r>
            <w:r>
              <w:rPr>
                <w:rFonts w:ascii="Calibri" w:eastAsia="SimSun" w:hAnsi="Calibri" w:cs="Calibri"/>
                <w:color w:val="333333"/>
                <w:sz w:val="21"/>
                <w:szCs w:val="21"/>
                <w:shd w:val="clear" w:color="auto" w:fill="F5F5F5"/>
                <w:lang w:val="en-GB" w:eastAsia="zh-CN"/>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AE2D4AB" w:rsidR="005377B9" w:rsidRPr="009F305C" w:rsidRDefault="002F64BF" w:rsidP="009F305C">
            <w:r w:rsidRPr="00DA01F4">
              <w:rPr>
                <w:color w:val="333333"/>
                <w:sz w:val="21"/>
                <w:szCs w:val="21"/>
              </w:rPr>
              <w:t>Proportion of urban population living in slums, informal settlements or inadequate housing</w:t>
            </w:r>
            <w:r>
              <w:rPr>
                <w:color w:val="333333"/>
                <w:sz w:val="21"/>
                <w:szCs w:val="21"/>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E625519" w:rsidR="005377B9" w:rsidRPr="009F305C" w:rsidRDefault="009717F9"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81D545" w14:textId="77777777" w:rsidR="0042676E"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Direct relation </w:t>
            </w:r>
          </w:p>
          <w:p w14:paraId="3DDF6D31" w14:textId="39E8DD90" w:rsidR="0042676E"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1.1.1; 1.1.2; 6.1.1 Access to Improved Water; 6.2.1 Access to Improved Sanitation; 7.1.1 Access to Electricity; 8.3.1 Informal Employment; 8.5.2 Unemployment Rate </w:t>
            </w:r>
          </w:p>
          <w:p w14:paraId="1D8C2572" w14:textId="622EBAC0" w:rsidR="005377B9"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8.6.1 Youth Unemployment; 10.2.1 Population below Median Income; 10.1.1 Grow rates of the poorest 40%; 11.2.1 Public Transit Stop Coverage; 11.5.1 Population Affected by Hazardous Events; 11.6.1 Solid Waste Collection; 11.7.1 Accessibility to Open Public Area; 11.7.2 Public Space Safety for Women; 16.1.1 Homicide rate; 16.1.3 Population subjected to Violence.</w:t>
            </w:r>
            <w:r>
              <w:rPr>
                <w:rFonts w:ascii="Calibri" w:eastAsia="Times New Roman" w:hAnsi="Calibri" w:cs="Times New Roman"/>
                <w:color w:val="333333"/>
                <w:sz w:val="21"/>
                <w:szCs w:val="21"/>
                <w:lang w:val="en-GB" w:eastAsia="en-GB"/>
              </w:rPr>
              <w: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62317EC" w:rsidR="005377B9" w:rsidRPr="0042676E" w:rsidRDefault="0042676E" w:rsidP="0042676E">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42676E">
              <w:rPr>
                <w:rFonts w:ascii="Calibri" w:eastAsia="Times New Roman" w:hAnsi="Calibri" w:cs="Times New Roman"/>
                <w:color w:val="333333"/>
                <w:sz w:val="21"/>
                <w:szCs w:val="21"/>
                <w:lang w:val="en-GB" w:eastAsia="en-GB"/>
              </w:rPr>
              <w:t>United Nations Human Settlements Programme (UN-Habitat)</w:t>
            </w:r>
            <w:r>
              <w:rPr>
                <w:rFonts w:ascii="Calibri" w:eastAsia="Times New Roman" w:hAnsi="Calibri" w:cs="Times New Roman"/>
                <w:color w:val="333333"/>
                <w:sz w:val="21"/>
                <w:szCs w:val="21"/>
                <w:lang w:val="en-GB" w:eastAsia="en-GB"/>
              </w:rP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7FFABDB" w:rsidR="003E7389" w:rsidRPr="009F305C" w:rsidRDefault="002C21BB"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A8A0885" w:rsidR="003E7389" w:rsidRPr="009F305C" w:rsidRDefault="0042676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D1A2F65" w:rsidR="003E7389" w:rsidRPr="009F305C" w:rsidRDefault="002C21BB" w:rsidP="009F305C">
            <w:r>
              <w:t xml:space="preserve">Director, Population and Social Statistics]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FE198C3" w:rsidR="003E7389" w:rsidRPr="009F305C" w:rsidRDefault="002C21BB" w:rsidP="009F305C">
            <w:r>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D806FC5" w:rsidR="003E7389" w:rsidRPr="009F305C" w:rsidRDefault="003E231C" w:rsidP="009F305C">
            <w:r>
              <w:t>C</w:t>
            </w:r>
            <w:r w:rsidRPr="003E231C">
              <w:t>onducting the Population and Housing Census every ten years, and such other censuses and surveys as the Board may determine</w:t>
            </w:r>
            <w:r>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5623C4" w:rsidR="003E7389" w:rsidRPr="009F305C" w:rsidRDefault="003328B7" w:rsidP="009F305C">
            <w:r w:rsidRPr="003328B7">
              <w:t>dpss@knbs.or.ke</w:t>
            </w:r>
            <w:r>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007F476" w:rsidR="003E7389" w:rsidRPr="009F305C" w:rsidRDefault="003328B7" w:rsidP="009F305C">
            <w:r w:rsidRPr="003328B7">
              <w:t>dpss@knbs.or.ke</w:t>
            </w:r>
            <w: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55359B" w14:textId="63926734" w:rsidR="00437C57" w:rsidRPr="0099157D" w:rsidRDefault="003328B7" w:rsidP="00437C57">
            <w:pPr>
              <w:shd w:val="clear" w:color="auto" w:fill="FFFFFF"/>
              <w:spacing w:after="0"/>
              <w:rPr>
                <w:color w:val="4A4A4A"/>
                <w:sz w:val="21"/>
              </w:rPr>
            </w:pPr>
            <w:r>
              <w:rPr>
                <w:color w:val="4A4A4A"/>
                <w:sz w:val="21"/>
              </w:rPr>
              <w:t>T</w:t>
            </w:r>
            <w:r w:rsidR="00437C57" w:rsidRPr="0099157D">
              <w:rPr>
                <w:color w:val="4A4A4A"/>
                <w:sz w:val="21"/>
              </w:rPr>
              <w:t xml:space="preserve">he housing sector </w:t>
            </w:r>
            <w:r>
              <w:rPr>
                <w:color w:val="4A4A4A"/>
                <w:sz w:val="21"/>
              </w:rPr>
              <w:t xml:space="preserve">together </w:t>
            </w:r>
            <w:r w:rsidR="00437C57" w:rsidRPr="0099157D">
              <w:rPr>
                <w:color w:val="4A4A4A"/>
                <w:sz w:val="21"/>
              </w:rPr>
              <w:t xml:space="preserve">with its institutions, laws and regulations, is one that touches every single aspect of the economy of a country and has interface with practically every </w:t>
            </w:r>
            <w:r w:rsidR="00437C57" w:rsidRPr="0099157D">
              <w:rPr>
                <w:color w:val="4A4A4A"/>
                <w:sz w:val="21"/>
              </w:rPr>
              <w:lastRenderedPageBreak/>
              <w:t xml:space="preserve">social development sector. </w:t>
            </w:r>
            <w:proofErr w:type="spellStart"/>
            <w:proofErr w:type="gramStart"/>
            <w:r>
              <w:rPr>
                <w:color w:val="4A4A4A"/>
                <w:sz w:val="21"/>
              </w:rPr>
              <w:t>Naturally,p</w:t>
            </w:r>
            <w:r w:rsidR="00437C57" w:rsidRPr="0099157D">
              <w:rPr>
                <w:color w:val="4A4A4A"/>
                <w:sz w:val="21"/>
              </w:rPr>
              <w:t>eople</w:t>
            </w:r>
            <w:proofErr w:type="spellEnd"/>
            <w:proofErr w:type="gramEnd"/>
            <w:r w:rsidR="00437C57" w:rsidRPr="0099157D">
              <w:rPr>
                <w:color w:val="4A4A4A"/>
                <w:sz w:val="21"/>
              </w:rPr>
              <w:t xml:space="preserve"> living in adequate homes have better health, higher chances to improve their human capital and seize the opportunities available in urban contexts.</w:t>
            </w:r>
            <w:r>
              <w:rPr>
                <w:color w:val="4A4A4A"/>
                <w:sz w:val="21"/>
              </w:rPr>
              <w:t xml:space="preserve"> A </w:t>
            </w:r>
            <w:r w:rsidR="00437C57" w:rsidRPr="0099157D">
              <w:rPr>
                <w:color w:val="4A4A4A"/>
                <w:sz w:val="21"/>
              </w:rPr>
              <w:t xml:space="preserve">housing sector that performs well acts as a ‘development multiplier’ benefiting complementary industries, contributing to economic development, employment generation, service provision and overall poverty reduction. </w:t>
            </w:r>
          </w:p>
          <w:p w14:paraId="79860C9F" w14:textId="77777777" w:rsidR="00DD68C4" w:rsidRDefault="00DD68C4" w:rsidP="00FF09B5">
            <w:pPr>
              <w:shd w:val="clear" w:color="auto" w:fill="FFFFFF"/>
              <w:spacing w:after="0"/>
              <w:rPr>
                <w:color w:val="4A4A4A"/>
                <w:sz w:val="21"/>
              </w:rPr>
            </w:pPr>
          </w:p>
          <w:p w14:paraId="08548DE4" w14:textId="53DA0FC5" w:rsidR="00FF09B5" w:rsidRDefault="00DD68C4" w:rsidP="00FF09B5">
            <w:pPr>
              <w:shd w:val="clear" w:color="auto" w:fill="FFFFFF"/>
              <w:spacing w:after="0"/>
              <w:rPr>
                <w:color w:val="4A4A4A"/>
                <w:sz w:val="21"/>
              </w:rPr>
            </w:pPr>
            <w:r w:rsidRPr="0099157D">
              <w:rPr>
                <w:color w:val="4A4A4A"/>
                <w:sz w:val="21"/>
              </w:rPr>
              <w:t>Inadequate housing thus remains a global</w:t>
            </w:r>
            <w:r w:rsidR="004D186D">
              <w:rPr>
                <w:color w:val="4A4A4A"/>
                <w:sz w:val="21"/>
              </w:rPr>
              <w:t xml:space="preserve"> </w:t>
            </w:r>
            <w:r w:rsidRPr="0099157D">
              <w:rPr>
                <w:color w:val="4A4A4A"/>
                <w:sz w:val="21"/>
              </w:rPr>
              <w:t>challenge</w:t>
            </w:r>
            <w:r w:rsidR="004D186D">
              <w:rPr>
                <w:color w:val="4A4A4A"/>
                <w:sz w:val="21"/>
              </w:rPr>
              <w:t xml:space="preserve"> in</w:t>
            </w:r>
            <w:r w:rsidR="0045733C">
              <w:rPr>
                <w:color w:val="4A4A4A"/>
                <w:sz w:val="21"/>
              </w:rPr>
              <w:t xml:space="preserve"> in ensuring citizens have access to better living conditions and also benefiting from other ‘development multiplier’ services</w:t>
            </w:r>
            <w:r w:rsidR="00B21DFB">
              <w:rPr>
                <w:color w:val="4A4A4A"/>
                <w:sz w:val="21"/>
              </w:rPr>
              <w:t>.</w:t>
            </w:r>
          </w:p>
          <w:p w14:paraId="33851383" w14:textId="77777777" w:rsidR="0015178E" w:rsidRDefault="0015178E" w:rsidP="00BE398D">
            <w:pPr>
              <w:shd w:val="clear" w:color="auto" w:fill="FFFFFF"/>
              <w:spacing w:after="0"/>
            </w:pPr>
          </w:p>
          <w:p w14:paraId="2756782D" w14:textId="77777777" w:rsidR="004D186D" w:rsidRPr="0099157D" w:rsidRDefault="004D186D" w:rsidP="004D186D">
            <w:pPr>
              <w:jc w:val="both"/>
              <w:rPr>
                <w:color w:val="4A4A4A"/>
                <w:sz w:val="21"/>
              </w:rPr>
            </w:pPr>
            <w:r w:rsidRPr="0099157D">
              <w:rPr>
                <w:color w:val="4A4A4A"/>
                <w:sz w:val="21"/>
              </w:rPr>
              <w:t>As per the 2030 Agenda, it is necessary to identify and quantify the proportion of the population that live in</w:t>
            </w:r>
            <w:r w:rsidRPr="0099157D">
              <w:rPr>
                <w:b/>
                <w:bCs/>
                <w:color w:val="4A4A4A"/>
                <w:sz w:val="21"/>
              </w:rPr>
              <w:t xml:space="preserve"> slums, informal settlements</w:t>
            </w:r>
            <w:r w:rsidRPr="0099157D">
              <w:t xml:space="preserve"> </w:t>
            </w:r>
            <w:r w:rsidRPr="0099157D">
              <w:rPr>
                <w:color w:val="4A4A4A"/>
                <w:sz w:val="21"/>
              </w:rPr>
              <w:t xml:space="preserve">and those living in </w:t>
            </w:r>
            <w:r w:rsidRPr="0099157D">
              <w:rPr>
                <w:b/>
                <w:bCs/>
                <w:color w:val="4A4A4A"/>
                <w:sz w:val="21"/>
              </w:rPr>
              <w:t>inadequate housing</w:t>
            </w:r>
            <w:r w:rsidRPr="0099157D">
              <w:rPr>
                <w:color w:val="4A4A4A"/>
                <w:sz w:val="21"/>
              </w:rPr>
              <w:t xml:space="preserve"> in order to inform the development of the appropriate policies and programmes for ensuring access for all to adequate housing and the upgrading of slums. </w:t>
            </w:r>
          </w:p>
          <w:p w14:paraId="6C84E827" w14:textId="77777777" w:rsidR="004D186D" w:rsidRPr="009F305C" w:rsidRDefault="004D186D" w:rsidP="00BE398D">
            <w:pPr>
              <w:shd w:val="clear" w:color="auto" w:fill="FFFFFF"/>
              <w:spacing w:after="0"/>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205F98" w:rsidR="0015178E" w:rsidRPr="00620731" w:rsidRDefault="00620731" w:rsidP="00620731">
            <w:pPr>
              <w:shd w:val="clear" w:color="auto" w:fill="FFFFFF"/>
              <w:spacing w:after="0" w:line="276" w:lineRule="auto"/>
              <w:rPr>
                <w:rFonts w:ascii="Calibri" w:eastAsia="Times New Roman" w:hAnsi="Calibri" w:cs="Times New Roman"/>
                <w:color w:val="4A4A4A"/>
                <w:sz w:val="21"/>
                <w:szCs w:val="21"/>
                <w:lang w:val="en-GB" w:eastAsia="en-GB"/>
              </w:rPr>
            </w:pPr>
            <w:bookmarkStart w:id="18" w:name="_Hlk65068054"/>
            <w:r w:rsidRPr="00620731">
              <w:rPr>
                <w:rFonts w:ascii="Calibri" w:eastAsia="Times New Roman" w:hAnsi="Calibri" w:cs="Times New Roman"/>
                <w:color w:val="4A4A4A"/>
                <w:sz w:val="21"/>
                <w:szCs w:val="21"/>
                <w:lang w:val="en-GB" w:eastAsia="en-GB"/>
              </w:rPr>
              <w:t>Proportion (percentage)</w:t>
            </w:r>
            <w:bookmarkEnd w:id="18"/>
            <w:r>
              <w:rPr>
                <w:rFonts w:ascii="Calibri" w:eastAsia="Times New Roman" w:hAnsi="Calibri" w:cs="Times New Roman"/>
                <w:color w:val="4A4A4A"/>
                <w:sz w:val="21"/>
                <w:szCs w:val="21"/>
                <w:lang w:val="en-GB" w:eastAsia="en-GB"/>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8E395D1" w:rsidR="0035311B" w:rsidRPr="009F305C" w:rsidRDefault="00620731" w:rsidP="009F305C">
            <w:r w:rsidRPr="0099157D">
              <w:rPr>
                <w:color w:val="4A4A4A"/>
                <w:sz w:val="21"/>
              </w:rPr>
              <w:t xml:space="preserve">Data for the slum/informal settlements components of the indicator can be computed from </w:t>
            </w:r>
            <w:r w:rsidR="00C875B5">
              <w:rPr>
                <w:color w:val="4A4A4A"/>
                <w:sz w:val="21"/>
              </w:rPr>
              <w:t xml:space="preserve">the </w:t>
            </w:r>
            <w:r w:rsidRPr="0099157D">
              <w:rPr>
                <w:color w:val="4A4A4A"/>
                <w:sz w:val="21"/>
              </w:rPr>
              <w:t>Census and</w:t>
            </w:r>
            <w:r w:rsidR="00266A44">
              <w:rPr>
                <w:color w:val="4A4A4A"/>
                <w:sz w:val="21"/>
              </w:rPr>
              <w:t xml:space="preserve"> </w:t>
            </w:r>
            <w:r w:rsidR="00266A44">
              <w:t>Kenya Integrated Household Budget Survey (</w:t>
            </w:r>
            <w:r w:rsidR="005842CA">
              <w:rPr>
                <w:color w:val="4A4A4A"/>
                <w:sz w:val="21"/>
              </w:rPr>
              <w:t>KIHBS</w:t>
            </w:r>
            <w:r w:rsidR="00266A44">
              <w:rPr>
                <w:color w:val="4A4A4A"/>
                <w:sz w:val="21"/>
              </w:rPr>
              <w:t>)</w:t>
            </w:r>
            <w:r w:rsidRPr="0099157D">
              <w:rPr>
                <w:color w:val="4A4A4A"/>
                <w:sz w:val="21"/>
              </w:rPr>
              <w:t>.</w:t>
            </w:r>
            <w:r>
              <w:rPr>
                <w:color w:val="4A4A4A"/>
                <w:sz w:val="21"/>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DAEC5CE" w:rsidR="0035311B" w:rsidRPr="009F305C" w:rsidRDefault="0030752D" w:rsidP="00D0169A">
            <w:pPr>
              <w:jc w:val="both"/>
            </w:pPr>
            <w:r w:rsidRPr="0099157D">
              <w:t>The computation of this indicator is mainly based on analysis of existing data sources including population and housing censuses and household surveys that contain information on all five components of slum: improved water, improved sanitation, durable housing, sufficient living area and secure tenure. Nationally representative household surveys, which typically collect information on water, sanitation and housing conditions</w:t>
            </w:r>
            <w:r w:rsidR="00C875B5">
              <w:t xml:space="preserve"> i.e.</w:t>
            </w:r>
            <w:r w:rsidR="00266A44">
              <w:t xml:space="preserve"> </w:t>
            </w:r>
            <w:r>
              <w:t>K</w:t>
            </w:r>
            <w:r w:rsidR="00C875B5">
              <w:t xml:space="preserve">enya </w:t>
            </w:r>
            <w:r>
              <w:t>I</w:t>
            </w:r>
            <w:r w:rsidR="00C875B5">
              <w:t xml:space="preserve">ntegrated </w:t>
            </w:r>
            <w:r>
              <w:t>H</w:t>
            </w:r>
            <w:r w:rsidR="00C875B5">
              <w:t xml:space="preserve">ousehold </w:t>
            </w:r>
            <w:r>
              <w:t>B</w:t>
            </w:r>
            <w:r w:rsidR="00C875B5">
              <w:t xml:space="preserve">udget </w:t>
            </w:r>
            <w:r w:rsidR="00386C87">
              <w:t>Survey (</w:t>
            </w:r>
            <w:r w:rsidR="00266A44">
              <w:t>KIHBS)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CB3853B" w:rsidR="0035311B" w:rsidRPr="009F305C" w:rsidRDefault="0092659D" w:rsidP="009F305C">
            <w:r>
              <w:t>E</w:t>
            </w:r>
            <w:r w:rsidR="0030752D" w:rsidRPr="0099157D">
              <w:t>very 10 years</w:t>
            </w:r>
            <w:r w:rsidR="0030752D">
              <w:t>]</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55E9E8D" w:rsidR="0035311B" w:rsidRPr="009F305C" w:rsidRDefault="0030752D" w:rsidP="009F305C">
            <w:r>
              <w:t>Every 10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7CC9473" w:rsidR="0035311B" w:rsidRPr="009F305C" w:rsidRDefault="0030752D"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0AD77DE" w:rsidR="0035311B" w:rsidRPr="009F305C" w:rsidRDefault="0030752D"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6A672C2" w:rsidR="0035311B" w:rsidRPr="009F305C" w:rsidRDefault="0030752D" w:rsidP="009F305C">
            <w:r>
              <w:t>Kenya National bureau of Statistics]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E85165B" w14:textId="77777777" w:rsidR="00A36BC7" w:rsidRDefault="00864CE2" w:rsidP="002E242C">
            <w:pPr>
              <w:pStyle w:val="MText"/>
              <w:jc w:val="both"/>
              <w:rPr>
                <w:rFonts w:eastAsia="Calibri"/>
              </w:rPr>
            </w:pPr>
            <w:r>
              <w:rPr>
                <w:rFonts w:eastAsia="Calibri"/>
                <w:lang w:val="en-US"/>
              </w:rPr>
              <w:t>M</w:t>
            </w:r>
            <w:r w:rsidR="006274DF" w:rsidRPr="00DA01F4">
              <w:rPr>
                <w:rFonts w:eastAsia="Calibri"/>
                <w:lang w:val="en-US"/>
              </w:rPr>
              <w:t xml:space="preserve">ost of the criteria for defining slums, informal settlements and inadequate housing overlap. The three criteria of informal settlements are essentially captured in the definition of slums, which sustains the combination of both (slums/informal settlements). </w:t>
            </w:r>
            <w:bookmarkStart w:id="26" w:name="_Hlk53128142"/>
            <w:r w:rsidR="006274DF" w:rsidRPr="00DA01F4">
              <w:rPr>
                <w:rFonts w:eastAsia="Calibri"/>
              </w:rPr>
              <w:t xml:space="preserve">Both aspects of slums and informal settlements are therefore combined into one component of the indicator, providing some continuity with what was captured under MDG 7. </w:t>
            </w:r>
          </w:p>
          <w:p w14:paraId="34EF8FD9" w14:textId="77777777" w:rsidR="00A36BC7" w:rsidRDefault="00A36BC7" w:rsidP="002E242C">
            <w:pPr>
              <w:pStyle w:val="MText"/>
              <w:jc w:val="both"/>
              <w:rPr>
                <w:rFonts w:eastAsia="Calibri"/>
              </w:rPr>
            </w:pPr>
          </w:p>
          <w:p w14:paraId="3D026698" w14:textId="508467E8" w:rsidR="006274DF" w:rsidRPr="00DA01F4" w:rsidRDefault="00A36BC7" w:rsidP="002E242C">
            <w:pPr>
              <w:pStyle w:val="MText"/>
              <w:jc w:val="both"/>
              <w:rPr>
                <w:rFonts w:eastAsia="Calibri"/>
              </w:rPr>
            </w:pPr>
            <w:r>
              <w:rPr>
                <w:rFonts w:eastAsia="Calibri"/>
              </w:rPr>
              <w:t>L</w:t>
            </w:r>
            <w:r w:rsidR="006274DF" w:rsidRPr="00DA01F4">
              <w:rPr>
                <w:rFonts w:eastAsia="Calibri"/>
              </w:rPr>
              <w:t xml:space="preserve">ater, a composite index will be developed that will incorporate all measures (combining slum/informal settlements and inadequate housing) and provide one estimate.  </w:t>
            </w:r>
            <w:bookmarkEnd w:id="26"/>
          </w:p>
          <w:p w14:paraId="21F68072" w14:textId="77777777" w:rsidR="005C0779" w:rsidRDefault="005C0779" w:rsidP="002E242C">
            <w:pPr>
              <w:shd w:val="clear" w:color="auto" w:fill="FFFFFF"/>
              <w:spacing w:after="0"/>
              <w:jc w:val="both"/>
              <w:rPr>
                <w:color w:val="4A4A4A"/>
                <w:sz w:val="21"/>
              </w:rPr>
            </w:pPr>
            <w:bookmarkStart w:id="27" w:name="_Hlk53128185"/>
          </w:p>
          <w:p w14:paraId="2026B907" w14:textId="49CBB4E8" w:rsidR="006274DF" w:rsidRPr="0099157D" w:rsidRDefault="005C0779" w:rsidP="002E242C">
            <w:pPr>
              <w:shd w:val="clear" w:color="auto" w:fill="FFFFFF"/>
              <w:spacing w:after="0"/>
              <w:jc w:val="both"/>
              <w:rPr>
                <w:color w:val="4A4A4A"/>
                <w:sz w:val="21"/>
              </w:rPr>
            </w:pPr>
            <w:r>
              <w:rPr>
                <w:color w:val="4A4A4A"/>
                <w:sz w:val="21"/>
              </w:rPr>
              <w:t>O</w:t>
            </w:r>
            <w:r w:rsidR="006274DF" w:rsidRPr="0099157D">
              <w:rPr>
                <w:color w:val="4A4A4A"/>
                <w:sz w:val="21"/>
              </w:rPr>
              <w:t xml:space="preserve">n inadequate </w:t>
            </w:r>
            <w:bookmarkEnd w:id="27"/>
            <w:r w:rsidR="00D03EBF" w:rsidRPr="0099157D">
              <w:rPr>
                <w:color w:val="4A4A4A"/>
                <w:sz w:val="21"/>
              </w:rPr>
              <w:t>housing</w:t>
            </w:r>
            <w:r w:rsidR="00D03EBF">
              <w:rPr>
                <w:color w:val="4A4A4A"/>
                <w:sz w:val="21"/>
              </w:rPr>
              <w:t>,</w:t>
            </w:r>
            <w:r w:rsidR="00D03EBF" w:rsidRPr="0099157D">
              <w:rPr>
                <w:color w:val="4A4A4A"/>
                <w:sz w:val="21"/>
              </w:rPr>
              <w:t xml:space="preserve"> seven</w:t>
            </w:r>
            <w:r w:rsidR="006274DF" w:rsidRPr="0099157D">
              <w:rPr>
                <w:color w:val="4A4A4A"/>
                <w:sz w:val="21"/>
              </w:rPr>
              <w:t xml:space="preserve"> criteria of adequate housing, the three that are not covered by slums / informal settlements are </w:t>
            </w:r>
            <w:r w:rsidR="006274DF" w:rsidRPr="0099157D">
              <w:rPr>
                <w:i/>
                <w:color w:val="4A4A4A"/>
                <w:sz w:val="21"/>
              </w:rPr>
              <w:t>affordability</w:t>
            </w:r>
            <w:r w:rsidR="006274DF" w:rsidRPr="0099157D">
              <w:rPr>
                <w:color w:val="4A4A4A"/>
                <w:sz w:val="21"/>
              </w:rPr>
              <w:t xml:space="preserve">, </w:t>
            </w:r>
            <w:r w:rsidR="006274DF" w:rsidRPr="0099157D">
              <w:rPr>
                <w:i/>
                <w:color w:val="4A4A4A"/>
                <w:sz w:val="21"/>
              </w:rPr>
              <w:t>accessibility</w:t>
            </w:r>
            <w:r w:rsidR="006274DF" w:rsidRPr="0099157D">
              <w:rPr>
                <w:color w:val="4A4A4A"/>
                <w:sz w:val="21"/>
              </w:rPr>
              <w:t xml:space="preserve"> and </w:t>
            </w:r>
            <w:r w:rsidR="006274DF" w:rsidRPr="0099157D">
              <w:rPr>
                <w:i/>
                <w:color w:val="4A4A4A"/>
                <w:sz w:val="21"/>
              </w:rPr>
              <w:t xml:space="preserve">cultural </w:t>
            </w:r>
            <w:r w:rsidR="00E90321" w:rsidRPr="0099157D">
              <w:rPr>
                <w:i/>
                <w:color w:val="4A4A4A"/>
                <w:sz w:val="21"/>
              </w:rPr>
              <w:t>adequacy</w:t>
            </w:r>
            <w:r w:rsidR="00E90321" w:rsidRPr="0099157D">
              <w:rPr>
                <w:color w:val="4A4A4A"/>
                <w:sz w:val="21"/>
              </w:rPr>
              <w:t>.</w:t>
            </w:r>
            <w:r w:rsidR="00E90321">
              <w:rPr>
                <w:color w:val="4A4A4A"/>
                <w:sz w:val="21"/>
              </w:rPr>
              <w:t xml:space="preserve"> </w:t>
            </w:r>
            <w:r w:rsidR="00E90321" w:rsidRPr="0099157D">
              <w:rPr>
                <w:color w:val="4A4A4A"/>
                <w:sz w:val="21"/>
              </w:rPr>
              <w:t>Affordability</w:t>
            </w:r>
            <w:r w:rsidR="006274DF" w:rsidRPr="0099157D">
              <w:rPr>
                <w:color w:val="4A4A4A"/>
                <w:sz w:val="21"/>
              </w:rPr>
              <w:t xml:space="preserve"> is the most relevant and easier to measure.   </w:t>
            </w:r>
          </w:p>
          <w:p w14:paraId="0894FE63" w14:textId="77777777" w:rsidR="006274DF" w:rsidRPr="0099157D" w:rsidRDefault="006274DF" w:rsidP="002E242C">
            <w:pPr>
              <w:shd w:val="clear" w:color="auto" w:fill="FFFFFF"/>
              <w:spacing w:after="0"/>
              <w:jc w:val="both"/>
              <w:rPr>
                <w:color w:val="4A4A4A"/>
                <w:sz w:val="21"/>
              </w:rPr>
            </w:pPr>
          </w:p>
          <w:p w14:paraId="56EFE252" w14:textId="3BADA145" w:rsidR="006274DF" w:rsidRPr="0099157D" w:rsidRDefault="00410C14" w:rsidP="002E242C">
            <w:pPr>
              <w:shd w:val="clear" w:color="auto" w:fill="FFFFFF"/>
              <w:spacing w:after="0"/>
              <w:jc w:val="both"/>
              <w:rPr>
                <w:color w:val="4A4A4A"/>
                <w:sz w:val="21"/>
              </w:rPr>
            </w:pPr>
            <w:r>
              <w:rPr>
                <w:i/>
                <w:color w:val="4A4A4A"/>
                <w:sz w:val="21"/>
              </w:rPr>
              <w:t>H</w:t>
            </w:r>
            <w:r w:rsidR="006274DF" w:rsidRPr="0099157D">
              <w:rPr>
                <w:i/>
                <w:color w:val="4A4A4A"/>
                <w:sz w:val="21"/>
              </w:rPr>
              <w:t>ousing affordability</w:t>
            </w:r>
            <w:r w:rsidR="006274DF" w:rsidRPr="0099157D">
              <w:rPr>
                <w:color w:val="4A4A4A"/>
                <w:sz w:val="21"/>
              </w:rPr>
              <w:t xml:space="preserve"> is not only a key housing adequacy criterion, but is a suitable means of measuring inadequate housing in a more encompassing manner, as it remains a global challenge across different countries and income levels, with strong negative impact on urban inequality. </w:t>
            </w:r>
          </w:p>
          <w:p w14:paraId="56124185" w14:textId="77777777" w:rsidR="002E242C" w:rsidRDefault="002E242C" w:rsidP="006274DF">
            <w:pPr>
              <w:shd w:val="clear" w:color="auto" w:fill="FFFFFF"/>
              <w:spacing w:after="0"/>
              <w:rPr>
                <w:color w:val="4A4A4A"/>
                <w:sz w:val="21"/>
              </w:rPr>
            </w:pPr>
          </w:p>
          <w:p w14:paraId="2E3517AC" w14:textId="68CC5378" w:rsidR="006A653F" w:rsidRPr="00502AF9" w:rsidRDefault="006274DF" w:rsidP="00502AF9">
            <w:pPr>
              <w:shd w:val="clear" w:color="auto" w:fill="FFFFFF"/>
              <w:spacing w:after="0"/>
              <w:rPr>
                <w:color w:val="4A4A4A"/>
                <w:sz w:val="21"/>
              </w:rPr>
            </w:pPr>
            <w:r w:rsidRPr="0099157D">
              <w:rPr>
                <w:color w:val="4A4A4A"/>
                <w:sz w:val="21"/>
              </w:rPr>
              <w:t>The underlying principle is that household financial costs associated with housing should not threaten or compromise the attainment and satisfaction of other basic needs such as, food, education, access to health care, transport, etc. Based on the existing method and data of UN-Habitat’s Urban Indicators Program (1996-2006), unaffordability is currently measured as the net monthly expenditure on housing cost that exceeds 30% of the total monthly income of the household.</w:t>
            </w:r>
            <w:r w:rsidR="006A653F">
              <w:rPr>
                <w:color w:val="4A4A4A"/>
                <w:sz w:val="21"/>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F581202" w14:textId="601A60F3"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 xml:space="preserve">Difficulties </w:t>
            </w:r>
            <w:r w:rsidR="006A653F">
              <w:rPr>
                <w:color w:val="4A4A4A"/>
                <w:sz w:val="21"/>
              </w:rPr>
              <w:t>on</w:t>
            </w:r>
            <w:r w:rsidRPr="0099157D">
              <w:rPr>
                <w:color w:val="4A4A4A"/>
                <w:sz w:val="21"/>
              </w:rPr>
              <w:t xml:space="preserve"> agree</w:t>
            </w:r>
            <w:r w:rsidR="006A653F">
              <w:rPr>
                <w:color w:val="4A4A4A"/>
                <w:sz w:val="21"/>
              </w:rPr>
              <w:t>ing</w:t>
            </w:r>
            <w:r w:rsidRPr="0099157D">
              <w:rPr>
                <w:color w:val="4A4A4A"/>
                <w:sz w:val="21"/>
              </w:rPr>
              <w:t xml:space="preserve"> universally on some definitions and characteristics when referring to deteriorated </w:t>
            </w:r>
            <w:r w:rsidRPr="0099157D">
              <w:rPr>
                <w:color w:val="4A4A4A"/>
                <w:sz w:val="21"/>
              </w:rPr>
              <w:lastRenderedPageBreak/>
              <w:t>housing conditions, often due to political or economic considerations.</w:t>
            </w:r>
          </w:p>
          <w:p w14:paraId="10B7A6FA" w14:textId="086371AB"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Lack of appropriate tools at national</w:t>
            </w:r>
            <w:r w:rsidR="00610FBF">
              <w:rPr>
                <w:color w:val="4A4A4A"/>
                <w:sz w:val="21"/>
              </w:rPr>
              <w:t xml:space="preserve"> </w:t>
            </w:r>
            <w:r w:rsidRPr="0099157D">
              <w:rPr>
                <w:color w:val="4A4A4A"/>
                <w:sz w:val="21"/>
              </w:rPr>
              <w:t>levels to measure all components required by Indicator 11.1.1, sometimes resulting in the underestimation of deteriorated housing units.</w:t>
            </w:r>
          </w:p>
          <w:p w14:paraId="708D8CE6" w14:textId="77777777"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 xml:space="preserve">The complicated relation between security of tenure with land and property makes it a difficult, but vital, aspect to include in the different surveys, and thus, to measure and monitor. </w:t>
            </w:r>
          </w:p>
          <w:p w14:paraId="016349B9" w14:textId="77777777" w:rsidR="006274DF" w:rsidRPr="0099157D" w:rsidRDefault="006274DF" w:rsidP="006274DF">
            <w:pPr>
              <w:numPr>
                <w:ilvl w:val="0"/>
                <w:numId w:val="5"/>
              </w:numPr>
              <w:shd w:val="clear" w:color="auto" w:fill="FFFFFF"/>
              <w:spacing w:after="0" w:line="276" w:lineRule="auto"/>
              <w:rPr>
                <w:color w:val="4A4A4A"/>
                <w:sz w:val="21"/>
              </w:rPr>
            </w:pPr>
            <w:r w:rsidRPr="0099157D">
              <w:rPr>
                <w:color w:val="4A4A4A"/>
                <w:sz w:val="21"/>
              </w:rPr>
              <w:t>Indicator 11.1.1 does not capture homelessness.</w:t>
            </w:r>
          </w:p>
          <w:p w14:paraId="48EF8537" w14:textId="05CAC418" w:rsidR="007F2D9F" w:rsidRPr="006274DF" w:rsidRDefault="006274DF" w:rsidP="009F305C">
            <w:pPr>
              <w:numPr>
                <w:ilvl w:val="0"/>
                <w:numId w:val="5"/>
              </w:numPr>
              <w:shd w:val="clear" w:color="auto" w:fill="FFFFFF"/>
              <w:spacing w:after="0" w:line="276" w:lineRule="auto"/>
              <w:rPr>
                <w:b/>
                <w:color w:val="4A4A4A"/>
                <w:sz w:val="21"/>
              </w:rPr>
            </w:pPr>
            <w:r w:rsidRPr="0099157D">
              <w:rPr>
                <w:color w:val="4A4A4A"/>
                <w:sz w:val="21"/>
              </w:rPr>
              <w:t>Many countries still have limited capacities for data collection, management and analysis, their update and monitoring</w:t>
            </w:r>
            <w:r w:rsidR="00610FBF">
              <w:rPr>
                <w:color w:val="4A4A4A"/>
                <w:sz w:val="21"/>
              </w:rPr>
              <w:t xml:space="preserve"> which </w:t>
            </w:r>
            <w:r w:rsidRPr="0099157D">
              <w:rPr>
                <w:color w:val="4A4A4A"/>
                <w:sz w:val="21"/>
              </w:rPr>
              <w:t>are key to ensure national and global data consistency.</w:t>
            </w:r>
            <w:r>
              <w:rPr>
                <w:b/>
                <w:color w:val="4A4A4A"/>
                <w:sz w:val="21"/>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8FF6ADB" w14:textId="037E3B98" w:rsidR="006274DF" w:rsidRPr="0099157D" w:rsidRDefault="006274DF" w:rsidP="006274DF">
            <w:pPr>
              <w:shd w:val="clear" w:color="auto" w:fill="FFFFFF"/>
              <w:spacing w:after="0"/>
              <w:rPr>
                <w:color w:val="4A4A4A"/>
                <w:sz w:val="21"/>
              </w:rPr>
            </w:pPr>
            <w:r w:rsidRPr="0099157D">
              <w:rPr>
                <w:color w:val="4A4A4A"/>
                <w:sz w:val="21"/>
              </w:rPr>
              <w:t xml:space="preserve">The two components to be computed </w:t>
            </w:r>
            <w:r w:rsidR="00F267B7">
              <w:rPr>
                <w:color w:val="4A4A4A"/>
                <w:sz w:val="21"/>
              </w:rPr>
              <w:t xml:space="preserve">are </w:t>
            </w:r>
            <w:r w:rsidRPr="0099157D">
              <w:rPr>
                <w:color w:val="4A4A4A"/>
                <w:sz w:val="21"/>
              </w:rPr>
              <w:t>as follows:</w:t>
            </w:r>
          </w:p>
          <w:p w14:paraId="69B32AA0" w14:textId="77777777" w:rsidR="006274DF" w:rsidRPr="0099157D" w:rsidRDefault="006274DF" w:rsidP="006274DF">
            <w:pPr>
              <w:numPr>
                <w:ilvl w:val="0"/>
                <w:numId w:val="6"/>
              </w:numPr>
              <w:shd w:val="clear" w:color="auto" w:fill="FFFFFF"/>
              <w:spacing w:after="0" w:line="276" w:lineRule="auto"/>
              <w:rPr>
                <w:color w:val="4A4A4A"/>
                <w:sz w:val="21"/>
              </w:rPr>
            </w:pPr>
            <w:r w:rsidRPr="0099157D">
              <w:rPr>
                <w:color w:val="4A4A4A"/>
                <w:sz w:val="21"/>
              </w:rPr>
              <w:t>Percentage of people living in Slum/Informal Settlements households (SISH):</w:t>
            </w:r>
            <w:r w:rsidRPr="0099157D">
              <w:rPr>
                <w:color w:val="4A4A4A"/>
                <w:sz w:val="21"/>
              </w:rPr>
              <w:tab/>
            </w:r>
            <w:r w:rsidRPr="0099157D">
              <w:rPr>
                <w:color w:val="4A4A4A"/>
                <w:sz w:val="21"/>
              </w:rPr>
              <w:tab/>
            </w:r>
          </w:p>
          <w:p w14:paraId="19771884" w14:textId="77777777" w:rsidR="006274DF" w:rsidRPr="0099157D" w:rsidRDefault="006274DF" w:rsidP="006274DF">
            <w:pPr>
              <w:shd w:val="clear" w:color="auto" w:fill="FFFFFF"/>
              <w:spacing w:after="0"/>
              <w:rPr>
                <w:color w:val="4A4A4A"/>
                <w:sz w:val="21"/>
              </w:rPr>
            </w:pPr>
            <w:r w:rsidRPr="0099157D">
              <w:rPr>
                <w:color w:val="4A4A4A"/>
                <w:sz w:val="21"/>
              </w:rPr>
              <w:t xml:space="preserve">   </w:t>
            </w:r>
          </w:p>
          <w:p w14:paraId="08F43202" w14:textId="77777777" w:rsidR="006274DF" w:rsidRPr="0099157D" w:rsidRDefault="006274DF" w:rsidP="006274DF">
            <w:pPr>
              <w:shd w:val="clear" w:color="auto" w:fill="FFFFFF"/>
              <w:spacing w:after="0"/>
              <w:rPr>
                <w:color w:val="4A4A4A"/>
                <w:sz w:val="21"/>
              </w:rPr>
            </w:pPr>
            <m:oMathPara>
              <m:oMath>
                <m:r>
                  <w:rPr>
                    <w:rFonts w:ascii="Cambria Math" w:eastAsia="Times New Roman" w:hAnsi="Cambria Math" w:cstheme="minorHAnsi"/>
                    <w:color w:val="4A4A4A"/>
                    <w:sz w:val="21"/>
                    <w:szCs w:val="21"/>
                    <w:lang w:eastAsia="en-GB"/>
                  </w:rPr>
                  <m:t>= 100</m:t>
                </m:r>
                <m:d>
                  <m:dPr>
                    <m:begChr m:val="["/>
                    <m:endChr m:val="]"/>
                    <m:ctrlPr>
                      <w:rPr>
                        <w:rFonts w:ascii="Cambria Math" w:eastAsia="Times New Roman" w:hAnsi="Cambria Math" w:cstheme="minorHAnsi"/>
                        <w:i/>
                        <w:color w:val="4A4A4A"/>
                        <w:sz w:val="21"/>
                        <w:szCs w:val="21"/>
                        <w:lang w:eastAsia="en-GB"/>
                      </w:rPr>
                    </m:ctrlPr>
                  </m:dPr>
                  <m:e>
                    <m:f>
                      <m:fPr>
                        <m:ctrlPr>
                          <w:rPr>
                            <w:rFonts w:ascii="Cambria Math" w:eastAsia="Times New Roman" w:hAnsi="Cambria Math" w:cstheme="minorHAnsi"/>
                            <w:i/>
                            <w:color w:val="4A4A4A"/>
                            <w:sz w:val="21"/>
                            <w:szCs w:val="21"/>
                            <w:lang w:eastAsia="en-GB"/>
                          </w:rPr>
                        </m:ctrlPr>
                      </m:fPr>
                      <m:num>
                        <m:r>
                          <w:rPr>
                            <w:rFonts w:ascii="Cambria Math" w:eastAsia="Times New Roman" w:hAnsi="Cambria Math" w:cstheme="minorHAnsi"/>
                            <w:color w:val="4A4A4A"/>
                            <w:sz w:val="21"/>
                            <w:szCs w:val="21"/>
                            <w:lang w:eastAsia="en-GB"/>
                          </w:rPr>
                          <m:t xml:space="preserve">Number of people living in SISH </m:t>
                        </m:r>
                      </m:num>
                      <m:den>
                        <m:r>
                          <w:rPr>
                            <w:rFonts w:ascii="Cambria Math" w:eastAsia="Times New Roman" w:hAnsi="Cambria Math" w:cstheme="minorHAnsi"/>
                            <w:color w:val="4A4A4A"/>
                            <w:sz w:val="21"/>
                            <w:szCs w:val="21"/>
                            <w:lang w:eastAsia="en-GB"/>
                          </w:rPr>
                          <m:t>Urban/City population</m:t>
                        </m:r>
                      </m:den>
                    </m:f>
                  </m:e>
                </m:d>
              </m:oMath>
            </m:oMathPara>
          </w:p>
          <w:p w14:paraId="1B2F3718" w14:textId="77777777" w:rsidR="006274DF" w:rsidRPr="0099157D" w:rsidRDefault="006274DF" w:rsidP="006274DF">
            <w:pPr>
              <w:shd w:val="clear" w:color="auto" w:fill="FFFFFF"/>
              <w:spacing w:after="0"/>
              <w:rPr>
                <w:color w:val="4A4A4A"/>
                <w:sz w:val="21"/>
              </w:rPr>
            </w:pPr>
          </w:p>
          <w:p w14:paraId="7D614851" w14:textId="77777777" w:rsidR="006274DF" w:rsidRPr="0099157D" w:rsidRDefault="006274DF" w:rsidP="006274DF">
            <w:pPr>
              <w:shd w:val="clear" w:color="auto" w:fill="FFFFFF"/>
              <w:spacing w:after="0"/>
              <w:rPr>
                <w:color w:val="4A4A4A"/>
                <w:sz w:val="21"/>
              </w:rPr>
            </w:pPr>
          </w:p>
          <w:p w14:paraId="182038E6" w14:textId="77777777" w:rsidR="006274DF" w:rsidRPr="0099157D" w:rsidRDefault="006274DF" w:rsidP="006274DF">
            <w:pPr>
              <w:numPr>
                <w:ilvl w:val="0"/>
                <w:numId w:val="6"/>
              </w:numPr>
              <w:shd w:val="clear" w:color="auto" w:fill="FFFFFF"/>
              <w:spacing w:after="0" w:line="276" w:lineRule="auto"/>
              <w:rPr>
                <w:color w:val="4A4A4A"/>
                <w:sz w:val="21"/>
              </w:rPr>
            </w:pPr>
            <w:r w:rsidRPr="0099157D">
              <w:rPr>
                <w:color w:val="4A4A4A"/>
                <w:sz w:val="21"/>
              </w:rPr>
              <w:t>Percentage of people living in Inadequate housing households (IHH):</w:t>
            </w:r>
          </w:p>
          <w:p w14:paraId="27339191" w14:textId="77777777" w:rsidR="006274DF" w:rsidRPr="0099157D" w:rsidRDefault="006274DF" w:rsidP="006274DF">
            <w:pPr>
              <w:shd w:val="clear" w:color="auto" w:fill="FFFFFF"/>
              <w:spacing w:after="0"/>
              <w:rPr>
                <w:color w:val="4A4A4A"/>
                <w:sz w:val="21"/>
              </w:rPr>
            </w:pPr>
            <m:oMathPara>
              <m:oMath>
                <m:r>
                  <w:rPr>
                    <w:rFonts w:ascii="Cambria Math" w:eastAsia="Times New Roman" w:hAnsi="Cambria Math" w:cstheme="minorHAnsi"/>
                    <w:color w:val="4A4A4A"/>
                    <w:sz w:val="21"/>
                    <w:szCs w:val="21"/>
                    <w:lang w:eastAsia="en-GB"/>
                  </w:rPr>
                  <m:t>= 100</m:t>
                </m:r>
                <m:d>
                  <m:dPr>
                    <m:begChr m:val="["/>
                    <m:endChr m:val="]"/>
                    <m:ctrlPr>
                      <w:rPr>
                        <w:rFonts w:ascii="Cambria Math" w:eastAsia="Times New Roman" w:hAnsi="Cambria Math" w:cstheme="minorHAnsi"/>
                        <w:i/>
                        <w:color w:val="4A4A4A"/>
                        <w:sz w:val="21"/>
                        <w:szCs w:val="21"/>
                        <w:lang w:eastAsia="en-GB"/>
                      </w:rPr>
                    </m:ctrlPr>
                  </m:dPr>
                  <m:e>
                    <m:f>
                      <m:fPr>
                        <m:ctrlPr>
                          <w:rPr>
                            <w:rFonts w:ascii="Cambria Math" w:eastAsia="Times New Roman" w:hAnsi="Cambria Math" w:cstheme="minorHAnsi"/>
                            <w:i/>
                            <w:color w:val="4A4A4A"/>
                            <w:sz w:val="21"/>
                            <w:szCs w:val="21"/>
                            <w:lang w:eastAsia="en-GB"/>
                          </w:rPr>
                        </m:ctrlPr>
                      </m:fPr>
                      <m:num>
                        <m:r>
                          <w:rPr>
                            <w:rFonts w:ascii="Cambria Math" w:eastAsia="Times New Roman" w:hAnsi="Cambria Math" w:cstheme="minorHAnsi"/>
                            <w:color w:val="4A4A4A"/>
                            <w:sz w:val="21"/>
                            <w:szCs w:val="21"/>
                            <w:lang w:eastAsia="en-GB"/>
                          </w:rPr>
                          <m:t>Number of people living in IHH</m:t>
                        </m:r>
                      </m:num>
                      <m:den>
                        <m:r>
                          <w:rPr>
                            <w:rFonts w:ascii="Cambria Math" w:eastAsia="Times New Roman" w:hAnsi="Cambria Math" w:cstheme="minorHAnsi"/>
                            <w:color w:val="4A4A4A"/>
                            <w:sz w:val="21"/>
                            <w:szCs w:val="21"/>
                            <w:lang w:eastAsia="en-GB"/>
                          </w:rPr>
                          <m:t>Urban/City population</m:t>
                        </m:r>
                      </m:den>
                    </m:f>
                  </m:e>
                </m:d>
              </m:oMath>
            </m:oMathPara>
          </w:p>
          <w:p w14:paraId="0064427E" w14:textId="77777777" w:rsidR="006274DF" w:rsidRPr="0099157D" w:rsidRDefault="006274DF" w:rsidP="006274DF">
            <w:pPr>
              <w:shd w:val="clear" w:color="auto" w:fill="FFFFFF"/>
              <w:spacing w:after="0"/>
              <w:rPr>
                <w:color w:val="4A4A4A"/>
                <w:sz w:val="21"/>
              </w:rPr>
            </w:pPr>
          </w:p>
          <w:p w14:paraId="5A53B8A7" w14:textId="0E868020" w:rsidR="007F2D9F" w:rsidRPr="006274DF" w:rsidRDefault="006274DF" w:rsidP="006274DF">
            <w:pPr>
              <w:shd w:val="clear" w:color="auto" w:fill="FFFFFF"/>
              <w:spacing w:after="0"/>
              <w:rPr>
                <w:color w:val="4A4A4A"/>
                <w:sz w:val="21"/>
              </w:rPr>
            </w:pPr>
            <w:r w:rsidRPr="0099157D">
              <w:rPr>
                <w:color w:val="4A4A4A"/>
                <w:sz w:val="21"/>
              </w:rPr>
              <w:t xml:space="preserve">The unit of measurements for all these indicators </w:t>
            </w:r>
            <w:r w:rsidR="00E850FE">
              <w:rPr>
                <w:color w:val="4A4A4A"/>
                <w:sz w:val="21"/>
              </w:rPr>
              <w:t>is percent (</w:t>
            </w:r>
            <w:r w:rsidRPr="0099157D">
              <w:rPr>
                <w:color w:val="4A4A4A"/>
                <w:sz w:val="21"/>
              </w:rPr>
              <w:t xml:space="preserve"> %</w:t>
            </w:r>
            <w:r w:rsidR="00E850FE">
              <w:rPr>
                <w:color w:val="4A4A4A"/>
                <w:sz w:val="21"/>
              </w:rPr>
              <w:t>)</w:t>
            </w:r>
            <w:r w:rsidRPr="0099157D">
              <w:rPr>
                <w:color w:val="4A4A4A"/>
                <w:sz w:val="21"/>
              </w:rPr>
              <w:t>.</w:t>
            </w:r>
            <w:r w:rsidR="00D250CF">
              <w:rPr>
                <w:color w:val="4A4A4A"/>
                <w:sz w:val="21"/>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2D119E9" w:rsidR="00A63E46" w:rsidRPr="00A63E46" w:rsidRDefault="00937E5E" w:rsidP="00937E5E">
            <w:pPr>
              <w:rPr>
                <w:rFonts w:eastAsia="Times New Roman" w:cstheme="minorHAnsi"/>
                <w:color w:val="4A4A4A"/>
                <w:sz w:val="21"/>
                <w:szCs w:val="21"/>
              </w:rPr>
            </w:pPr>
            <w:r>
              <w:t xml:space="preserve"> </w:t>
            </w:r>
            <w:r w:rsidR="00A63E46" w:rsidRPr="0099157D">
              <w:rPr>
                <w:rFonts w:eastAsia="Times New Roman" w:cstheme="minorHAnsi"/>
                <w:color w:val="4A4A4A"/>
                <w:sz w:val="21"/>
                <w:szCs w:val="21"/>
              </w:rPr>
              <w:t>Data compiled is</w:t>
            </w:r>
            <w:r w:rsidR="00C30F60">
              <w:rPr>
                <w:rFonts w:eastAsia="Times New Roman" w:cstheme="minorHAnsi"/>
                <w:color w:val="4A4A4A"/>
                <w:sz w:val="21"/>
                <w:szCs w:val="21"/>
              </w:rPr>
              <w:t xml:space="preserve"> </w:t>
            </w:r>
            <w:r w:rsidR="00A63E46" w:rsidRPr="0099157D">
              <w:rPr>
                <w:rFonts w:eastAsia="Times New Roman" w:cstheme="minorHAnsi"/>
                <w:color w:val="4A4A4A"/>
                <w:sz w:val="21"/>
                <w:szCs w:val="21"/>
              </w:rPr>
              <w:t>checked against several criteria including the data sources used, the application of internationally agreed definitions, classification and methodologies to the data from that source, etc.</w:t>
            </w:r>
            <w:r w:rsidR="00A63E46">
              <w:rPr>
                <w:rFonts w:eastAsia="Times New Roman" w:cstheme="minorHAnsi"/>
                <w:color w:val="4A4A4A"/>
                <w:sz w:val="21"/>
                <w:szCs w:val="21"/>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6A3B47C" w:rsidR="007F2D9F" w:rsidRPr="009F305C" w:rsidRDefault="00A63E46" w:rsidP="00A63E46">
            <w:pPr>
              <w:pStyle w:val="MText"/>
            </w:pPr>
            <w:bookmarkStart w:id="28" w:name="_Hlk65069905"/>
            <w:r w:rsidRPr="0099157D">
              <w:t>Any adjustment to the data is jointly agreed after consultations with the relevant national agencies that share the data points for reporting.</w:t>
            </w:r>
            <w:bookmarkEnd w:id="28"/>
            <w:r>
              <w:t>]</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C8823A4" w:rsidR="007F2D9F" w:rsidRPr="009F305C" w:rsidRDefault="00937E5E"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E0913B0" w:rsidR="007F2D9F" w:rsidRPr="009F305C" w:rsidRDefault="009269F3" w:rsidP="009F305C">
            <w:r>
              <w:t xml:space="preserve">To be </w:t>
            </w:r>
            <w:r w:rsidRPr="0099157D">
              <w:t>derived from national figures using weighed averages.</w:t>
            </w:r>
            <w:r w:rsidR="00937E5E">
              <w:t>]</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0077089" w:rsidR="007F2D9F" w:rsidRPr="009F305C" w:rsidRDefault="00603168" w:rsidP="009F305C">
            <w:bookmarkStart w:id="29" w:name="_Hlk89868370"/>
            <w:r>
              <w:t>A</w:t>
            </w:r>
            <w:r w:rsidR="00A63E46" w:rsidRPr="0099157D">
              <w:t xml:space="preserve"> step-by-step data compilation and computation methodological document</w:t>
            </w:r>
            <w:r w:rsidRPr="0099157D">
              <w:t xml:space="preserve"> </w:t>
            </w:r>
            <w:r w:rsidR="007A5691" w:rsidRPr="0099157D">
              <w:t xml:space="preserve">applicable at national level </w:t>
            </w:r>
            <w:r w:rsidR="007A5691">
              <w:t xml:space="preserve">and </w:t>
            </w:r>
            <w:r w:rsidRPr="0099157D">
              <w:t xml:space="preserve">developed </w:t>
            </w:r>
            <w:r>
              <w:t xml:space="preserve">by </w:t>
            </w:r>
            <w:r w:rsidRPr="0099157D">
              <w:t xml:space="preserve">UN-Habitat </w:t>
            </w:r>
            <w:r w:rsidR="007A5691">
              <w:t xml:space="preserve">is available at: </w:t>
            </w:r>
            <w:hyperlink r:id="rId17" w:history="1">
              <w:r w:rsidR="0065478D" w:rsidRPr="00C012AD">
                <w:rPr>
                  <w:rStyle w:val="Hyperlink"/>
                </w:rPr>
                <w:t>https://unhabitat.org/sites/default/files/2020/06/indicator_11.1.1_training_module_adequate_housing_and_slum_upgrading.pdf</w:t>
              </w:r>
            </w:hyperlink>
            <w:r w:rsidR="00A63E46" w:rsidRPr="0099157D">
              <w:rPr>
                <w:rStyle w:val="Hyperlink"/>
                <w:rFonts w:cstheme="minorHAnsi"/>
              </w:rPr>
              <w:t>.</w:t>
            </w:r>
            <w:bookmarkEnd w:id="29"/>
            <w:r w:rsidR="00A63E46" w:rsidRPr="0099157D">
              <w:rPr>
                <w:rStyle w:val="Hyperlink"/>
                <w:rFonts w:cstheme="minorHAnsi"/>
              </w:rPr>
              <w:t xml:space="preserve"> </w:t>
            </w:r>
            <w:r w:rsidR="00A63E46">
              <w:rPr>
                <w:rStyle w:val="Hyperlink"/>
                <w:rFonts w:cstheme="minorHAns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24D41C04" w14:textId="2188A700" w:rsidR="00C30F60" w:rsidRDefault="00C30F60" w:rsidP="009F305C">
            <w:r>
              <w:rPr>
                <w:rFonts w:eastAsia="Times New Roman" w:cstheme="minorHAnsi"/>
                <w:color w:val="4A4A4A"/>
                <w:sz w:val="21"/>
                <w:szCs w:val="21"/>
              </w:rPr>
              <w:t>The Bureau being ISO 9001:2015 certified, has a quality management system in place that ensures that data produced meets the set international standards</w:t>
            </w:r>
            <w:r w:rsidR="00937E5E">
              <w:rPr>
                <w:rFonts w:eastAsia="Times New Roman" w:cstheme="minorHAnsi"/>
                <w:color w:val="4A4A4A"/>
                <w:sz w:val="21"/>
                <w:szCs w:val="21"/>
              </w:rPr>
              <w:t>.</w:t>
            </w:r>
          </w:p>
          <w:p w14:paraId="020F3B1A" w14:textId="1DF04001" w:rsidR="007F2D9F" w:rsidRPr="009F305C" w:rsidRDefault="009E0C7D" w:rsidP="009F305C">
            <w:r w:rsidRPr="0099157D">
              <w:t xml:space="preserve">The detailed tutorials, which will be continuously updated are available at </w:t>
            </w:r>
            <w:hyperlink r:id="rId18" w:history="1">
              <w:r w:rsidRPr="0099157D">
                <w:rPr>
                  <w:rStyle w:val="Hyperlink"/>
                </w:rPr>
                <w:t>https://unhabitat.org/knowledge/data-and-analytics</w:t>
              </w:r>
            </w:hyperlink>
            <w:r w:rsidRPr="0099157D">
              <w:t xml:space="preserve">, </w:t>
            </w:r>
            <w:hyperlink r:id="rId19" w:history="1">
              <w:r w:rsidRPr="0099157D">
                <w:rPr>
                  <w:rStyle w:val="Hyperlink"/>
                </w:rPr>
                <w:t>https://www.urbanagendaplatform.org/learning</w:t>
              </w:r>
            </w:hyperlink>
            <w:r w:rsidRPr="0099157D">
              <w:t xml:space="preserve">, and </w:t>
            </w:r>
            <w:hyperlink r:id="rId20" w:history="1">
              <w:r w:rsidRPr="0099157D">
                <w:rPr>
                  <w:rStyle w:val="Hyperlink"/>
                </w:rPr>
                <w:t>https://data.unhabitat.org/</w:t>
              </w:r>
            </w:hyperlink>
            <w:r w:rsidRPr="0099157D">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0D04952" w:rsidR="007F2D9F" w:rsidRPr="009F305C" w:rsidRDefault="0065478D" w:rsidP="009F305C">
            <w:r>
              <w:t>The Bureau adheres to Kenya Statistical Quality Assurance Framework (KeSQAF) that ensures statistics produced meets the need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043DF08" w:rsidR="007F2D9F" w:rsidRPr="009F305C" w:rsidRDefault="0065478D" w:rsidP="009F305C">
            <w:r>
              <w:t xml:space="preserve">In adherence to the ISO 9001:2015 requirements the Bureau carries out it’s own internal audits based on KeSQAF Guidelines that ensures high quality </w:t>
            </w:r>
            <w:r w:rsidR="003E482F">
              <w:t>statistics</w:t>
            </w:r>
            <w:r>
              <w:t xml:space="preserve">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E3FEF1C" w:rsidR="00776312" w:rsidRPr="009F305C" w:rsidRDefault="0032188F" w:rsidP="009F305C">
            <w:r>
              <w:t>Available from the C</w:t>
            </w:r>
            <w:r w:rsidR="00A47EA1">
              <w:t>ensus</w:t>
            </w:r>
            <w:r>
              <w:t xml:space="preserve"> and KIHBS reports at the county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CE0BE5B" w:rsidR="006A7EF1" w:rsidRPr="009F305C" w:rsidRDefault="00662136" w:rsidP="009F305C">
            <w:r>
              <w:t>None, the</w:t>
            </w:r>
            <w:r w:rsidR="00B17B49">
              <w:t xml:space="preserve"> Bureau adheres to the </w:t>
            </w:r>
            <w:r w:rsidR="0094705C">
              <w:t>Kenya Statistical Quality Assurance Framework (KeSQAF) that ensures statistics produced meets the need of the users]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3AAD10" w14:textId="3A5E7EF8"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[1</w:t>
            </w:r>
            <w:proofErr w:type="gramStart"/>
            <w:r>
              <w:rPr>
                <w:rStyle w:val="normaltextrun"/>
                <w:rFonts w:ascii="Calibri" w:hAnsi="Calibri" w:cs="Calibri"/>
                <w:color w:val="4A4A4A"/>
                <w:sz w:val="21"/>
                <w:szCs w:val="21"/>
                <w:shd w:val="clear" w:color="auto" w:fill="FFFFFF"/>
                <w:lang w:val="en-GB"/>
              </w:rPr>
              <w:t>]:http://www.un.org/esa/sustdev/natlinfo/indicators/methodology_sheets.pd</w:t>
            </w:r>
            <w:r w:rsidR="00662136">
              <w:rPr>
                <w:rStyle w:val="normaltextrun"/>
                <w:rFonts w:ascii="Calibri" w:hAnsi="Calibri" w:cs="Calibri"/>
                <w:color w:val="4A4A4A"/>
                <w:sz w:val="21"/>
                <w:szCs w:val="21"/>
                <w:shd w:val="clear" w:color="auto" w:fill="FFFFFF"/>
                <w:lang w:val="en-GB"/>
              </w:rPr>
              <w:t>f</w:t>
            </w:r>
            <w:proofErr w:type="gramEnd"/>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720E2EAD" w14:textId="2D1536F9"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[2]: </w:t>
            </w:r>
            <w:hyperlink r:id="rId21" w:history="1">
              <w:r w:rsidR="00662136" w:rsidRPr="00C012AD">
                <w:rPr>
                  <w:rStyle w:val="Hyperlink"/>
                  <w:rFonts w:ascii="Calibri" w:hAnsi="Calibri" w:cs="Calibri"/>
                  <w:sz w:val="21"/>
                  <w:szCs w:val="21"/>
                  <w:shd w:val="clear" w:color="auto" w:fill="FFFFFF"/>
                  <w:lang w:val="en-GB"/>
                </w:rPr>
                <w:t>http://unhabitat.org/urban-indicators-guidelines/</w:t>
              </w:r>
            </w:hyperlink>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2521AA65" w14:textId="3EA69DEC"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[3</w:t>
            </w:r>
            <w:proofErr w:type="gramStart"/>
            <w:r>
              <w:rPr>
                <w:rStyle w:val="normaltextrun"/>
                <w:rFonts w:ascii="Calibri" w:hAnsi="Calibri" w:cs="Calibri"/>
                <w:color w:val="4A4A4A"/>
                <w:sz w:val="21"/>
                <w:szCs w:val="21"/>
                <w:shd w:val="clear" w:color="auto" w:fill="FFFFFF"/>
                <w:lang w:val="en-GB"/>
              </w:rPr>
              <w:t>]:http://mdgs.un.org/unsd/mdg/Metadata.aspx?IndicatorId=0&amp;SeriesId=71</w:t>
            </w:r>
            <w:r w:rsidR="00662136">
              <w:rPr>
                <w:rStyle w:val="normaltextrun"/>
                <w:rFonts w:ascii="Calibri" w:hAnsi="Calibri" w:cs="Calibri"/>
                <w:color w:val="4A4A4A"/>
                <w:sz w:val="21"/>
                <w:szCs w:val="21"/>
                <w:shd w:val="clear" w:color="auto" w:fill="FFFFFF"/>
                <w:lang w:val="en-GB"/>
              </w:rPr>
              <w:t>0</w:t>
            </w:r>
            <w:proofErr w:type="gramEnd"/>
            <w:r w:rsidR="00662136">
              <w:rPr>
                <w:rStyle w:val="normaltextrun"/>
                <w:rFonts w:ascii="Calibri" w:hAnsi="Calibri" w:cs="Calibri"/>
                <w:color w:val="4A4A4A"/>
                <w:sz w:val="21"/>
                <w:szCs w:val="21"/>
                <w:shd w:val="clear" w:color="auto" w:fill="FFFFFF"/>
                <w:lang w:val="en-GB"/>
              </w:rPr>
              <w:t xml:space="preserve"> </w:t>
            </w:r>
          </w:p>
          <w:p w14:paraId="1792AECC" w14:textId="5A2BF842"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[4]: </w:t>
            </w:r>
            <w:hyperlink r:id="rId22" w:history="1">
              <w:r w:rsidR="00662136" w:rsidRPr="00C012AD">
                <w:rPr>
                  <w:rStyle w:val="Hyperlink"/>
                  <w:rFonts w:ascii="Calibri" w:hAnsi="Calibri" w:cs="Calibri"/>
                  <w:sz w:val="21"/>
                  <w:szCs w:val="21"/>
                  <w:shd w:val="clear" w:color="auto" w:fill="FFFFFF"/>
                  <w:lang w:val="en-GB"/>
                </w:rPr>
                <w:t>http://unhabitat.org/urban-initiatives/initiatives-programmes/participatory-slum-upgrading/</w:t>
              </w:r>
            </w:hyperlink>
            <w:r w:rsidR="00662136">
              <w:rPr>
                <w:rStyle w:val="normaltextrun"/>
                <w:rFonts w:ascii="Calibri" w:hAnsi="Calibri" w:cs="Calibri"/>
                <w:color w:val="4A4A4A"/>
                <w:sz w:val="21"/>
                <w:szCs w:val="21"/>
                <w:shd w:val="clear" w:color="auto" w:fill="FFFFFF"/>
                <w:lang w:val="en-GB"/>
              </w:rPr>
              <w:t xml:space="preserve"> </w:t>
            </w:r>
            <w:r>
              <w:rPr>
                <w:rStyle w:val="eop"/>
                <w:rFonts w:ascii="Calibri" w:hAnsi="Calibri" w:cs="Calibri"/>
                <w:color w:val="4A4A4A"/>
                <w:sz w:val="21"/>
                <w:szCs w:val="21"/>
              </w:rPr>
              <w:t> </w:t>
            </w:r>
          </w:p>
          <w:p w14:paraId="7148943C" w14:textId="61A6B267"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[5]: </w:t>
            </w:r>
            <w:hyperlink r:id="rId23" w:history="1">
              <w:r w:rsidR="00662136" w:rsidRPr="00C012AD">
                <w:rPr>
                  <w:rStyle w:val="Hyperlink"/>
                  <w:rFonts w:ascii="Calibri" w:hAnsi="Calibri" w:cs="Calibri"/>
                  <w:sz w:val="21"/>
                  <w:szCs w:val="21"/>
                  <w:shd w:val="clear" w:color="auto" w:fill="FFFFFF"/>
                  <w:lang w:val="en-GB"/>
                </w:rPr>
                <w:t>http://unhabitat.org/slum-almanac-2015-2016/</w:t>
              </w:r>
            </w:hyperlink>
            <w:r w:rsidR="00662136">
              <w:rPr>
                <w:rStyle w:val="normaltextrun"/>
                <w:rFonts w:ascii="Calibri" w:hAnsi="Calibri" w:cs="Calibri"/>
                <w:color w:val="4A4A4A"/>
                <w:sz w:val="21"/>
                <w:szCs w:val="21"/>
                <w:shd w:val="clear" w:color="auto" w:fill="FFFFFF"/>
                <w:lang w:val="en-GB"/>
              </w:rPr>
              <w:t xml:space="preserve"> </w:t>
            </w:r>
          </w:p>
          <w:p w14:paraId="086BB09F" w14:textId="6D7A93F9" w:rsid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lastRenderedPageBreak/>
              <w:t xml:space="preserve">[6]: </w:t>
            </w:r>
            <w:hyperlink r:id="rId24" w:history="1">
              <w:r w:rsidR="00662136" w:rsidRPr="00C012AD">
                <w:rPr>
                  <w:rStyle w:val="Hyperlink"/>
                  <w:rFonts w:ascii="Calibri" w:hAnsi="Calibri" w:cs="Calibri"/>
                  <w:sz w:val="21"/>
                  <w:szCs w:val="21"/>
                  <w:shd w:val="clear" w:color="auto" w:fill="FFFFFF"/>
                  <w:lang w:val="en-GB"/>
                </w:rPr>
                <w:t>http://wcr.unhabitat.org/</w:t>
              </w:r>
            </w:hyperlink>
            <w:r w:rsidR="00662136">
              <w:rPr>
                <w:rStyle w:val="normaltextrun"/>
                <w:rFonts w:ascii="Calibri" w:hAnsi="Calibri" w:cs="Calibri"/>
                <w:color w:val="4A4A4A"/>
                <w:sz w:val="21"/>
                <w:szCs w:val="21"/>
                <w:shd w:val="clear" w:color="auto" w:fill="FFFFFF"/>
                <w:lang w:val="en-GB"/>
              </w:rPr>
              <w:t xml:space="preserve"> </w:t>
            </w:r>
          </w:p>
          <w:p w14:paraId="127FB56F" w14:textId="7312DDCD" w:rsidR="006F104C" w:rsidRPr="00320992" w:rsidRDefault="00320992" w:rsidP="00320992">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[7]: http://www.unhabitat.org/programmes/guo/documents/EGM final report 4 Dec 02.pdf</w:t>
            </w:r>
            <w:r>
              <w:rPr>
                <w:rStyle w:val="eop"/>
                <w:rFonts w:ascii="Calibri" w:hAnsi="Calibri" w:cs="Calibri"/>
                <w:color w:val="4A4A4A"/>
                <w:sz w:val="21"/>
                <w:szCs w:val="21"/>
              </w:rPr>
              <w:t>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BB274DD" w14:textId="77777777" w:rsidR="001E7474" w:rsidRDefault="001E7474" w:rsidP="006B0512">
      <w:pPr>
        <w:spacing w:after="0" w:line="240" w:lineRule="auto"/>
      </w:pPr>
      <w:r>
        <w:separator/>
      </w:r>
    </w:p>
  </w:endnote>
  <w:endnote w:type="continuationSeparator" w:id="0">
    <w:p w14:paraId="2BED9FFD" w14:textId="77777777" w:rsidR="001E7474" w:rsidRDefault="001E747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BC8369" w:rsidR="00EF453F" w:rsidRDefault="00EF453F">
        <w:pPr>
          <w:pStyle w:val="Footer"/>
          <w:jc w:val="right"/>
        </w:pPr>
        <w:r>
          <w:fldChar w:fldCharType="begin"/>
        </w:r>
        <w:r>
          <w:instrText xml:space="preserve"> PAGE   \* MERGEFORMAT </w:instrText>
        </w:r>
        <w:r>
          <w:fldChar w:fldCharType="separate"/>
        </w:r>
        <w:r w:rsidR="00140B1E">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6CEC7F2" w:rsidR="00EF453F" w:rsidRDefault="00EF453F">
        <w:pPr>
          <w:pStyle w:val="Footer"/>
          <w:jc w:val="right"/>
        </w:pPr>
        <w:r>
          <w:fldChar w:fldCharType="begin"/>
        </w:r>
        <w:r>
          <w:instrText xml:space="preserve"> PAGE   \* MERGEFORMAT </w:instrText>
        </w:r>
        <w:r>
          <w:fldChar w:fldCharType="separate"/>
        </w:r>
        <w:r w:rsidR="00140B1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34E3F61" w14:textId="77777777" w:rsidR="001E7474" w:rsidRDefault="001E7474" w:rsidP="006B0512">
      <w:pPr>
        <w:spacing w:after="0" w:line="240" w:lineRule="auto"/>
      </w:pPr>
      <w:r>
        <w:separator/>
      </w:r>
    </w:p>
  </w:footnote>
  <w:footnote w:type="continuationSeparator" w:id="0">
    <w:p w14:paraId="3262420B" w14:textId="77777777" w:rsidR="001E7474" w:rsidRDefault="001E7474"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765181F"/>
    <w:multiLevelType w:val="hybridMultilevel"/>
    <w:tmpl w:val="0F6E6DC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C667AAC"/>
    <w:multiLevelType w:val="hybridMultilevel"/>
    <w:tmpl w:val="59DA5F0C"/>
    <w:lvl w:ilvl="0" w:tplc="08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1"/>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2NbQ0tbQwNjAwMbEwN7dU0lEKTi0uzszPAykwrAUAeZPXLCwAAAA="/>
  </w:docVars>
  <w:rsids>
    <w:rsidRoot w:val="004D68B6"/>
    <w:rsid w:val="00000456"/>
    <w:rsid w:val="000149A9"/>
    <w:rsid w:val="0001762F"/>
    <w:rsid w:val="00022D87"/>
    <w:rsid w:val="00042B85"/>
    <w:rsid w:val="000434EA"/>
    <w:rsid w:val="00053AD4"/>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0B1E"/>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E7474"/>
    <w:rsid w:val="001F0C55"/>
    <w:rsid w:val="001F31C6"/>
    <w:rsid w:val="00202B2D"/>
    <w:rsid w:val="0020618B"/>
    <w:rsid w:val="0022035F"/>
    <w:rsid w:val="002313D6"/>
    <w:rsid w:val="00235F8D"/>
    <w:rsid w:val="002525CC"/>
    <w:rsid w:val="002607BA"/>
    <w:rsid w:val="00266557"/>
    <w:rsid w:val="00266A44"/>
    <w:rsid w:val="002806B7"/>
    <w:rsid w:val="0029558C"/>
    <w:rsid w:val="002A631A"/>
    <w:rsid w:val="002A6E7E"/>
    <w:rsid w:val="002C065D"/>
    <w:rsid w:val="002C21BB"/>
    <w:rsid w:val="002C550A"/>
    <w:rsid w:val="002E242C"/>
    <w:rsid w:val="002E449E"/>
    <w:rsid w:val="002E6DA3"/>
    <w:rsid w:val="002F64BF"/>
    <w:rsid w:val="0030752D"/>
    <w:rsid w:val="00316CFE"/>
    <w:rsid w:val="00320992"/>
    <w:rsid w:val="0032188F"/>
    <w:rsid w:val="003218D9"/>
    <w:rsid w:val="00325D2B"/>
    <w:rsid w:val="003328B7"/>
    <w:rsid w:val="00336EB1"/>
    <w:rsid w:val="00344199"/>
    <w:rsid w:val="003514F3"/>
    <w:rsid w:val="00352386"/>
    <w:rsid w:val="0035311B"/>
    <w:rsid w:val="00355460"/>
    <w:rsid w:val="00372D21"/>
    <w:rsid w:val="00380958"/>
    <w:rsid w:val="003812B1"/>
    <w:rsid w:val="00386C87"/>
    <w:rsid w:val="0039535F"/>
    <w:rsid w:val="003A3746"/>
    <w:rsid w:val="003B1388"/>
    <w:rsid w:val="003B3C76"/>
    <w:rsid w:val="003E117E"/>
    <w:rsid w:val="003E231C"/>
    <w:rsid w:val="003E482F"/>
    <w:rsid w:val="003E7389"/>
    <w:rsid w:val="003E7F33"/>
    <w:rsid w:val="00406983"/>
    <w:rsid w:val="00410C14"/>
    <w:rsid w:val="00413337"/>
    <w:rsid w:val="0041350B"/>
    <w:rsid w:val="00416A6D"/>
    <w:rsid w:val="00417B9F"/>
    <w:rsid w:val="0042676E"/>
    <w:rsid w:val="00430958"/>
    <w:rsid w:val="00431B2F"/>
    <w:rsid w:val="00433D18"/>
    <w:rsid w:val="00437C57"/>
    <w:rsid w:val="0045733C"/>
    <w:rsid w:val="00462DB8"/>
    <w:rsid w:val="00463306"/>
    <w:rsid w:val="00470BED"/>
    <w:rsid w:val="00474834"/>
    <w:rsid w:val="0048556F"/>
    <w:rsid w:val="00490C58"/>
    <w:rsid w:val="004962C5"/>
    <w:rsid w:val="004A31AD"/>
    <w:rsid w:val="004C06A8"/>
    <w:rsid w:val="004C665C"/>
    <w:rsid w:val="004D186D"/>
    <w:rsid w:val="004D6154"/>
    <w:rsid w:val="004D68B6"/>
    <w:rsid w:val="004E3F4C"/>
    <w:rsid w:val="004E5702"/>
    <w:rsid w:val="004E5E1A"/>
    <w:rsid w:val="004F4616"/>
    <w:rsid w:val="00500E13"/>
    <w:rsid w:val="00502AF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2CA"/>
    <w:rsid w:val="005966A8"/>
    <w:rsid w:val="005B293A"/>
    <w:rsid w:val="005B657A"/>
    <w:rsid w:val="005C0779"/>
    <w:rsid w:val="005C091C"/>
    <w:rsid w:val="005C570B"/>
    <w:rsid w:val="005C76A1"/>
    <w:rsid w:val="005E2812"/>
    <w:rsid w:val="005F5729"/>
    <w:rsid w:val="005F7B42"/>
    <w:rsid w:val="00603168"/>
    <w:rsid w:val="00604A6A"/>
    <w:rsid w:val="00610FBF"/>
    <w:rsid w:val="00611159"/>
    <w:rsid w:val="0061331D"/>
    <w:rsid w:val="00620731"/>
    <w:rsid w:val="006274DF"/>
    <w:rsid w:val="00633477"/>
    <w:rsid w:val="00643134"/>
    <w:rsid w:val="006459EE"/>
    <w:rsid w:val="0065478D"/>
    <w:rsid w:val="006560A4"/>
    <w:rsid w:val="00662136"/>
    <w:rsid w:val="0068379D"/>
    <w:rsid w:val="00693674"/>
    <w:rsid w:val="006A653F"/>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5691"/>
    <w:rsid w:val="007B2E39"/>
    <w:rsid w:val="007C2733"/>
    <w:rsid w:val="007C63C4"/>
    <w:rsid w:val="007E4EE0"/>
    <w:rsid w:val="007F2D9F"/>
    <w:rsid w:val="007F5448"/>
    <w:rsid w:val="007F6520"/>
    <w:rsid w:val="008041E7"/>
    <w:rsid w:val="00806D18"/>
    <w:rsid w:val="00810C60"/>
    <w:rsid w:val="00842638"/>
    <w:rsid w:val="00851DF8"/>
    <w:rsid w:val="008521A2"/>
    <w:rsid w:val="00864CE2"/>
    <w:rsid w:val="008A7300"/>
    <w:rsid w:val="008C141D"/>
    <w:rsid w:val="008D775E"/>
    <w:rsid w:val="008E09AA"/>
    <w:rsid w:val="008E4413"/>
    <w:rsid w:val="008E4D2D"/>
    <w:rsid w:val="008E6037"/>
    <w:rsid w:val="008F0F40"/>
    <w:rsid w:val="00911199"/>
    <w:rsid w:val="009165F2"/>
    <w:rsid w:val="0092659D"/>
    <w:rsid w:val="009269F3"/>
    <w:rsid w:val="009367AA"/>
    <w:rsid w:val="00937E5E"/>
    <w:rsid w:val="0094705C"/>
    <w:rsid w:val="0095215C"/>
    <w:rsid w:val="0095217A"/>
    <w:rsid w:val="00952376"/>
    <w:rsid w:val="00954FBE"/>
    <w:rsid w:val="00957C60"/>
    <w:rsid w:val="00964097"/>
    <w:rsid w:val="00970B70"/>
    <w:rsid w:val="00970E8E"/>
    <w:rsid w:val="009717F9"/>
    <w:rsid w:val="00971FA7"/>
    <w:rsid w:val="00972E38"/>
    <w:rsid w:val="009739C8"/>
    <w:rsid w:val="00975BAF"/>
    <w:rsid w:val="009A5BA4"/>
    <w:rsid w:val="009D6291"/>
    <w:rsid w:val="009D6F69"/>
    <w:rsid w:val="009E049D"/>
    <w:rsid w:val="009E0C7D"/>
    <w:rsid w:val="009E5D6E"/>
    <w:rsid w:val="009F305C"/>
    <w:rsid w:val="00A167C6"/>
    <w:rsid w:val="00A200D3"/>
    <w:rsid w:val="00A242D8"/>
    <w:rsid w:val="00A3532A"/>
    <w:rsid w:val="00A35656"/>
    <w:rsid w:val="00A36BC7"/>
    <w:rsid w:val="00A36E8B"/>
    <w:rsid w:val="00A4314D"/>
    <w:rsid w:val="00A47EA1"/>
    <w:rsid w:val="00A5114C"/>
    <w:rsid w:val="00A63E46"/>
    <w:rsid w:val="00A64C04"/>
    <w:rsid w:val="00A67357"/>
    <w:rsid w:val="00A804A0"/>
    <w:rsid w:val="00A91915"/>
    <w:rsid w:val="00A92C73"/>
    <w:rsid w:val="00AA38A9"/>
    <w:rsid w:val="00AB65AE"/>
    <w:rsid w:val="00AD26C4"/>
    <w:rsid w:val="00AE7A74"/>
    <w:rsid w:val="00AF2FE1"/>
    <w:rsid w:val="00B137EE"/>
    <w:rsid w:val="00B13CEC"/>
    <w:rsid w:val="00B17B49"/>
    <w:rsid w:val="00B21DFB"/>
    <w:rsid w:val="00B66AF3"/>
    <w:rsid w:val="00B71AEA"/>
    <w:rsid w:val="00B74489"/>
    <w:rsid w:val="00B8102F"/>
    <w:rsid w:val="00B818CA"/>
    <w:rsid w:val="00B97297"/>
    <w:rsid w:val="00B979B1"/>
    <w:rsid w:val="00BA71B8"/>
    <w:rsid w:val="00BB553B"/>
    <w:rsid w:val="00BD7158"/>
    <w:rsid w:val="00BE398D"/>
    <w:rsid w:val="00C057EA"/>
    <w:rsid w:val="00C05B22"/>
    <w:rsid w:val="00C141AF"/>
    <w:rsid w:val="00C175B6"/>
    <w:rsid w:val="00C210B4"/>
    <w:rsid w:val="00C22A2E"/>
    <w:rsid w:val="00C30F60"/>
    <w:rsid w:val="00C47725"/>
    <w:rsid w:val="00C605D4"/>
    <w:rsid w:val="00C875B5"/>
    <w:rsid w:val="00C94E79"/>
    <w:rsid w:val="00CA1CE9"/>
    <w:rsid w:val="00CA6252"/>
    <w:rsid w:val="00CA7FA5"/>
    <w:rsid w:val="00CB7B0D"/>
    <w:rsid w:val="00CC5969"/>
    <w:rsid w:val="00CD4533"/>
    <w:rsid w:val="00CF4869"/>
    <w:rsid w:val="00CF504E"/>
    <w:rsid w:val="00D0169A"/>
    <w:rsid w:val="00D03EBF"/>
    <w:rsid w:val="00D12D35"/>
    <w:rsid w:val="00D15AD5"/>
    <w:rsid w:val="00D165CA"/>
    <w:rsid w:val="00D17114"/>
    <w:rsid w:val="00D2485A"/>
    <w:rsid w:val="00D250CF"/>
    <w:rsid w:val="00D31F93"/>
    <w:rsid w:val="00D44269"/>
    <w:rsid w:val="00D51841"/>
    <w:rsid w:val="00D6461B"/>
    <w:rsid w:val="00D72DA1"/>
    <w:rsid w:val="00D815D9"/>
    <w:rsid w:val="00D855E8"/>
    <w:rsid w:val="00DA6693"/>
    <w:rsid w:val="00DA69E7"/>
    <w:rsid w:val="00DB1DCD"/>
    <w:rsid w:val="00DB2DF3"/>
    <w:rsid w:val="00DC4AE7"/>
    <w:rsid w:val="00DD4950"/>
    <w:rsid w:val="00DD68C4"/>
    <w:rsid w:val="00DE10A6"/>
    <w:rsid w:val="00DF78A7"/>
    <w:rsid w:val="00E02E7F"/>
    <w:rsid w:val="00E07CA1"/>
    <w:rsid w:val="00E263EC"/>
    <w:rsid w:val="00E27187"/>
    <w:rsid w:val="00E362E3"/>
    <w:rsid w:val="00E44F28"/>
    <w:rsid w:val="00E50AD6"/>
    <w:rsid w:val="00E51B2C"/>
    <w:rsid w:val="00E613BC"/>
    <w:rsid w:val="00E66CDC"/>
    <w:rsid w:val="00E67E00"/>
    <w:rsid w:val="00E74F47"/>
    <w:rsid w:val="00E842C7"/>
    <w:rsid w:val="00E850FE"/>
    <w:rsid w:val="00E90321"/>
    <w:rsid w:val="00E953F3"/>
    <w:rsid w:val="00EA6E73"/>
    <w:rsid w:val="00EB3760"/>
    <w:rsid w:val="00EC064B"/>
    <w:rsid w:val="00EC6024"/>
    <w:rsid w:val="00EE4BB5"/>
    <w:rsid w:val="00EE79CF"/>
    <w:rsid w:val="00EF453F"/>
    <w:rsid w:val="00F00FDD"/>
    <w:rsid w:val="00F01713"/>
    <w:rsid w:val="00F02B1E"/>
    <w:rsid w:val="00F07040"/>
    <w:rsid w:val="00F2310E"/>
    <w:rsid w:val="00F267B7"/>
    <w:rsid w:val="00F427BA"/>
    <w:rsid w:val="00F54570"/>
    <w:rsid w:val="00F75853"/>
    <w:rsid w:val="00F7784D"/>
    <w:rsid w:val="00F8144F"/>
    <w:rsid w:val="00F8462A"/>
    <w:rsid w:val="00F862A7"/>
    <w:rsid w:val="00F93763"/>
    <w:rsid w:val="00F939A2"/>
    <w:rsid w:val="00F96E8D"/>
    <w:rsid w:val="00FA20D9"/>
    <w:rsid w:val="00FB03D0"/>
    <w:rsid w:val="00FD54D7"/>
    <w:rsid w:val="00FF09B5"/>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B1EF2FD"/>
  <w15:docId w15:val="{41C8AEF3-D2B4-4876-82AB-229360DCE5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20992"/>
  </w:style>
  <w:style w:type="character" w:customStyle="1" w:styleId="eop">
    <w:name w:val="eop"/>
    <w:basedOn w:val="DefaultParagraphFont"/>
    <w:rsid w:val="00320992"/>
  </w:style>
  <w:style w:type="paragraph" w:customStyle="1" w:styleId="paragraph">
    <w:name w:val="paragraph"/>
    <w:basedOn w:val="Normal"/>
    <w:rsid w:val="00320992"/>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UnresolvedMention">
    <w:name w:val="Unresolved Mention"/>
    <w:basedOn w:val="DefaultParagraphFont"/>
    <w:uiPriority w:val="99"/>
    <w:semiHidden/>
    <w:unhideWhenUsed/>
    <w:rsid w:val="00937E5E"/>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unhabitat.org/knowledge/data-and-analytics" TargetMode="Externa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unhabitat.org/urban-indicators-guidelin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habitat.org/sites/default/files/2020/06/indicator_11.1.1_training_module_adequate_housing_and_slum_upgrading.pdf"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data.unhabitat.org/"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cr.unhabitat.org/" TargetMode="Externa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unhabitat.org/slum-almanac-2015-2016/"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www.urbanagendaplatform.org/learnin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unhabitat.org/urban-initiatives/initiatives-programmes/participatory-slum-upgrading/"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67793"/>
    <w:rsid w:val="006153AA"/>
    <w:rsid w:val="0064052E"/>
    <w:rsid w:val="006F5C03"/>
    <w:rsid w:val="00760A1F"/>
    <w:rsid w:val="009C3B16"/>
    <w:rsid w:val="00C65F6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D32B39C-0372-4606-87B9-FA3FCC6803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3416</Words>
  <Characters>21255</Characters>
  <Application>Microsoft Office Word</Application>
  <DocSecurity>8</DocSecurity>
  <Lines>629</Lines>
  <Paragraphs>331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Michael O.</cp:lastModifiedBy>
  <cp:revision>2</cp:revision>
  <cp:lastPrinted>2020-04-16T14:23:00Z</cp:lastPrinted>
  <dcterms:created xsi:type="dcterms:W3CDTF">2024-02-09T13:49:00Z</dcterms:created>
  <dcterms:modified xsi:type="dcterms:W3CDTF">2024-02-09T13:49:00Z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88e956c7b4160164723961c7da63a02224013b110c140bbdd57af9b53b3f71c6</vt:lpwstr>
  </property>
</Properties>
</file>