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B385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B385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B385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B385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B385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B385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B385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B385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B385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B385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B385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B385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B385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D37ADF7" w:rsidR="00355460" w:rsidRPr="00E263EC" w:rsidRDefault="00E8476C"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454C37BB" w:rsidR="00B66AF3" w:rsidRDefault="00E8476C" w:rsidP="00B66AF3">
          <w:r>
            <w:t>3.7.1 Proportion of women married or in a union of reproductive age (aged 15-49 years) who have their need for family planning satisfied with modern methods [3.7.1] (SH_FPL_MTMM)</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5FE6BA25"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EEAA8E2" w:rsidR="0077584C" w:rsidRDefault="00E8476C"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A77B26B" w:rsidR="00F7784D" w:rsidRDefault="00E8476C"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FD38DCA"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3F757A55"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01BC118" w:rsidR="005377B9" w:rsidRPr="009F305C" w:rsidRDefault="00F64237" w:rsidP="009F305C">
            <w:r w:rsidRPr="00F73FC5">
              <w:t>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C702216" w:rsidR="005377B9" w:rsidRPr="009F305C" w:rsidRDefault="00F64237" w:rsidP="009F305C">
            <w:r w:rsidRPr="006B6E47">
              <w:t xml:space="preserve">By 2030, ensure universal access to sexual and reproductive health-care services, including for family planning, information and education, and the integration of reproductive health into national strategies and </w:t>
            </w:r>
            <w:proofErr w:type="spellStart"/>
            <w:r w:rsidRPr="006B6E47">
              <w:t>programmes</w:t>
            </w:r>
            <w:proofErr w:type="spellEnd"/>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1EC27FF1" w:rsidR="005377B9" w:rsidRPr="009F305C" w:rsidRDefault="00F64237" w:rsidP="009F305C">
            <w:r w:rsidRPr="006B6E47">
              <w:t>3.7.1 Proportion of women of reproductive age (aged 15–49 years) who have their need for family planning satisfied with modern methods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8A172E6" w:rsidR="005377B9" w:rsidRPr="009F305C" w:rsidRDefault="005377B9" w:rsidP="009F305C">
            <w:bookmarkStart w:id="8" w:name="_GoBack"/>
            <w:bookmarkEnd w:id="8"/>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6C8CA752" w:rsidR="005377B9" w:rsidRPr="009F305C" w:rsidRDefault="00BF3C7A" w:rsidP="009F305C">
            <w:r>
              <w:t>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331A5EE9" w:rsidR="005377B9" w:rsidRPr="009F305C" w:rsidRDefault="00BF3C7A" w:rsidP="009F305C">
            <w:r>
              <w:t>3.8, 5.6</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5536678E" w:rsidR="005377B9" w:rsidRPr="009F305C" w:rsidRDefault="00BF3C7A" w:rsidP="009F305C">
            <w:r w:rsidRPr="00BF3C7A">
              <w:t>Population Division, Department of Economic and Social Affairs (DESA), United Nations Population Fund (UNFPA)</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82F3D7A" w:rsidR="003E7389" w:rsidRPr="009F305C" w:rsidRDefault="00E326EF"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D209BCC" w:rsidR="003E7389" w:rsidRPr="009F305C" w:rsidRDefault="00E326EF" w:rsidP="009F305C">
            <w:r>
              <w:t>Director Population and Social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6B0EEBDE" w:rsidR="003E7389" w:rsidRPr="009F305C" w:rsidRDefault="00E326EF" w:rsidP="009F305C">
            <w:r>
              <w:t>Directorate of Population and Social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01886146" w:rsidR="003E7389" w:rsidRPr="009F305C" w:rsidRDefault="00E326EF" w:rsidP="009F305C">
            <w:r>
              <w:t>Undertake demographic and health surveys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34CD9F4E" w:rsidR="003E7389" w:rsidRPr="009F305C" w:rsidRDefault="00E326EF" w:rsidP="009F305C">
            <w:r>
              <w:t>+254 780836503</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4EFF5B0C" w:rsidR="003E7389" w:rsidRPr="009F305C" w:rsidRDefault="00E326EF" w:rsidP="009F305C">
            <w:r w:rsidRPr="007F03A3">
              <w:t>P</w:t>
            </w:r>
            <w:r>
              <w:t>.O. Box 302</w:t>
            </w:r>
            <w:r w:rsidRPr="00F15DF2">
              <w:t>66,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42AE71A8" w:rsidR="003E7389" w:rsidRPr="009F305C" w:rsidRDefault="007B3852" w:rsidP="009F305C">
            <w:hyperlink r:id="rId21" w:history="1">
              <w:r w:rsidR="00E326EF" w:rsidRPr="00965E60">
                <w:rPr>
                  <w:rStyle w:val="Hyperlink"/>
                </w:rPr>
                <w:t>dpss@knbs.or.ke</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54CFF13" w14:textId="77777777" w:rsidR="0049192F" w:rsidRPr="001B23C3" w:rsidRDefault="0049192F" w:rsidP="0049192F">
            <w:pPr>
              <w:shd w:val="clear" w:color="auto" w:fill="FFFFFF"/>
              <w:spacing w:before="180" w:after="0"/>
              <w:jc w:val="both"/>
              <w:rPr>
                <w:b/>
              </w:rPr>
            </w:pPr>
            <w:r w:rsidRPr="001B23C3">
              <w:rPr>
                <w:b/>
              </w:rPr>
              <w:t>Definition:</w:t>
            </w:r>
          </w:p>
          <w:p w14:paraId="45E22EC7" w14:textId="77777777" w:rsidR="0049192F" w:rsidRPr="001B23C3" w:rsidRDefault="0049192F" w:rsidP="0049192F">
            <w:pPr>
              <w:pStyle w:val="paragraph"/>
              <w:shd w:val="clear" w:color="auto" w:fill="FFFFFF"/>
              <w:spacing w:before="0" w:beforeAutospacing="0" w:after="0" w:afterAutospacing="0" w:line="276" w:lineRule="auto"/>
              <w:jc w:val="both"/>
              <w:textAlignment w:val="baseline"/>
              <w:rPr>
                <w:sz w:val="22"/>
                <w:szCs w:val="22"/>
              </w:rPr>
            </w:pPr>
            <w:r w:rsidRPr="001B23C3">
              <w:rPr>
                <w:rStyle w:val="normaltextrun"/>
                <w:lang w:val="en-GB"/>
              </w:rPr>
              <w:t>The percentage of women of reproductive age (15-49 years) currently using a modern method of contraception among those who desire either to have no (additional) children or to postpone the next pregnancy. The indicator is also referred to as the demand for family planning satisfied with modern methods.</w:t>
            </w:r>
          </w:p>
          <w:p w14:paraId="0454C40C" w14:textId="77777777" w:rsidR="0049192F" w:rsidRPr="001B23C3" w:rsidRDefault="0049192F" w:rsidP="0049192F">
            <w:pPr>
              <w:shd w:val="clear" w:color="auto" w:fill="FFFFFF"/>
              <w:spacing w:before="180" w:after="0"/>
              <w:jc w:val="both"/>
              <w:rPr>
                <w:b/>
              </w:rPr>
            </w:pPr>
            <w:r w:rsidRPr="001B23C3">
              <w:rPr>
                <w:b/>
              </w:rPr>
              <w:t>Concepts:</w:t>
            </w:r>
          </w:p>
          <w:p w14:paraId="42F1B1AA" w14:textId="77777777" w:rsidR="0049192F" w:rsidRPr="001B23C3" w:rsidRDefault="0049192F" w:rsidP="0049192F">
            <w:pPr>
              <w:pStyle w:val="paragraph"/>
              <w:shd w:val="clear" w:color="auto" w:fill="FFFFFF"/>
              <w:spacing w:before="0" w:beforeAutospacing="0" w:after="0" w:afterAutospacing="0" w:line="276" w:lineRule="auto"/>
              <w:jc w:val="both"/>
              <w:textAlignment w:val="baseline"/>
              <w:rPr>
                <w:sz w:val="22"/>
                <w:szCs w:val="22"/>
              </w:rPr>
            </w:pPr>
            <w:r w:rsidRPr="001B23C3">
              <w:rPr>
                <w:rStyle w:val="normaltextrun"/>
                <w:lang w:val="en-GB"/>
              </w:rPr>
              <w:t>The percentage of women of reproductive age (15-49 years) who have their need for family planning satisfied with modern methods is also referred to as the proportion of demand satisfied by modern methods. The components of the indicator are contraceptive prevalence (any method and modern methods) and unmet need for family planning.</w:t>
            </w:r>
          </w:p>
          <w:p w14:paraId="4D398E2A" w14:textId="77777777" w:rsidR="0049192F" w:rsidRPr="001B23C3" w:rsidRDefault="0049192F" w:rsidP="0049192F">
            <w:pPr>
              <w:pStyle w:val="paragraph"/>
              <w:shd w:val="clear" w:color="auto" w:fill="FFFFFF"/>
              <w:spacing w:before="0" w:beforeAutospacing="0" w:after="0" w:afterAutospacing="0"/>
              <w:jc w:val="both"/>
              <w:textAlignment w:val="baseline"/>
              <w:rPr>
                <w:rFonts w:ascii="Segoe UI" w:hAnsi="Segoe UI" w:cs="Segoe UI"/>
                <w:sz w:val="18"/>
                <w:szCs w:val="18"/>
              </w:rPr>
            </w:pPr>
          </w:p>
          <w:p w14:paraId="340FBF12" w14:textId="77777777" w:rsidR="0049192F" w:rsidRPr="001B23C3" w:rsidRDefault="0049192F" w:rsidP="0049192F">
            <w:pPr>
              <w:pStyle w:val="paragraph"/>
              <w:shd w:val="clear" w:color="auto" w:fill="FFFFFF"/>
              <w:spacing w:before="0" w:beforeAutospacing="0" w:after="0" w:afterAutospacing="0" w:line="276" w:lineRule="auto"/>
              <w:jc w:val="both"/>
              <w:textAlignment w:val="baseline"/>
              <w:rPr>
                <w:sz w:val="22"/>
                <w:szCs w:val="22"/>
              </w:rPr>
            </w:pPr>
            <w:r w:rsidRPr="001B23C3">
              <w:rPr>
                <w:rStyle w:val="normaltextrun"/>
                <w:lang w:val="en-GB"/>
              </w:rPr>
              <w:t>Contraceptive prevalence is the percentage of women who are currently using, or whose partner is currently using, at least one method of contraception, regardless of the method used.</w:t>
            </w:r>
          </w:p>
          <w:p w14:paraId="5B21D8E6" w14:textId="77777777" w:rsidR="0049192F" w:rsidRPr="001B23C3" w:rsidRDefault="0049192F" w:rsidP="0049192F">
            <w:pPr>
              <w:pStyle w:val="paragraph"/>
              <w:shd w:val="clear" w:color="auto" w:fill="FFFFFF"/>
              <w:spacing w:before="0" w:beforeAutospacing="0" w:after="0" w:afterAutospacing="0" w:line="276" w:lineRule="auto"/>
              <w:jc w:val="both"/>
              <w:textAlignment w:val="baseline"/>
              <w:rPr>
                <w:sz w:val="22"/>
                <w:szCs w:val="22"/>
              </w:rPr>
            </w:pPr>
            <w:r w:rsidRPr="001B23C3">
              <w:rPr>
                <w:rStyle w:val="normaltextrun"/>
                <w:lang w:val="en-GB"/>
              </w:rPr>
              <w:t xml:space="preserve">For analytical purposes, contraceptive methods are often classified as either modern or traditional. Modern methods of contraception include female and male sterilization, the intra-uterine device (IUD), the implant, </w:t>
            </w:r>
            <w:proofErr w:type="spellStart"/>
            <w:r w:rsidRPr="001B23C3">
              <w:rPr>
                <w:rStyle w:val="normaltextrun"/>
                <w:lang w:val="en-GB"/>
              </w:rPr>
              <w:t>injectables</w:t>
            </w:r>
            <w:proofErr w:type="spellEnd"/>
            <w:r w:rsidRPr="001B23C3">
              <w:rPr>
                <w:rStyle w:val="normaltextrun"/>
                <w:lang w:val="en-GB"/>
              </w:rPr>
              <w:t xml:space="preserve">, oral contraceptive pills, male and female condoms, vaginal barrier methods (including the diaphragm, cervical cap and spermicidal foam, jelly, cream and sponge), </w:t>
            </w:r>
            <w:proofErr w:type="spellStart"/>
            <w:r w:rsidRPr="001B23C3">
              <w:rPr>
                <w:rStyle w:val="normaltextrun"/>
                <w:lang w:val="en-GB"/>
              </w:rPr>
              <w:t>lactational</w:t>
            </w:r>
            <w:proofErr w:type="spellEnd"/>
            <w:r w:rsidRPr="001B23C3">
              <w:rPr>
                <w:rStyle w:val="normaltextrun"/>
                <w:lang w:val="en-GB"/>
              </w:rPr>
              <w:t xml:space="preserve"> amenorrhea method (LAM), emergency contraception and other modern methods not reported separately (e.g., the contraceptive patch or vaginal ring). Traditional methods of contraception include rhythm (e.g., fertility awareness-based methods, periodic abstinence), withdrawal and other traditional methods not reported separately.</w:t>
            </w:r>
          </w:p>
          <w:p w14:paraId="6C84E827" w14:textId="3C8AD4B5" w:rsidR="0015178E" w:rsidRPr="009F305C" w:rsidRDefault="0049192F" w:rsidP="0049192F">
            <w:r w:rsidRPr="001B23C3">
              <w:rPr>
                <w:rStyle w:val="normaltextrun"/>
                <w:rFonts w:ascii="Times New Roman" w:hAnsi="Times New Roman" w:cs="Times New Roman"/>
                <w:sz w:val="24"/>
                <w:szCs w:val="24"/>
              </w:rPr>
              <w:t>Unmet need for family planning is defined as the percentage of women of reproductive age who want to stop or delay childbearing but are not using any method of contraception. The standard definition of unmet need for family planning includes women who are fecund and sexually active in the numerator, and who report not wanting any (more) children, or who report wanting to delay the birth of their next child for at least two years or are undecided about the timing of the next birth, but who are not using any method of contraception.</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1D4FF3E" w:rsidR="0015178E" w:rsidRPr="009F305C" w:rsidRDefault="0049192F" w:rsidP="009F305C">
            <w:r>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1D3C80EE" w:rsidR="0015178E" w:rsidRPr="009F305C" w:rsidRDefault="0049192F" w:rsidP="009F305C">
            <w:r>
              <w:t>The classification of contraceptive methods is presented in World Health Organization Department of Reproductive Health and Research (WHO/RHR)</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9C608B3" w:rsidR="0035311B" w:rsidRPr="009F305C" w:rsidRDefault="0049192F" w:rsidP="009F305C">
            <w:r>
              <w:t>Survey</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02D7B01" w:rsidR="0035311B" w:rsidRPr="009F305C" w:rsidRDefault="0049192F" w:rsidP="009F305C">
            <w:r>
              <w:t>Kenya Demographic and Health Survey (KDHS) Reports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402E3F9" w14:textId="77777777" w:rsidR="0049192F" w:rsidRPr="00C91D16" w:rsidRDefault="0049192F" w:rsidP="0049192F">
            <w:pPr>
              <w:pStyle w:val="NormalWeb"/>
              <w:spacing w:before="0" w:beforeAutospacing="0" w:after="160" w:afterAutospacing="0"/>
              <w:rPr>
                <w:sz w:val="22"/>
                <w:szCs w:val="22"/>
              </w:rPr>
            </w:pPr>
            <w:r w:rsidRPr="00C91D16">
              <w:rPr>
                <w:color w:val="000000"/>
              </w:rPr>
              <w:t>Data is collected through the KDHS survey. Enumeration areas are randomly selected using the sampling frame created from the Kenya Population and Housing Census (KPHC) 2019.</w:t>
            </w:r>
          </w:p>
          <w:p w14:paraId="6DF0A3FE" w14:textId="77777777" w:rsidR="0049192F" w:rsidRPr="00C91D16" w:rsidRDefault="0049192F" w:rsidP="0049192F">
            <w:pPr>
              <w:pStyle w:val="NormalWeb"/>
              <w:spacing w:before="0" w:beforeAutospacing="0" w:after="160" w:afterAutospacing="0"/>
              <w:rPr>
                <w:sz w:val="22"/>
                <w:szCs w:val="22"/>
              </w:rPr>
            </w:pPr>
            <w:r w:rsidRPr="00C91D16">
              <w:rPr>
                <w:color w:val="000000"/>
              </w:rPr>
              <w:t>42,022 households were randomly selected from the enumeration areas out of which, 38,731 were occupied. Research Assistants (RA) managed to successfully interview 37,911 respondents which made the response rate to be 98%. </w:t>
            </w:r>
          </w:p>
          <w:p w14:paraId="60E54013" w14:textId="434E9FA1" w:rsidR="0035311B" w:rsidRPr="0049192F" w:rsidRDefault="0049192F" w:rsidP="0049192F">
            <w:pPr>
              <w:pStyle w:val="NormalWeb"/>
              <w:spacing w:before="0" w:beforeAutospacing="0" w:after="160" w:afterAutospacing="0"/>
              <w:rPr>
                <w:sz w:val="22"/>
                <w:szCs w:val="22"/>
              </w:rPr>
            </w:pPr>
            <w:r w:rsidRPr="00C91D16">
              <w:rPr>
                <w:color w:val="000000"/>
              </w:rPr>
              <w:t>Recorded responses are verified by a supervisor then sent to KNBS server</w:t>
            </w:r>
            <w:r>
              <w:rPr>
                <w:color w:val="000000"/>
              </w:rPr>
              <w:t>s</w:t>
            </w:r>
            <w:r w:rsidRPr="00C91D16">
              <w:rPr>
                <w:color w:val="000000"/>
              </w:rPr>
              <w:t>. Errors are checked and corrections made. Data is then cleaned, analyzed, validated then disseminated.</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6D45763" w:rsidR="0035311B" w:rsidRPr="009F305C" w:rsidRDefault="0049192F" w:rsidP="009F305C">
            <w:r>
              <w:t>Once every 5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5887B3C" w:rsidR="0035311B" w:rsidRPr="009F305C" w:rsidRDefault="0049192F" w:rsidP="009F305C">
            <w:r>
              <w:t>2027</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0F3C1469" w:rsidR="0035311B" w:rsidRPr="009F305C" w:rsidRDefault="0049192F" w:rsidP="009F305C">
            <w:r w:rsidRPr="001725B7">
              <w:rPr>
                <w:rFonts w:ascii="Times New Roman" w:hAnsi="Times New Roman" w:cs="Times New Roman"/>
                <w:sz w:val="24"/>
                <w:szCs w:val="24"/>
              </w:rPr>
              <w:t>Kenya National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CED8C86" w:rsidR="0035311B" w:rsidRPr="009F305C" w:rsidRDefault="0049192F" w:rsidP="009F305C">
            <w:r w:rsidRPr="001725B7">
              <w:rPr>
                <w:rFonts w:ascii="Times New Roman" w:hAnsi="Times New Roman" w:cs="Times New Roman"/>
                <w:sz w:val="24"/>
                <w:szCs w:val="24"/>
              </w:rP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682E42FE" w:rsidR="0035311B" w:rsidRPr="009F305C" w:rsidRDefault="0049192F" w:rsidP="0049192F">
            <w:pPr>
              <w:pStyle w:val="NormalWeb"/>
              <w:shd w:val="clear" w:color="auto" w:fill="FFFFFF"/>
              <w:spacing w:before="180" w:after="0"/>
            </w:pPr>
            <w:r w:rsidRPr="001725B7">
              <w:rPr>
                <w:color w:val="000000"/>
              </w:rPr>
              <w:t>The Kenya National Bureau of Statistics (KNBS) is established under the Statistics Act, 2006 as the principal agency of the government for collecting, analyzing and disseminating statistical data in Kenya as well as the custodian of official statistical information.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D460381" w14:textId="77777777" w:rsidR="00680D3D" w:rsidRPr="001B23C3" w:rsidRDefault="00680D3D" w:rsidP="00680D3D">
            <w:pPr>
              <w:pStyle w:val="MText"/>
              <w:jc w:val="both"/>
              <w:rPr>
                <w:rFonts w:ascii="Times New Roman" w:hAnsi="Times New Roman"/>
                <w:color w:val="auto"/>
                <w:sz w:val="24"/>
                <w:szCs w:val="24"/>
              </w:rPr>
            </w:pPr>
            <w:r w:rsidRPr="001B23C3">
              <w:rPr>
                <w:rFonts w:ascii="Times New Roman" w:hAnsi="Times New Roman"/>
                <w:color w:val="auto"/>
                <w:sz w:val="24"/>
                <w:szCs w:val="24"/>
              </w:rPr>
              <w:t xml:space="preserve">The proportion of demand for family planning satisfied with modern methods is useful in assessing overall levels of coverage for family planning programmes and services. Access to and use of an effective means to prevent pregnancy helps enable women and their partners to exercise their rights to decide freely and responsibly the number and spacing of their children and to have the information, education and means to do so. Meeting demand for family planning with modern methods also contributes to maternal and child health by preventing unintended pregnancies and closely spaced pregnancies, which are at higher risk for poor obstetrical outcomes. </w:t>
            </w:r>
          </w:p>
          <w:p w14:paraId="12013CF0" w14:textId="77777777" w:rsidR="00680D3D" w:rsidRPr="001B23C3" w:rsidRDefault="00680D3D" w:rsidP="00680D3D">
            <w:pPr>
              <w:pStyle w:val="MText"/>
              <w:jc w:val="both"/>
              <w:rPr>
                <w:rFonts w:ascii="Times New Roman" w:hAnsi="Times New Roman"/>
                <w:color w:val="auto"/>
                <w:sz w:val="24"/>
                <w:szCs w:val="24"/>
              </w:rPr>
            </w:pPr>
          </w:p>
          <w:p w14:paraId="548B8B31" w14:textId="77777777" w:rsidR="00680D3D" w:rsidRPr="001B23C3" w:rsidRDefault="00680D3D" w:rsidP="00680D3D">
            <w:pPr>
              <w:pStyle w:val="MText"/>
              <w:jc w:val="both"/>
              <w:rPr>
                <w:rFonts w:ascii="Times New Roman" w:hAnsi="Times New Roman"/>
                <w:color w:val="auto"/>
                <w:sz w:val="24"/>
                <w:szCs w:val="24"/>
              </w:rPr>
            </w:pPr>
            <w:r w:rsidRPr="001B23C3">
              <w:rPr>
                <w:rFonts w:ascii="Times New Roman" w:hAnsi="Times New Roman"/>
                <w:color w:val="auto"/>
                <w:sz w:val="24"/>
                <w:szCs w:val="24"/>
              </w:rPr>
              <w:t xml:space="preserve">Levels of demand for family planning satisfied with modern methods of 75 percent or more are generally considered high, and values of 50 percent or less are generally considered as very low. </w:t>
            </w:r>
          </w:p>
          <w:p w14:paraId="0867C600" w14:textId="77777777" w:rsidR="00680D3D" w:rsidRPr="001B23C3" w:rsidRDefault="00680D3D" w:rsidP="00680D3D">
            <w:pPr>
              <w:pStyle w:val="MText"/>
              <w:jc w:val="both"/>
              <w:rPr>
                <w:rFonts w:ascii="Times New Roman" w:hAnsi="Times New Roman"/>
                <w:color w:val="auto"/>
                <w:sz w:val="24"/>
                <w:szCs w:val="24"/>
              </w:rPr>
            </w:pPr>
          </w:p>
          <w:p w14:paraId="2E3517AC" w14:textId="10239065" w:rsidR="007F2D9F" w:rsidRPr="009F305C" w:rsidRDefault="00680D3D" w:rsidP="00680D3D">
            <w:r w:rsidRPr="001B23C3">
              <w:rPr>
                <w:rFonts w:ascii="Times New Roman" w:hAnsi="Times New Roman"/>
                <w:sz w:val="24"/>
                <w:szCs w:val="24"/>
              </w:rPr>
              <w:t>Specific sub-populations (for example, adolescents or the poor) can still face barriers of access to family planning information and services. It should also be recognized that reaching 100 percent may not be a necessary or even desirable outcome with respect to reproductive rights. Some women may prefer to use a traditional method, even while having access to a full range of modern methods and being aware of the typical differences in effectiveness of methods in preventing pregnancies. Other women might have ambivalent preferences regarding their next pregnancy which may influence their contraceptive choice.</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7E645A0" w14:textId="77777777" w:rsidR="00680D3D" w:rsidRPr="001B23C3" w:rsidRDefault="00680D3D" w:rsidP="00680D3D">
            <w:pPr>
              <w:pStyle w:val="MText"/>
              <w:jc w:val="both"/>
              <w:rPr>
                <w:color w:val="auto"/>
              </w:rPr>
            </w:pPr>
            <w:r w:rsidRPr="001B23C3">
              <w:rPr>
                <w:color w:val="auto"/>
              </w:rPr>
              <w:t>The numerator is the number of women of reproductive age (15-49 years old) who are currently using, or whose partner is currently using, at least one modern contraceptive method (</w:t>
            </w:r>
            <w:proofErr w:type="spellStart"/>
            <w:r w:rsidRPr="001B23C3">
              <w:rPr>
                <w:color w:val="auto"/>
              </w:rPr>
              <w:t>CPMod</w:t>
            </w:r>
            <w:proofErr w:type="spellEnd"/>
            <w:r w:rsidRPr="001B23C3">
              <w:rPr>
                <w:color w:val="auto"/>
              </w:rPr>
              <w:t>). The denominator is the total demand for family planning (the sum of the number of women using any contraceptive method (</w:t>
            </w:r>
            <w:proofErr w:type="spellStart"/>
            <w:r w:rsidRPr="001B23C3">
              <w:rPr>
                <w:color w:val="auto"/>
              </w:rPr>
              <w:t>CPAny</w:t>
            </w:r>
            <w:proofErr w:type="spellEnd"/>
            <w:r w:rsidRPr="001B23C3">
              <w:rPr>
                <w:color w:val="auto"/>
              </w:rPr>
              <w:t>) and the number of women with unmet need for family planning (UMN)). The quotient is then multiplied by 100 to arrive at the percentage of women (aged 15 to 49 years) who have their need for family planning satisfied with modern methods (</w:t>
            </w:r>
            <w:proofErr w:type="spellStart"/>
            <w:r w:rsidRPr="001B23C3">
              <w:rPr>
                <w:color w:val="auto"/>
              </w:rPr>
              <w:t>NSMod</w:t>
            </w:r>
            <w:proofErr w:type="spellEnd"/>
            <w:r w:rsidRPr="001B23C3">
              <w:rPr>
                <w:color w:val="auto"/>
              </w:rPr>
              <w:t>).</w:t>
            </w:r>
          </w:p>
          <w:p w14:paraId="580A0003" w14:textId="77777777" w:rsidR="00680D3D" w:rsidRPr="001B23C3" w:rsidRDefault="00680D3D" w:rsidP="00680D3D">
            <w:pPr>
              <w:pStyle w:val="MText"/>
              <w:jc w:val="both"/>
              <w:rPr>
                <w:color w:val="auto"/>
              </w:rPr>
            </w:pPr>
          </w:p>
          <w:p w14:paraId="5A53B8A7" w14:textId="12AF5AB8" w:rsidR="007F2D9F" w:rsidRPr="009F305C" w:rsidRDefault="007B3852" w:rsidP="00680D3D">
            <m:oMathPara>
              <m:oMath>
                <m:sSub>
                  <m:sSubPr>
                    <m:ctrlPr>
                      <w:rPr>
                        <w:rFonts w:ascii="Cambria Math" w:hAnsi="Cambria Math"/>
                        <w:i/>
                      </w:rPr>
                    </m:ctrlPr>
                  </m:sSubPr>
                  <m:e>
                    <m:r>
                      <w:rPr>
                        <w:rFonts w:ascii="Cambria Math" w:hAnsi="Cambria Math"/>
                      </w:rPr>
                      <m:t>NS</m:t>
                    </m:r>
                  </m:e>
                  <m:sub>
                    <m:r>
                      <w:rPr>
                        <w:rFonts w:ascii="Cambria Math" w:hAnsi="Cambria Math"/>
                      </w:rPr>
                      <m:t>Mod</m:t>
                    </m:r>
                  </m:sub>
                </m:sSub>
                <m:r>
                  <w:rPr>
                    <w:rFonts w:ascii="Cambria Math" w:hAnsi="Cambria Math"/>
                  </w:rPr>
                  <m:t>=</m:t>
                </m:r>
                <m:f>
                  <m:fPr>
                    <m:ctrlPr>
                      <w:rPr>
                        <w:rFonts w:ascii="Cambria Math" w:hAnsi="Cambria Math"/>
                        <w:i/>
                      </w:rPr>
                    </m:ctrlPr>
                  </m:fPr>
                  <m:num>
                    <m:sSubSup>
                      <m:sSubSupPr>
                        <m:ctrlPr>
                          <w:rPr>
                            <w:rFonts w:ascii="Cambria Math" w:hAnsi="Cambria Math"/>
                            <w:i/>
                          </w:rPr>
                        </m:ctrlPr>
                      </m:sSubSupPr>
                      <m:e>
                        <m:r>
                          <w:rPr>
                            <w:rFonts w:ascii="Cambria Math" w:hAnsi="Cambria Math"/>
                          </w:rPr>
                          <m:t>CP</m:t>
                        </m:r>
                      </m:e>
                      <m:sub>
                        <m:r>
                          <w:rPr>
                            <w:rFonts w:ascii="Cambria Math" w:hAnsi="Cambria Math"/>
                          </w:rPr>
                          <m:t>Mod</m:t>
                        </m:r>
                      </m:sub>
                      <m:sup/>
                    </m:sSubSup>
                  </m:num>
                  <m:den>
                    <m:r>
                      <w:rPr>
                        <w:rFonts w:ascii="Cambria Math" w:hAnsi="Cambria Math"/>
                      </w:rPr>
                      <m:t>UMN</m:t>
                    </m:r>
                    <m:sSubSup>
                      <m:sSubSupPr>
                        <m:ctrlPr>
                          <w:rPr>
                            <w:rFonts w:ascii="Cambria Math" w:hAnsi="Cambria Math"/>
                            <w:i/>
                          </w:rPr>
                        </m:ctrlPr>
                      </m:sSubSupPr>
                      <m:e>
                        <m:r>
                          <w:rPr>
                            <w:rFonts w:ascii="Cambria Math" w:hAnsi="Cambria Math"/>
                          </w:rPr>
                          <m:t>+CP</m:t>
                        </m:r>
                      </m:e>
                      <m:sub>
                        <m:r>
                          <w:rPr>
                            <w:rFonts w:ascii="Cambria Math" w:hAnsi="Cambria Math"/>
                          </w:rPr>
                          <m:t>Any</m:t>
                        </m:r>
                      </m:sub>
                      <m:sup/>
                    </m:sSubSup>
                  </m:den>
                </m:f>
                <m:r>
                  <w:rPr>
                    <w:rFonts w:ascii="Cambria Math" w:hAnsi="Cambria Math"/>
                  </w:rPr>
                  <m:t>×100</m:t>
                </m:r>
              </m:oMath>
            </m:oMathPara>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B9803D5" w14:textId="77777777" w:rsidR="00680D3D" w:rsidRPr="001B23C3" w:rsidRDefault="00680D3D" w:rsidP="00680D3D">
            <w:pPr>
              <w:pStyle w:val="NormalWeb"/>
              <w:spacing w:before="240" w:beforeAutospacing="0" w:after="240" w:afterAutospacing="0"/>
              <w:jc w:val="both"/>
              <w:rPr>
                <w:sz w:val="22"/>
                <w:szCs w:val="22"/>
              </w:rPr>
            </w:pPr>
            <w:r w:rsidRPr="001B23C3">
              <w:t>The data for the indicator is collected through Household Surveys conducted by KNBS in compliance with survey protocols. Data collectors are encouraged to strictly follow the data quality practices, protocols and frameworks in relation to data quality. </w:t>
            </w:r>
          </w:p>
          <w:p w14:paraId="59A9A85C" w14:textId="21D7E91C" w:rsidR="007F2D9F" w:rsidRPr="009F305C" w:rsidRDefault="00680D3D" w:rsidP="00680D3D">
            <w:r w:rsidRPr="001B23C3">
              <w:t>In addition to the data, the metadata which serves as one additional layer of validation and verification of the data is also reported as recommended for global reporting.</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012CA5C3" w:rsidR="007F2D9F" w:rsidRPr="009F305C" w:rsidRDefault="00680D3D"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4B21A56D" w14:textId="77777777" w:rsidR="00680D3D" w:rsidRDefault="00680D3D" w:rsidP="00680D3D">
            <w:pPr>
              <w:spacing w:before="180" w:after="180"/>
              <w:rPr>
                <w:b/>
              </w:rPr>
            </w:pPr>
            <w:r>
              <w:rPr>
                <w:b/>
              </w:rPr>
              <w:t>At country level:</w:t>
            </w:r>
          </w:p>
          <w:p w14:paraId="64D419C4" w14:textId="77777777" w:rsidR="00680D3D" w:rsidRPr="00B503A3" w:rsidRDefault="00680D3D" w:rsidP="00680D3D">
            <w:pPr>
              <w:spacing w:before="180" w:after="180"/>
              <w:rPr>
                <w:bCs/>
              </w:rPr>
            </w:pPr>
            <w:r w:rsidRPr="00B503A3">
              <w:rPr>
                <w:bCs/>
              </w:rPr>
              <w:t>None</w:t>
            </w:r>
          </w:p>
          <w:p w14:paraId="37ED65DF" w14:textId="77777777" w:rsidR="00680D3D" w:rsidRDefault="00680D3D" w:rsidP="00680D3D">
            <w:pPr>
              <w:spacing w:before="180" w:after="180"/>
              <w:rPr>
                <w:b/>
              </w:rPr>
            </w:pPr>
            <w:r>
              <w:rPr>
                <w:b/>
              </w:rPr>
              <w:t>At Regional level:</w:t>
            </w:r>
          </w:p>
          <w:p w14:paraId="55C0FDEF" w14:textId="2969E48B" w:rsidR="007F2D9F" w:rsidRPr="009F305C" w:rsidRDefault="00680D3D" w:rsidP="00680D3D">
            <w:r w:rsidRPr="00B503A3">
              <w:rPr>
                <w:bCs/>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4D40CDCC" w:rsidR="007F2D9F" w:rsidRPr="009F305C" w:rsidRDefault="001725E3"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12880725" w:rsidR="007F2D9F" w:rsidRPr="009F305C" w:rsidRDefault="001725E3" w:rsidP="009F305C">
            <w:r>
              <w:t xml:space="preserve">KDHS 2022 : </w:t>
            </w:r>
            <w:hyperlink r:id="rId22" w:history="1">
              <w:r w:rsidRPr="00F45649">
                <w:rPr>
                  <w:rStyle w:val="Hyperlink"/>
                </w:rPr>
                <w:t>https://www.knbs.or.ke/publications/</w:t>
              </w:r>
            </w:hyperlink>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429AF140" w:rsidR="007F2D9F" w:rsidRPr="009F305C" w:rsidRDefault="001725E3" w:rsidP="009F305C">
            <w:r w:rsidRPr="00C44CEE">
              <w:rPr>
                <w:rFonts w:ascii="Times New Roman" w:hAnsi="Times New Roman" w:cs="Times New Roman"/>
                <w:sz w:val="24"/>
                <w:szCs w:val="24"/>
              </w:rP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8BC7177" w14:textId="77777777" w:rsidR="001725E3" w:rsidRPr="00C44CEE" w:rsidRDefault="001725E3" w:rsidP="001725E3">
            <w:pPr>
              <w:jc w:val="both"/>
              <w:rPr>
                <w:rFonts w:ascii="Times New Roman" w:hAnsi="Times New Roman" w:cs="Times New Roman"/>
                <w:sz w:val="24"/>
                <w:szCs w:val="24"/>
              </w:rPr>
            </w:pPr>
            <w:r w:rsidRPr="00C44CEE">
              <w:rPr>
                <w:rFonts w:ascii="Times New Roman" w:hAnsi="Times New Roman" w:cs="Times New Roman"/>
                <w:sz w:val="24"/>
                <w:szCs w:val="24"/>
              </w:rPr>
              <w:t>The KNBS adheres to Kenya Statistical Quality Assurance Framework (</w:t>
            </w:r>
            <w:proofErr w:type="spellStart"/>
            <w:r w:rsidRPr="00C44CEE">
              <w:rPr>
                <w:rFonts w:ascii="Times New Roman" w:hAnsi="Times New Roman" w:cs="Times New Roman"/>
                <w:sz w:val="24"/>
                <w:szCs w:val="24"/>
              </w:rPr>
              <w:t>KeSQAF</w:t>
            </w:r>
            <w:proofErr w:type="spellEnd"/>
            <w:r w:rsidRPr="00C44CEE">
              <w:rPr>
                <w:rFonts w:ascii="Times New Roman" w:hAnsi="Times New Roman" w:cs="Times New Roman"/>
                <w:sz w:val="24"/>
                <w:szCs w:val="24"/>
              </w:rPr>
              <w:t xml:space="preserve">) that underlines principles to be assured in managing the statistical production processes and output.  </w:t>
            </w:r>
          </w:p>
          <w:p w14:paraId="49CC4A3F" w14:textId="0059BC39" w:rsidR="007F2D9F" w:rsidRPr="009F305C" w:rsidRDefault="001725E3" w:rsidP="001725E3">
            <w:r w:rsidRPr="00C44CEE">
              <w:rPr>
                <w:rFonts w:ascii="Times New Roman" w:hAnsi="Times New Roman" w:cs="Times New Roman"/>
                <w:sz w:val="24"/>
                <w:szCs w:val="24"/>
              </w:rP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D6185AE" w:rsidR="007F2D9F" w:rsidRPr="009F305C" w:rsidRDefault="001725E3" w:rsidP="009F305C">
            <w:r w:rsidRPr="00C44CEE">
              <w:rPr>
                <w:rFonts w:ascii="Times New Roman" w:hAnsi="Times New Roman" w:cs="Times New Roman"/>
                <w:sz w:val="24"/>
                <w:szCs w:val="24"/>
              </w:rP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6F822B8" w14:textId="77777777" w:rsidR="001725E3" w:rsidRDefault="007B3852" w:rsidP="001725E3">
            <w:sdt>
              <w:sdtPr>
                <w:tag w:val="goog_rdk_4"/>
                <w:id w:val="-1113126939"/>
              </w:sdtPr>
              <w:sdtEndPr/>
              <w:sdtContent>
                <w:r w:rsidR="001725E3">
                  <w:t>Data Availability:</w:t>
                </w:r>
              </w:sdtContent>
            </w:sdt>
          </w:p>
          <w:p w14:paraId="5858E8D9" w14:textId="77777777" w:rsidR="001725E3" w:rsidRPr="001725B7" w:rsidRDefault="001725E3" w:rsidP="001725E3">
            <w:pPr>
              <w:rPr>
                <w:rFonts w:ascii="Times New Roman" w:hAnsi="Times New Roman" w:cs="Times New Roman"/>
                <w:sz w:val="24"/>
                <w:szCs w:val="24"/>
              </w:rPr>
            </w:pPr>
            <w:r w:rsidRPr="001725B7">
              <w:rPr>
                <w:rFonts w:ascii="Times New Roman" w:hAnsi="Times New Roman" w:cs="Times New Roman"/>
                <w:sz w:val="24"/>
                <w:szCs w:val="24"/>
              </w:rPr>
              <w:t>Data available at National and County level</w:t>
            </w:r>
          </w:p>
          <w:p w14:paraId="65E9BE45" w14:textId="77777777" w:rsidR="001725E3" w:rsidRPr="001725B7" w:rsidRDefault="001725E3" w:rsidP="001725E3">
            <w:pPr>
              <w:rPr>
                <w:u w:val="single"/>
              </w:rPr>
            </w:pPr>
            <w:r w:rsidRPr="001725B7">
              <w:rPr>
                <w:u w:val="single"/>
              </w:rPr>
              <w:t>Time Series:</w:t>
            </w:r>
          </w:p>
          <w:p w14:paraId="53355D6B" w14:textId="77777777" w:rsidR="001725E3" w:rsidRPr="001725B7" w:rsidRDefault="001725E3" w:rsidP="001725E3">
            <w:pPr>
              <w:rPr>
                <w:rFonts w:ascii="Times New Roman" w:hAnsi="Times New Roman" w:cs="Times New Roman"/>
                <w:sz w:val="24"/>
                <w:szCs w:val="24"/>
              </w:rPr>
            </w:pPr>
            <w:r w:rsidRPr="001725B7">
              <w:rPr>
                <w:rFonts w:ascii="Times New Roman" w:hAnsi="Times New Roman" w:cs="Times New Roman"/>
                <w:sz w:val="24"/>
                <w:szCs w:val="24"/>
              </w:rPr>
              <w:t>2014,2022</w:t>
            </w:r>
          </w:p>
          <w:sdt>
            <w:sdtPr>
              <w:tag w:val="goog_rdk_14"/>
              <w:id w:val="-26715974"/>
            </w:sdtPr>
            <w:sdtEndPr/>
            <w:sdtContent>
              <w:p w14:paraId="414DB17B" w14:textId="77777777" w:rsidR="001725E3" w:rsidRDefault="007B3852" w:rsidP="001725E3">
                <w:sdt>
                  <w:sdtPr>
                    <w:tag w:val="goog_rdk_13"/>
                    <w:id w:val="-519781400"/>
                  </w:sdtPr>
                  <w:sdtEndPr/>
                  <w:sdtContent>
                    <w:r w:rsidR="001725E3">
                      <w:t>Disaggregation:</w:t>
                    </w:r>
                  </w:sdtContent>
                </w:sdt>
              </w:p>
            </w:sdtContent>
          </w:sdt>
          <w:p w14:paraId="39185D77" w14:textId="5C9E8CD4" w:rsidR="00776312" w:rsidRPr="009F305C" w:rsidRDefault="001725E3" w:rsidP="001725E3">
            <w:r w:rsidRPr="001725B7">
              <w:rPr>
                <w:rFonts w:ascii="Times New Roman" w:hAnsi="Times New Roman" w:cs="Times New Roman"/>
                <w:sz w:val="24"/>
                <w:szCs w:val="24"/>
              </w:rPr>
              <w:t>Disaggregated by age, residence, education level, wealth quintile and geographical location.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85C4EA" w:rsidR="006A7EF1" w:rsidRPr="009F305C" w:rsidRDefault="001725E3"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EAFAB62" w14:textId="77777777" w:rsidR="001725E3" w:rsidRPr="004A489F" w:rsidRDefault="001725E3" w:rsidP="001725E3">
            <w:pPr>
              <w:rPr>
                <w:b/>
                <w:color w:val="0000FF"/>
              </w:rPr>
            </w:pPr>
            <w:r>
              <w:rPr>
                <w:b/>
              </w:rPr>
              <w:t xml:space="preserve">URl: </w:t>
            </w:r>
            <w:hyperlink r:id="rId23" w:history="1">
              <w:r w:rsidRPr="001725B7">
                <w:rPr>
                  <w:rStyle w:val="Hyperlink"/>
                  <w:rFonts w:ascii="Times New Roman" w:hAnsi="Times New Roman" w:cs="Times New Roman"/>
                  <w:color w:val="1155CC"/>
                  <w:sz w:val="24"/>
                  <w:szCs w:val="24"/>
                </w:rPr>
                <w:t>https://www.knbs.or.ke/download/kenya-dhs-2022-main-report-volume-1/</w:t>
              </w:r>
            </w:hyperlink>
          </w:p>
          <w:sdt>
            <w:sdtPr>
              <w:tag w:val="goog_rdk_16"/>
              <w:id w:val="-1776786538"/>
            </w:sdtPr>
            <w:sdtEndPr/>
            <w:sdtContent>
              <w:p w14:paraId="127FB56F" w14:textId="6FE68563" w:rsidR="006F104C" w:rsidRPr="001725E3" w:rsidRDefault="001725E3" w:rsidP="009F305C">
                <w:pPr>
                  <w:rPr>
                    <w:color w:val="1155CC"/>
                    <w:u w:val="single"/>
                  </w:rPr>
                </w:pPr>
                <w:r>
                  <w:rPr>
                    <w:b/>
                  </w:rPr>
                  <w:t xml:space="preserve">References: </w:t>
                </w:r>
                <w:r w:rsidRPr="001725B7">
                  <w:rPr>
                    <w:rFonts w:ascii="Times New Roman" w:hAnsi="Times New Roman" w:cs="Times New Roman"/>
                    <w:bCs/>
                    <w:sz w:val="24"/>
                    <w:szCs w:val="24"/>
                  </w:rPr>
                  <w:t>2022 KDHS Report</w:t>
                </w:r>
              </w:p>
            </w:sdtContent>
          </w:sdt>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4"/>
      <w:footerReference w:type="first" r:id="rId25"/>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E326EF" w:rsidRDefault="00E326EF" w:rsidP="006B0512">
      <w:pPr>
        <w:spacing w:after="0" w:line="240" w:lineRule="auto"/>
      </w:pPr>
      <w:r>
        <w:separator/>
      </w:r>
    </w:p>
  </w:endnote>
  <w:endnote w:type="continuationSeparator" w:id="0">
    <w:p w14:paraId="0652DDFD" w14:textId="77777777" w:rsidR="00E326EF" w:rsidRDefault="00E326E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1F2788DE" w:rsidR="00E326EF" w:rsidRDefault="00E326EF">
        <w:pPr>
          <w:pStyle w:val="Footer"/>
          <w:jc w:val="right"/>
        </w:pPr>
        <w:r>
          <w:fldChar w:fldCharType="begin"/>
        </w:r>
        <w:r>
          <w:instrText xml:space="preserve"> PAGE   \* MERGEFORMAT </w:instrText>
        </w:r>
        <w:r>
          <w:fldChar w:fldCharType="separate"/>
        </w:r>
        <w:r w:rsidR="007B3852">
          <w:rPr>
            <w:noProof/>
          </w:rPr>
          <w:t>3</w:t>
        </w:r>
        <w:r>
          <w:rPr>
            <w:noProof/>
          </w:rPr>
          <w:fldChar w:fldCharType="end"/>
        </w:r>
      </w:p>
    </w:sdtContent>
  </w:sdt>
  <w:p w14:paraId="232AF3D4" w14:textId="77777777" w:rsidR="00E326EF" w:rsidRDefault="00E326EF">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6F9F47F7" w:rsidR="00E326EF" w:rsidRDefault="00E326EF">
        <w:pPr>
          <w:pStyle w:val="Footer"/>
          <w:jc w:val="right"/>
        </w:pPr>
        <w:r>
          <w:fldChar w:fldCharType="begin"/>
        </w:r>
        <w:r>
          <w:instrText xml:space="preserve"> PAGE   \* MERGEFORMAT </w:instrText>
        </w:r>
        <w:r>
          <w:fldChar w:fldCharType="separate"/>
        </w:r>
        <w:r w:rsidR="007B3852">
          <w:rPr>
            <w:noProof/>
          </w:rPr>
          <w:t>1</w:t>
        </w:r>
        <w:r>
          <w:rPr>
            <w:noProof/>
          </w:rPr>
          <w:fldChar w:fldCharType="end"/>
        </w:r>
      </w:p>
    </w:sdtContent>
  </w:sdt>
  <w:p w14:paraId="52FF1B3E" w14:textId="77777777" w:rsidR="00E326EF" w:rsidRDefault="00E326EF">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E326EF" w:rsidRDefault="00E326EF" w:rsidP="006B0512">
      <w:pPr>
        <w:spacing w:after="0" w:line="240" w:lineRule="auto"/>
      </w:pPr>
      <w:r>
        <w:separator/>
      </w:r>
    </w:p>
  </w:footnote>
  <w:footnote w:type="continuationSeparator" w:id="0">
    <w:p w14:paraId="21AE062F" w14:textId="77777777" w:rsidR="00E326EF" w:rsidRDefault="00E326EF" w:rsidP="006B0512">
      <w:pPr>
        <w:spacing w:after="0" w:line="240" w:lineRule="auto"/>
      </w:pPr>
      <w:r>
        <w:continuationSeparator/>
      </w:r>
    </w:p>
  </w:footnote>
  <w:footnote w:id="1">
    <w:p w14:paraId="463C7A6C" w14:textId="3926C0D8" w:rsidR="00E326EF" w:rsidRPr="00B8102F" w:rsidRDefault="00E326E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D5CBF"/>
    <w:rsid w:val="000E4EFE"/>
    <w:rsid w:val="000F3B8E"/>
    <w:rsid w:val="001034ED"/>
    <w:rsid w:val="00106632"/>
    <w:rsid w:val="001127E6"/>
    <w:rsid w:val="0013388C"/>
    <w:rsid w:val="0014660A"/>
    <w:rsid w:val="0015178E"/>
    <w:rsid w:val="00151B76"/>
    <w:rsid w:val="00154283"/>
    <w:rsid w:val="0015690D"/>
    <w:rsid w:val="0015725E"/>
    <w:rsid w:val="001725E3"/>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192F"/>
    <w:rsid w:val="004962C5"/>
    <w:rsid w:val="004A31AD"/>
    <w:rsid w:val="004B4D81"/>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0D3D"/>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B3852"/>
    <w:rsid w:val="007C2733"/>
    <w:rsid w:val="007C63C4"/>
    <w:rsid w:val="007E4EE0"/>
    <w:rsid w:val="007F2D9F"/>
    <w:rsid w:val="007F5448"/>
    <w:rsid w:val="007F6520"/>
    <w:rsid w:val="00806D18"/>
    <w:rsid w:val="00810C60"/>
    <w:rsid w:val="00851DF8"/>
    <w:rsid w:val="008521A2"/>
    <w:rsid w:val="00896CC4"/>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BF3C7A"/>
    <w:rsid w:val="00C03F25"/>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26EF"/>
    <w:rsid w:val="00E362E3"/>
    <w:rsid w:val="00E44F28"/>
    <w:rsid w:val="00E50AD6"/>
    <w:rsid w:val="00E51B2C"/>
    <w:rsid w:val="00E613BC"/>
    <w:rsid w:val="00E66CDC"/>
    <w:rsid w:val="00E67E00"/>
    <w:rsid w:val="00E74F47"/>
    <w:rsid w:val="00E842C7"/>
    <w:rsid w:val="00E8476C"/>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64237"/>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normaltextrun">
    <w:name w:val="normaltextrun"/>
    <w:basedOn w:val="DefaultParagraphFont"/>
    <w:rsid w:val="00BF3C7A"/>
  </w:style>
  <w:style w:type="paragraph" w:customStyle="1" w:styleId="paragraph">
    <w:name w:val="paragraph"/>
    <w:basedOn w:val="Normal"/>
    <w:rsid w:val="0049192F"/>
    <w:pPr>
      <w:spacing w:before="100" w:beforeAutospacing="1" w:after="100" w:afterAutospacing="1" w:line="240" w:lineRule="auto"/>
    </w:pPr>
    <w:rPr>
      <w:rFonts w:ascii="Times New Roman" w:eastAsia="Times New Roman" w:hAnsi="Times New Roman" w:cs="Times New Roman"/>
      <w:sz w:val="24"/>
      <w:szCs w:val="24"/>
    </w:rPr>
  </w:style>
  <w:style w:type="paragraph" w:styleId="NormalWeb">
    <w:name w:val="Normal (Web)"/>
    <w:basedOn w:val="Normal"/>
    <w:uiPriority w:val="99"/>
    <w:unhideWhenUsed/>
    <w:rsid w:val="0049192F"/>
    <w:pPr>
      <w:spacing w:before="100" w:beforeAutospacing="1" w:after="100" w:afterAutospacing="1" w:line="240" w:lineRule="auto"/>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fontTable" Target="fontTable.xml"/><Relationship Id="rId3" Type="http://schemas.openxmlformats.org/officeDocument/2006/relationships/customXml" Target="../customXml/item2.xml"/><Relationship Id="rId21" Type="http://schemas.openxmlformats.org/officeDocument/2006/relationships/hyperlink" Target="mailto:dpss@knbs.or.ke"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s://www.knbs.or.ke/download/kenya-dhs-2022-main-report-volume-1/" TargetMode="External"/><Relationship Id="rId28"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www.knbs.or.ke/publications/" TargetMode="Externa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B72A51"/>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purl.org/dc/elements/1.1/"/>
    <ds:schemaRef ds:uri="331bc5fa-37a0-4eaf-92e6-e8f500860589"/>
    <ds:schemaRef ds:uri="http://schemas.microsoft.com/office/2006/documentManagement/types"/>
    <ds:schemaRef ds:uri="http://www.w3.org/XML/1998/namespace"/>
    <ds:schemaRef ds:uri="http://purl.org/dc/dcmitype/"/>
    <ds:schemaRef ds:uri="http://schemas.openxmlformats.org/package/2006/metadata/core-properties"/>
    <ds:schemaRef ds:uri="http://purl.org/dc/terms/"/>
    <ds:schemaRef ds:uri="http://schemas.microsoft.com/office/infopath/2007/PartnerControls"/>
    <ds:schemaRef ds:uri="efb7f1d3-2f00-4f20-b7f7-b4cd1648c34e"/>
    <ds:schemaRef ds:uri="http://schemas.microsoft.com/office/2006/metadata/properties"/>
  </ds:schemaRefs>
</ds:datastoreItem>
</file>

<file path=customXml/itemProps4.xml><?xml version="1.0" encoding="utf-8"?>
<ds:datastoreItem xmlns:ds="http://schemas.openxmlformats.org/officeDocument/2006/customXml" ds:itemID="{CE562082-67AE-4638-A53C-21FCF9DE462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82</TotalTime>
  <Pages>14</Pages>
  <Words>216557</Words>
  <Characters>1234376</Characters>
  <Application>Microsoft Office Word</Application>
  <DocSecurity>8</DocSecurity>
  <Lines>10286</Lines>
  <Paragraphs>2896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1448037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10</cp:revision>
  <cp:lastPrinted>2020-04-16T14:23:00Z</cp:lastPrinted>
  <dcterms:created xsi:type="dcterms:W3CDTF">2024-05-09T08:58:00Z</dcterms:created>
  <dcterms:modified xsi:type="dcterms:W3CDTF">2024-05-10T06:32:00Z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