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61AD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61AD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61AD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61AD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61AD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61AD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61AD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61AD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61AD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61AD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61AD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61AD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61AD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DD20733" w:rsidR="00355460" w:rsidRPr="00E263EC" w:rsidRDefault="0085179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7939A8C" w:rsidR="00B66AF3" w:rsidRDefault="00851790"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F950FBD" w:rsidR="00FD54D7" w:rsidRDefault="002F15E3" w:rsidP="002806B7">
      <w:pPr>
        <w:spacing w:after="0"/>
        <w:rPr>
          <w:sz w:val="26"/>
          <w:szCs w:val="26"/>
        </w:rPr>
      </w:pPr>
      <w:r>
        <w:rPr>
          <w:noProof/>
          <w:sz w:val="26"/>
          <w:szCs w:val="26"/>
        </w:rPr>
        <w:drawing>
          <wp:inline distT="0" distB="0" distL="0" distR="0" wp14:anchorId="0620FBD8" wp14:editId="2F1EE71D">
            <wp:extent cx="914400" cy="301625"/>
            <wp:effectExtent l="0" t="0" r="0" b="317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1625"/>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407C887">
            <wp:extent cx="1164590" cy="301625"/>
            <wp:effectExtent l="0" t="0" r="0" b="3175"/>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4590" cy="301625"/>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835C6DD" w:rsidR="0077584C" w:rsidRDefault="00B1754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0902232" w:rsidR="00F7784D" w:rsidRDefault="00B1754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4832F4" w:rsidR="00F54570" w:rsidRDefault="002F15E3" w:rsidP="00355460">
      <w:r>
        <w:rPr>
          <w:noProof/>
        </w:rPr>
        <w:drawing>
          <wp:inline distT="0" distB="0" distL="0" distR="0" wp14:anchorId="196EDF24" wp14:editId="611943BA">
            <wp:extent cx="1776730" cy="301625"/>
            <wp:effectExtent l="0" t="0" r="0" b="3175"/>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1625"/>
                    </a:xfrm>
                    <a:prstGeom prst="rect">
                      <a:avLst/>
                    </a:prstGeom>
                    <a:noFill/>
                    <a:ln>
                      <a:noFill/>
                    </a:ln>
                  </pic:spPr>
                </pic:pic>
              </a:graphicData>
            </a:graphic>
          </wp:inline>
        </w:drawing>
      </w:r>
      <w:r w:rsidR="003E117E">
        <w:t xml:space="preserve">             </w:t>
      </w:r>
      <w:r>
        <w:rPr>
          <w:noProof/>
        </w:rPr>
        <w:drawing>
          <wp:inline distT="0" distB="0" distL="0" distR="0" wp14:anchorId="3CF05049" wp14:editId="09500EEB">
            <wp:extent cx="2536190" cy="301625"/>
            <wp:effectExtent l="0" t="0" r="0"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6190" cy="301625"/>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3220768" w:rsidR="005377B9" w:rsidRPr="009F305C" w:rsidRDefault="00CD310F" w:rsidP="009F305C">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EDC2388" w:rsidR="005377B9" w:rsidRPr="009F305C" w:rsidRDefault="00CD310F" w:rsidP="009F305C">
            <w:r>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99F9E0F" w:rsidR="005377B9" w:rsidRPr="009F305C" w:rsidRDefault="00CD310F" w:rsidP="009F305C">
            <w:r>
              <w:t>Indicator 3.2.1: Under</w:t>
            </w:r>
            <w:r>
              <w:noBreakHyphen/>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78F666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81D69D6" w:rsidR="005377B9" w:rsidRPr="009F305C" w:rsidRDefault="00CD310F" w:rsidP="009F305C">
            <w:r>
              <w:t>202</w:t>
            </w:r>
            <w:r w:rsidR="00984AEF">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E1E98F1" w:rsidR="005377B9" w:rsidRPr="009F305C" w:rsidRDefault="00CD310F" w:rsidP="009F305C">
            <w:r>
              <w:t>3.2.2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35FD5CA" w:rsidR="005377B9" w:rsidRPr="009F305C" w:rsidRDefault="00CD310F" w:rsidP="009F305C">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CB27D77" w:rsidR="003E7389" w:rsidRPr="009F305C" w:rsidRDefault="00CD310F"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E8CE8CA" w:rsidR="003E7389" w:rsidRPr="009F305C" w:rsidRDefault="00984AEF" w:rsidP="009F305C">
            <w:r>
              <w:t>Senior Manager,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B14D3C6" w:rsidR="003E7389" w:rsidRPr="009F305C" w:rsidRDefault="00984AEF" w:rsidP="009F305C">
            <w:r>
              <w:t>Population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CFD7547" w:rsidR="003E7389" w:rsidRPr="009F305C" w:rsidRDefault="00984AEF" w:rsidP="009F305C">
            <w:r>
              <w:t>Compiling Population Statistics Data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7BF67A" w:rsidR="003E7389" w:rsidRPr="009F305C" w:rsidRDefault="00984AEF" w:rsidP="009F305C">
            <w:r>
              <w:rPr>
                <w:rStyle w:val="Strong"/>
                <w:rFonts w:ascii="Arial" w:hAnsi="Arial" w:cs="Arial"/>
                <w:color w:val="0A0A0A"/>
                <w:sz w:val="21"/>
                <w:szCs w:val="21"/>
                <w:shd w:val="clear" w:color="auto" w:fill="FFFFFF"/>
              </w:rPr>
              <w:t> </w:t>
            </w:r>
            <w:r>
              <w:rPr>
                <w:rStyle w:val="Strong"/>
                <w:rFonts w:ascii="Arial" w:hAnsi="Arial" w:cs="Arial"/>
                <w:i/>
                <w:iCs/>
                <w:color w:val="0A0A0A"/>
                <w:sz w:val="21"/>
                <w:szCs w:val="21"/>
                <w:shd w:val="clear" w:color="auto" w:fill="FFFFFF"/>
              </w:rPr>
              <w:t>+</w:t>
            </w:r>
            <w:r>
              <w:rPr>
                <w:rFonts w:ascii="Arial" w:hAnsi="Arial" w:cs="Arial"/>
                <w:i/>
                <w:iCs/>
                <w:color w:val="0A0A0A"/>
                <w:sz w:val="21"/>
                <w:szCs w:val="21"/>
                <w:shd w:val="clear" w:color="auto" w:fill="FFFFFF"/>
              </w:rPr>
              <w:t>254-</w:t>
            </w:r>
            <w:r>
              <w:rPr>
                <w:rFonts w:ascii="Arial" w:hAnsi="Arial" w:cs="Arial"/>
                <w:color w:val="0A0A0A"/>
                <w:sz w:val="21"/>
                <w:szCs w:val="21"/>
                <w:shd w:val="clear" w:color="auto" w:fill="FFFFFF"/>
              </w:rPr>
              <w:t>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3287B4D" w:rsidR="003E7389" w:rsidRPr="009F305C" w:rsidRDefault="00984AEF" w:rsidP="009F305C">
            <w:r>
              <w:rPr>
                <w:rFonts w:ascii="Arial" w:hAnsi="Arial" w:cs="Arial"/>
                <w:color w:val="0A0A0A"/>
                <w:sz w:val="21"/>
                <w:szCs w:val="21"/>
                <w:shd w:val="clear" w:color="auto" w:fill="FFFFFF"/>
              </w:rPr>
              <w:t> P.O. Box 30266–00100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1D47BC2" w:rsidR="003E7389" w:rsidRPr="009F305C" w:rsidRDefault="006E51F6" w:rsidP="009F305C">
            <w:r>
              <w:rPr>
                <w:rFonts w:ascii="Arial" w:hAnsi="Arial" w:cs="Arial"/>
                <w:color w:val="0A0A0A"/>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9AA583" w14:textId="77777777" w:rsidR="00CD310F" w:rsidRPr="00CD310F" w:rsidRDefault="00CD310F" w:rsidP="009F305C">
            <w:pPr>
              <w:rPr>
                <w:b/>
                <w:bCs/>
              </w:rPr>
            </w:pPr>
            <w:r w:rsidRPr="00CD310F">
              <w:rPr>
                <w:b/>
                <w:bCs/>
              </w:rPr>
              <w:t>Definition:</w:t>
            </w:r>
          </w:p>
          <w:p w14:paraId="5E96BDC2" w14:textId="77777777" w:rsidR="00CD310F" w:rsidRDefault="00CD310F" w:rsidP="009F305C">
            <w:r>
              <w:t xml:space="preserve">The under-five mortality rate is the probability of a child born in a specific year or period dying before reaching the age of 5 years, if subject to age-specific mortality rates of that period, expressed as deaths per 1000 live births. </w:t>
            </w:r>
          </w:p>
          <w:p w14:paraId="45C01942" w14:textId="77777777" w:rsidR="00CD310F" w:rsidRPr="00CD310F" w:rsidRDefault="00CD310F" w:rsidP="009F305C">
            <w:pPr>
              <w:rPr>
                <w:b/>
                <w:bCs/>
              </w:rPr>
            </w:pPr>
            <w:r w:rsidRPr="00CD310F">
              <w:rPr>
                <w:b/>
                <w:bCs/>
              </w:rPr>
              <w:t>Concepts:</w:t>
            </w:r>
          </w:p>
          <w:p w14:paraId="6C84E827" w14:textId="3E022A07" w:rsidR="0015178E" w:rsidRPr="009F305C" w:rsidRDefault="00CD310F" w:rsidP="009F305C">
            <w:r>
              <w:t xml:space="preserve">The under-five mortality rate as defined here is, strictly speaking, not a rate (i.e. the number of deaths divided by the number of </w:t>
            </w:r>
            <w:r w:rsidR="00F73ED5">
              <w:t>populations</w:t>
            </w:r>
            <w:r>
              <w:t xml:space="preserve"> at risk during a certain period of time), </w:t>
            </w:r>
            <w:r>
              <w:lastRenderedPageBreak/>
              <w:t>but a probability of death derived from a life table and expressed as a rate per 1000 live births.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618C098" w:rsidR="0015178E" w:rsidRPr="009F305C" w:rsidRDefault="00CD310F" w:rsidP="009F305C">
            <w:r>
              <w:t>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439E254" w:rsidR="0015178E" w:rsidRPr="009F305C" w:rsidRDefault="00793349"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C71373" w14:textId="77777777" w:rsidR="00793349" w:rsidRDefault="00793349" w:rsidP="00793349">
            <w:r>
              <w:t>Kenya Demographic Health Survey (KDHS)</w:t>
            </w:r>
          </w:p>
          <w:p w14:paraId="571CD33E" w14:textId="08420B62" w:rsidR="0035311B" w:rsidRPr="009F305C" w:rsidRDefault="00793349" w:rsidP="00793349">
            <w:r>
              <w:t>Kenya Population and Housing Census (KPHC)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1D738FE" w:rsidR="0035311B" w:rsidRPr="009F305C" w:rsidRDefault="00793349" w:rsidP="009F305C">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C494478" w:rsidR="0035311B" w:rsidRPr="009F305C" w:rsidRDefault="00793349" w:rsidP="009F305C">
            <w:r>
              <w:t>KDHS every 5 years, KPHC every 10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E97BF43" w:rsidR="0035311B" w:rsidRPr="009F305C" w:rsidRDefault="00E52751" w:rsidP="009F305C">
            <w:r>
              <w:t>KDHS every 5 years, KPHC every 10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96BFC7D" w:rsidR="0035311B" w:rsidRPr="009F305C" w:rsidRDefault="00793349"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23022B7" w:rsidR="0035311B" w:rsidRPr="009F305C" w:rsidRDefault="00793349"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7E08034" w:rsidR="0035311B" w:rsidRPr="009F305C" w:rsidRDefault="00D55A05" w:rsidP="009F305C">
            <w:r>
              <w:t>Kenya National Bureau of Statistics for the collection, compilation, analysis, publication and dissemination of statistical information, and the co-ordination of the national statistical system, under Statistics Act 2006</w:t>
            </w:r>
            <w:r w:rsidR="00793349" w:rsidRPr="00BE4ECF">
              <w:rPr>
                <w:rFonts w:ascii="Times New Roman" w:eastAsia="Times New Roman" w:hAnsi="Times New Roman" w:cs="Times New Roman"/>
                <w:sz w:val="21"/>
                <w:szCs w:val="20"/>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29929D4" w:rsidR="007F2D9F" w:rsidRPr="009F305C" w:rsidRDefault="00793349" w:rsidP="009F305C">
            <w:r>
              <w:t xml:space="preserve">Mortality rates among young children are a key output indicator for child health and well-being, and, more broadly, for social and economic development. It is a closely watched </w:t>
            </w:r>
            <w:r>
              <w:lastRenderedPageBreak/>
              <w:t>public health indicator because it reflects the access of children and communities to basic health interventions such as 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D7D6CFD" w:rsidR="007F2D9F" w:rsidRPr="009F305C" w:rsidRDefault="00793349" w:rsidP="009F305C">
            <w:r>
              <w:t>Miss-reporting of the child’s age at death may distort the age or pattern of mortality especially if the net effect of the age miss-reporting is to transfer death from one age bracket to another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EED429E" w:rsidR="007F2D9F" w:rsidRPr="009F305C" w:rsidRDefault="00831FB0" w:rsidP="00831FB0">
            <w:r w:rsidRPr="0073573F">
              <w:t>An indirect method is used based on a summary birth history, a series of questions asked of each woman of reproductive age as to how many children she has ever given birth to and how many are still alive. The Brass method and model life tables are then used to obtain an estimate of under-five and infant mortality rates. Censuses include questions on household deaths in the last 12 months, which can also be used to calculate mortality estimates.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BEED47" w:rsidR="007F2D9F" w:rsidRPr="009F305C" w:rsidRDefault="00831FB0" w:rsidP="009F305C">
            <w:r>
              <w:t>T</w:t>
            </w:r>
            <w:r w:rsidRPr="00AA26FC">
              <w:t>echnical working</w:t>
            </w:r>
            <w:r>
              <w:t xml:space="preserve"> committee</w:t>
            </w:r>
            <w:r w:rsidRPr="00AA26FC">
              <w:t xml:space="preserve"> meeting</w:t>
            </w:r>
            <w:r>
              <w:t>s together with stakeholders were held before the launch and dissemination of the reports.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95E88B" w:rsidR="007F2D9F" w:rsidRPr="00B4485E" w:rsidRDefault="00831FB0" w:rsidP="009F305C">
            <w:pPr>
              <w:rPr>
                <w:b/>
                <w:bCs/>
              </w:rPr>
            </w:pPr>
            <w:r w:rsidRPr="00B4485E">
              <w:rPr>
                <w:b/>
                <w:bCs/>
                <w:color w:val="FF0000"/>
              </w:rP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5E0CD1F" w:rsidR="007F2D9F" w:rsidRPr="00B4485E" w:rsidRDefault="00831FB0" w:rsidP="009F305C">
            <w:pPr>
              <w:rPr>
                <w:b/>
                <w:bCs/>
              </w:rPr>
            </w:pPr>
            <w:r w:rsidRPr="00B4485E">
              <w:rPr>
                <w:b/>
                <w:bCs/>
                <w:color w:val="FF0000"/>
              </w:rP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277043C" w:rsidR="007F2D9F" w:rsidRPr="009F305C" w:rsidRDefault="00831FB0" w:rsidP="009F305C">
            <w:r>
              <w:t>County estimates are provided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DD73A66" w:rsidR="007F2D9F" w:rsidRPr="009F305C" w:rsidRDefault="00B4485E" w:rsidP="009F305C">
            <w:r w:rsidRPr="00FC5941">
              <w:rPr>
                <w:b/>
                <w:bCs/>
                <w:color w:val="FF0000"/>
              </w:rP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DD26241" w:rsidR="007F2D9F" w:rsidRPr="009F305C" w:rsidRDefault="0073573F" w:rsidP="009F305C">
            <w:r>
              <w:t xml:space="preserve">The Kenya National Bureau of Statistics is ISO certified based on 9001:2015 Standard requirements. The processes of compilation, production, publication and dissemination of data, </w:t>
            </w:r>
            <w:r w:rsidR="00B92079">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D7B88A" w14:textId="77777777" w:rsidR="0073573F" w:rsidRDefault="0073573F" w:rsidP="0073573F">
            <w:pPr>
              <w:jc w:val="both"/>
            </w:pPr>
            <w:r>
              <w:t xml:space="preserve">The KNBS adheres to Kenya Statistical Quality Assurance Framework (KesQAF) that underlines principles to be assured in managing the statistical production processes and output.  </w:t>
            </w:r>
          </w:p>
          <w:p w14:paraId="49CC4A3F" w14:textId="1CCF2A07" w:rsidR="00B4485E" w:rsidRPr="009F305C" w:rsidRDefault="0073573F" w:rsidP="0073573F">
            <w:pPr>
              <w:jc w:val="both"/>
            </w:pPr>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5E3899D" w:rsidR="007F2D9F" w:rsidRPr="009F305C" w:rsidRDefault="0073573F" w:rsidP="009F305C">
            <w:r w:rsidRPr="00DC4503">
              <w:t>KNBS developed a quality assurance framework (</w:t>
            </w:r>
            <w:proofErr w:type="spellStart"/>
            <w:r w:rsidRPr="00DC4503">
              <w:t>KeSQAF</w:t>
            </w:r>
            <w:proofErr w:type="spellEnd"/>
            <w:r w:rsidRPr="00DC4503">
              <w:t>), to record and reference the full range of quality concepts, dimensions, and practices. These include; Relevance, accuracy, reliability, timeliness, punctuality, accessibility, clarity, coherence, consistency, methodological soundness, and integrity</w:t>
            </w:r>
            <w: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26F92A8" w14:textId="77777777" w:rsidR="00831FB0" w:rsidRPr="00DC4503" w:rsidRDefault="00831FB0" w:rsidP="00831FB0">
            <w:pPr>
              <w:rPr>
                <w:u w:val="single"/>
              </w:rPr>
            </w:pPr>
            <w:r w:rsidRPr="00DC4503">
              <w:rPr>
                <w:u w:val="single"/>
              </w:rPr>
              <w:t>Data Availability</w:t>
            </w:r>
          </w:p>
          <w:p w14:paraId="1D5A29AD" w14:textId="77777777" w:rsidR="00831FB0" w:rsidRDefault="00831FB0" w:rsidP="00831FB0">
            <w:r>
              <w:t>Data available at National level and County level.</w:t>
            </w:r>
          </w:p>
          <w:p w14:paraId="1C0DE917" w14:textId="2E804155" w:rsidR="00831FB0" w:rsidRDefault="00831FB0" w:rsidP="00831FB0">
            <w:pPr>
              <w:rPr>
                <w:u w:val="single"/>
              </w:rPr>
            </w:pPr>
            <w:r w:rsidRPr="00DC4503">
              <w:rPr>
                <w:u w:val="single"/>
              </w:rPr>
              <w:t>Time Series</w:t>
            </w:r>
          </w:p>
          <w:p w14:paraId="6EE9C839" w14:textId="4B8AAF72" w:rsidR="00831FB0" w:rsidRPr="00831FB0" w:rsidRDefault="00831FB0" w:rsidP="00831FB0">
            <w:r>
              <w:t>KDHS 2022, KPHC 2019</w:t>
            </w:r>
          </w:p>
          <w:p w14:paraId="2B9CDEB9" w14:textId="77777777" w:rsidR="00831FB0" w:rsidRDefault="00831FB0" w:rsidP="00831FB0">
            <w:pPr>
              <w:rPr>
                <w:u w:val="single"/>
              </w:rPr>
            </w:pPr>
            <w:r w:rsidRPr="00DC4503">
              <w:rPr>
                <w:u w:val="single"/>
              </w:rPr>
              <w:t>Disaggregation</w:t>
            </w:r>
          </w:p>
          <w:p w14:paraId="39185D77" w14:textId="56E85F4D" w:rsidR="00776312" w:rsidRPr="009F305C" w:rsidRDefault="00831FB0" w:rsidP="00831FB0">
            <w:r>
              <w:t>Disaggregated by mother’s age at birth, birth order, Previous birth interval, Mother’s education,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8E68E1" w:rsidR="006A7EF1" w:rsidRPr="00486A7C" w:rsidRDefault="00DA0308" w:rsidP="009F305C">
            <w:r w:rsidRPr="00486A7C">
              <w:rPr>
                <w:highlight w:val="red"/>
              </w:rP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66BA21A" w14:textId="77777777" w:rsidR="003724D2" w:rsidRDefault="00861ADB" w:rsidP="003724D2">
            <w:hyperlink r:id="rId17" w:history="1">
              <w:r w:rsidR="003724D2">
                <w:rPr>
                  <w:rStyle w:val="Hyperlink"/>
                </w:rPr>
                <w:t>KDHS2014MaternalandChildHealth - Kenya National Bureau of Statistics (knbs.or.ke)</w:t>
              </w:r>
            </w:hyperlink>
            <w:r w:rsidR="003724D2">
              <w:t xml:space="preserve"> </w:t>
            </w:r>
          </w:p>
          <w:p w14:paraId="127FB56F" w14:textId="34832FAE" w:rsidR="006F104C" w:rsidRPr="009F305C" w:rsidRDefault="00861ADB" w:rsidP="009F305C">
            <w:hyperlink r:id="rId18" w:history="1">
              <w:r w:rsidR="003724D2">
                <w:rPr>
                  <w:rStyle w:val="Hyperlink"/>
                </w:rPr>
                <w:t>2019 KPHC - Analytical Report on Mortality Vol. VII - Kenya National Bureau of Statistics (knbs.or.ke)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20D3753" w14:textId="77777777" w:rsidR="00861ADB" w:rsidRDefault="00861ADB" w:rsidP="006B0512">
      <w:pPr>
        <w:spacing w:after="0" w:line="240" w:lineRule="auto"/>
      </w:pPr>
      <w:r>
        <w:separator/>
      </w:r>
    </w:p>
  </w:endnote>
  <w:endnote w:type="continuationSeparator" w:id="0">
    <w:p w14:paraId="3AD4BA37" w14:textId="77777777" w:rsidR="00861ADB" w:rsidRDefault="00861AD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4D22201D" w:rsidR="00984AEF" w:rsidRDefault="00984AEF">
        <w:pPr>
          <w:pStyle w:val="Footer"/>
          <w:jc w:val="right"/>
        </w:pPr>
        <w:r>
          <w:fldChar w:fldCharType="begin"/>
        </w:r>
        <w:r>
          <w:instrText xml:space="preserve"> PAGE   \* MERGEFORMAT </w:instrText>
        </w:r>
        <w:r>
          <w:fldChar w:fldCharType="separate"/>
        </w:r>
        <w:r>
          <w:rPr>
            <w:noProof/>
          </w:rPr>
          <w:t>10</w:t>
        </w:r>
        <w:r>
          <w:rPr>
            <w:noProof/>
          </w:rPr>
          <w:fldChar w:fldCharType="end"/>
        </w:r>
      </w:p>
    </w:sdtContent>
  </w:sdt>
  <w:p w14:paraId="232AF3D4" w14:textId="77777777" w:rsidR="00984AEF" w:rsidRDefault="00984AE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345BB98F" w:rsidR="00984AEF" w:rsidRDefault="00984AE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984AEF" w:rsidRDefault="00984A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90231CB" w14:textId="77777777" w:rsidR="00861ADB" w:rsidRDefault="00861ADB" w:rsidP="006B0512">
      <w:pPr>
        <w:spacing w:after="0" w:line="240" w:lineRule="auto"/>
      </w:pPr>
      <w:r>
        <w:separator/>
      </w:r>
    </w:p>
  </w:footnote>
  <w:footnote w:type="continuationSeparator" w:id="0">
    <w:p w14:paraId="1809FEB4" w14:textId="77777777" w:rsidR="00861ADB" w:rsidRDefault="00861ADB" w:rsidP="006B0512">
      <w:pPr>
        <w:spacing w:after="0" w:line="240" w:lineRule="auto"/>
      </w:pPr>
      <w:r>
        <w:continuationSeparator/>
      </w:r>
    </w:p>
  </w:footnote>
  <w:footnote w:id="1">
    <w:p w14:paraId="463C7A6C" w14:textId="3926C0D8" w:rsidR="00984AEF" w:rsidRPr="00B8102F" w:rsidRDefault="00984A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44F5C"/>
    <w:rsid w:val="000639BB"/>
    <w:rsid w:val="000716CF"/>
    <w:rsid w:val="00073907"/>
    <w:rsid w:val="00091352"/>
    <w:rsid w:val="0009691A"/>
    <w:rsid w:val="00097108"/>
    <w:rsid w:val="000A24C4"/>
    <w:rsid w:val="000B1F92"/>
    <w:rsid w:val="000B6681"/>
    <w:rsid w:val="000C6D3A"/>
    <w:rsid w:val="000E4EFE"/>
    <w:rsid w:val="000F28CB"/>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10B6"/>
    <w:rsid w:val="002F15E3"/>
    <w:rsid w:val="00316CFE"/>
    <w:rsid w:val="003218D9"/>
    <w:rsid w:val="00325D2B"/>
    <w:rsid w:val="00344199"/>
    <w:rsid w:val="003514F3"/>
    <w:rsid w:val="00352386"/>
    <w:rsid w:val="0035311B"/>
    <w:rsid w:val="00355460"/>
    <w:rsid w:val="003724D2"/>
    <w:rsid w:val="00372D21"/>
    <w:rsid w:val="00380958"/>
    <w:rsid w:val="003812B1"/>
    <w:rsid w:val="0039535F"/>
    <w:rsid w:val="003A3746"/>
    <w:rsid w:val="003B1388"/>
    <w:rsid w:val="003B3C76"/>
    <w:rsid w:val="003C710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86A7C"/>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5786"/>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51F6"/>
    <w:rsid w:val="006F104C"/>
    <w:rsid w:val="006F2038"/>
    <w:rsid w:val="006F50E8"/>
    <w:rsid w:val="007100BD"/>
    <w:rsid w:val="0073573F"/>
    <w:rsid w:val="00736C17"/>
    <w:rsid w:val="00736C4F"/>
    <w:rsid w:val="00751373"/>
    <w:rsid w:val="00772DE4"/>
    <w:rsid w:val="0077584C"/>
    <w:rsid w:val="00776312"/>
    <w:rsid w:val="00791932"/>
    <w:rsid w:val="00793349"/>
    <w:rsid w:val="007A078A"/>
    <w:rsid w:val="007A2617"/>
    <w:rsid w:val="007A28BA"/>
    <w:rsid w:val="007B2E39"/>
    <w:rsid w:val="007C2733"/>
    <w:rsid w:val="007C63C4"/>
    <w:rsid w:val="007E4EE0"/>
    <w:rsid w:val="007F1654"/>
    <w:rsid w:val="007F2D9F"/>
    <w:rsid w:val="007F5448"/>
    <w:rsid w:val="007F6520"/>
    <w:rsid w:val="00806D18"/>
    <w:rsid w:val="00810C60"/>
    <w:rsid w:val="00831FB0"/>
    <w:rsid w:val="00832439"/>
    <w:rsid w:val="00851790"/>
    <w:rsid w:val="00851DF8"/>
    <w:rsid w:val="008521A2"/>
    <w:rsid w:val="00861AD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4AE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1F1"/>
    <w:rsid w:val="00AB65AE"/>
    <w:rsid w:val="00AD26C4"/>
    <w:rsid w:val="00AE7A74"/>
    <w:rsid w:val="00AF2FE1"/>
    <w:rsid w:val="00B137EE"/>
    <w:rsid w:val="00B13CEC"/>
    <w:rsid w:val="00B17544"/>
    <w:rsid w:val="00B441DA"/>
    <w:rsid w:val="00B4485E"/>
    <w:rsid w:val="00B66AF3"/>
    <w:rsid w:val="00B71AEA"/>
    <w:rsid w:val="00B74489"/>
    <w:rsid w:val="00B8102F"/>
    <w:rsid w:val="00B818CA"/>
    <w:rsid w:val="00B9172E"/>
    <w:rsid w:val="00B92079"/>
    <w:rsid w:val="00B97297"/>
    <w:rsid w:val="00B979B1"/>
    <w:rsid w:val="00BA16B3"/>
    <w:rsid w:val="00BA71B8"/>
    <w:rsid w:val="00BB553B"/>
    <w:rsid w:val="00BD7158"/>
    <w:rsid w:val="00C057EA"/>
    <w:rsid w:val="00C05B22"/>
    <w:rsid w:val="00C141AF"/>
    <w:rsid w:val="00C175B6"/>
    <w:rsid w:val="00C210B4"/>
    <w:rsid w:val="00C22A2E"/>
    <w:rsid w:val="00C2707C"/>
    <w:rsid w:val="00C47725"/>
    <w:rsid w:val="00C605D4"/>
    <w:rsid w:val="00C94E79"/>
    <w:rsid w:val="00CA1CE9"/>
    <w:rsid w:val="00CA6252"/>
    <w:rsid w:val="00CA7FA5"/>
    <w:rsid w:val="00CB7B0D"/>
    <w:rsid w:val="00CC5969"/>
    <w:rsid w:val="00CD310F"/>
    <w:rsid w:val="00CD4533"/>
    <w:rsid w:val="00CF4869"/>
    <w:rsid w:val="00CF504E"/>
    <w:rsid w:val="00D12D35"/>
    <w:rsid w:val="00D15AD5"/>
    <w:rsid w:val="00D165CA"/>
    <w:rsid w:val="00D17114"/>
    <w:rsid w:val="00D2485A"/>
    <w:rsid w:val="00D31F93"/>
    <w:rsid w:val="00D44269"/>
    <w:rsid w:val="00D51841"/>
    <w:rsid w:val="00D55A05"/>
    <w:rsid w:val="00D6461B"/>
    <w:rsid w:val="00D815D9"/>
    <w:rsid w:val="00D855E8"/>
    <w:rsid w:val="00DA0308"/>
    <w:rsid w:val="00DA69E7"/>
    <w:rsid w:val="00DB1DCD"/>
    <w:rsid w:val="00DC4AE7"/>
    <w:rsid w:val="00DD4950"/>
    <w:rsid w:val="00DE10A6"/>
    <w:rsid w:val="00DF78A7"/>
    <w:rsid w:val="00E07CA1"/>
    <w:rsid w:val="00E263EC"/>
    <w:rsid w:val="00E27187"/>
    <w:rsid w:val="00E362E3"/>
    <w:rsid w:val="00E44F28"/>
    <w:rsid w:val="00E50AD6"/>
    <w:rsid w:val="00E51B2C"/>
    <w:rsid w:val="00E52751"/>
    <w:rsid w:val="00E613BC"/>
    <w:rsid w:val="00E66CDC"/>
    <w:rsid w:val="00E67E00"/>
    <w:rsid w:val="00E74F47"/>
    <w:rsid w:val="00E842C7"/>
    <w:rsid w:val="00E953F3"/>
    <w:rsid w:val="00EA6E73"/>
    <w:rsid w:val="00EB3760"/>
    <w:rsid w:val="00EC064B"/>
    <w:rsid w:val="00EC6024"/>
    <w:rsid w:val="00EE4BB5"/>
    <w:rsid w:val="00EE79CF"/>
    <w:rsid w:val="00EF094F"/>
    <w:rsid w:val="00EF453F"/>
    <w:rsid w:val="00F00FDD"/>
    <w:rsid w:val="00F01713"/>
    <w:rsid w:val="00F02B1E"/>
    <w:rsid w:val="00F07040"/>
    <w:rsid w:val="00F2310E"/>
    <w:rsid w:val="00F4682D"/>
    <w:rsid w:val="00F54570"/>
    <w:rsid w:val="00F73ED5"/>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D5E93F24-F43F-4D3D-AE88-437E46E452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984AEF"/>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2019-kphc-analytical-report-on-mortality-vol-vii/"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dhs2014maternalandchildhealth/"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F23B2" w:rsidP="00FF23B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F23B2" w:rsidP="00FF23B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F23B2" w:rsidP="00FF23B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FF23B2" w:rsidP="00FF23B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940DB"/>
    <w:rsid w:val="00296525"/>
    <w:rsid w:val="0036646D"/>
    <w:rsid w:val="0047039C"/>
    <w:rsid w:val="006153AA"/>
    <w:rsid w:val="0064052E"/>
    <w:rsid w:val="00760A1F"/>
    <w:rsid w:val="007946EF"/>
    <w:rsid w:val="008B3DE4"/>
    <w:rsid w:val="00C174DF"/>
    <w:rsid w:val="00C85CAC"/>
    <w:rsid w:val="00DA061B"/>
    <w:rsid w:val="00E4246B"/>
    <w:rsid w:val="00E95E77"/>
    <w:rsid w:val="00EB2BA9"/>
    <w:rsid w:val="00F538FA"/>
    <w:rsid w:val="00FF2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23B2"/>
    <w:rPr>
      <w:color w:val="808080"/>
    </w:rPr>
  </w:style>
  <w:style w:type="paragraph" w:customStyle="1" w:styleId="AC4C4D2681C1478B808B26B73E0AC72E1">
    <w:name w:val="AC4C4D2681C1478B808B26B73E0AC72E1"/>
    <w:rsid w:val="001940DB"/>
    <w:rPr>
      <w:rFonts w:eastAsiaTheme="minorHAnsi"/>
    </w:rPr>
  </w:style>
  <w:style w:type="paragraph" w:customStyle="1" w:styleId="DB7371FC7ED840DFBDF71FAA6B56F8451">
    <w:name w:val="DB7371FC7ED840DFBDF71FAA6B56F8451"/>
    <w:rsid w:val="001940DB"/>
    <w:rPr>
      <w:rFonts w:eastAsiaTheme="minorHAnsi"/>
    </w:rPr>
  </w:style>
  <w:style w:type="paragraph" w:customStyle="1" w:styleId="BE0DD80F803347FDB216398955CD3FB91">
    <w:name w:val="BE0DD80F803347FDB216398955CD3FB91"/>
    <w:rsid w:val="001940DB"/>
    <w:rPr>
      <w:rFonts w:eastAsiaTheme="minorHAnsi"/>
    </w:rPr>
  </w:style>
  <w:style w:type="paragraph" w:customStyle="1" w:styleId="56518A61C4FB476588FF84435CA4EDBA1">
    <w:name w:val="56518A61C4FB476588FF84435CA4EDBA1"/>
    <w:rsid w:val="001940DB"/>
    <w:rPr>
      <w:rFonts w:eastAsiaTheme="minorHAnsi"/>
    </w:rPr>
  </w:style>
  <w:style w:type="paragraph" w:customStyle="1" w:styleId="AC4C4D2681C1478B808B26B73E0AC72E">
    <w:name w:val="AC4C4D2681C1478B808B26B73E0AC72E"/>
    <w:rsid w:val="00FF23B2"/>
    <w:rPr>
      <w:rFonts w:eastAsiaTheme="minorHAnsi"/>
    </w:rPr>
  </w:style>
  <w:style w:type="paragraph" w:customStyle="1" w:styleId="DB7371FC7ED840DFBDF71FAA6B56F845">
    <w:name w:val="DB7371FC7ED840DFBDF71FAA6B56F845"/>
    <w:rsid w:val="00FF23B2"/>
    <w:rPr>
      <w:rFonts w:eastAsiaTheme="minorHAnsi"/>
    </w:rPr>
  </w:style>
  <w:style w:type="paragraph" w:customStyle="1" w:styleId="BE0DD80F803347FDB216398955CD3FB9">
    <w:name w:val="BE0DD80F803347FDB216398955CD3FB9"/>
    <w:rsid w:val="00FF23B2"/>
    <w:rPr>
      <w:rFonts w:eastAsiaTheme="minorHAnsi"/>
    </w:rPr>
  </w:style>
  <w:style w:type="paragraph" w:customStyle="1" w:styleId="56518A61C4FB476588FF84435CA4EDBA">
    <w:name w:val="56518A61C4FB476588FF84435CA4EDBA"/>
    <w:rsid w:val="00FF23B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08CCAD2-5B83-47F6-ABD2-3136543F4C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722</TotalTime>
  <Pages>12</Pages>
  <Words>216053</Words>
  <Characters>1231503</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Kevin</cp:lastModifiedBy>
  <cp:revision>29</cp:revision>
  <cp:lastPrinted>2020-04-16T14:23:00Z</cp:lastPrinted>
  <dcterms:created xsi:type="dcterms:W3CDTF">2023-12-16T06:43:00Z</dcterms:created>
  <dcterms:modified xsi:type="dcterms:W3CDTF">2024-05-08T10:35:00Z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2b648aba525e1ac9cea27adf421bff20f62ca93b0572601a5930cf320c5d9e05</vt:lpwstr>
  </property>
</Properties>
</file>