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194966">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194966">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194966">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194966">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194966">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194966">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194966">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194966">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194966">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194966">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194966">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194966">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194966"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3C5D3238" w:rsidR="00355460" w:rsidRPr="00E263EC" w:rsidRDefault="003F0A4C"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37AFBA46" w:rsidR="00B66AF3" w:rsidRDefault="004E0ECE" w:rsidP="00B66AF3">
          <w:r>
            <w:t>5.2.1 Proportion of ever-partnered women and girls subjected to physical and sexual violence by a current or former intimate partner in the previous 12 months [5.2.1] (VC_VAW_MARR)</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32E5444C" w:rsidR="00FD54D7" w:rsidRDefault="00082367" w:rsidP="002806B7">
      <w:pPr>
        <w:spacing w:after="0"/>
        <w:rPr>
          <w:sz w:val="26"/>
          <w:szCs w:val="26"/>
        </w:rPr>
      </w:pPr>
      <w:r>
        <w:rPr>
          <w:noProof/>
          <w:sz w:val="26"/>
          <w:szCs w:val="26"/>
        </w:rPr>
        <w:drawing>
          <wp:inline distT="0" distB="0" distL="0" distR="0" wp14:anchorId="0620FBD8" wp14:editId="1A8D1EDA">
            <wp:extent cx="914400" cy="302260"/>
            <wp:effectExtent l="0" t="0" r="0" b="2540"/>
            <wp:docPr id="1"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914400" cy="302260"/>
                    </a:xfrm>
                    <a:prstGeom prst="rect">
                      <a:avLst/>
                    </a:prstGeom>
                    <a:noFill/>
                    <a:ln>
                      <a:noFill/>
                    </a:ln>
                  </pic:spPr>
                </pic:pic>
              </a:graphicData>
            </a:graphic>
          </wp:inline>
        </w:drawing>
      </w:r>
      <w:r w:rsidR="00B66AF3">
        <w:rPr>
          <w:sz w:val="26"/>
          <w:szCs w:val="26"/>
        </w:rPr>
        <w:t xml:space="preserve">   </w:t>
      </w:r>
      <w:r>
        <w:rPr>
          <w:noProof/>
          <w:sz w:val="26"/>
          <w:szCs w:val="26"/>
        </w:rPr>
        <w:drawing>
          <wp:inline distT="0" distB="0" distL="0" distR="0" wp14:anchorId="31ABE64E" wp14:editId="0443FE8D">
            <wp:extent cx="1167765" cy="302260"/>
            <wp:effectExtent l="0" t="0" r="0" b="2540"/>
            <wp:docPr id="2"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1167765" cy="302260"/>
                    </a:xfrm>
                    <a:prstGeom prst="rect">
                      <a:avLst/>
                    </a:prstGeom>
                    <a:noFill/>
                    <a:ln>
                      <a:noFill/>
                    </a:ln>
                  </pic:spPr>
                </pic:pic>
              </a:graphicData>
            </a:graphic>
          </wp:inline>
        </w:drawing>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1F44E4D3" w:rsidR="0077584C" w:rsidRDefault="00B42449" w:rsidP="0077584C">
          <w:r>
            <w:t>Kenya (404)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651149F8" w:rsidR="00F7784D" w:rsidRDefault="00B42449" w:rsidP="00355460">
          <w:proofErr w:type="spellStart"/>
          <w:r>
            <w:t>en</w:t>
          </w:r>
          <w:proofErr w:type="spell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4"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5F37A4F1" w:rsidR="00F54570" w:rsidRDefault="00082367" w:rsidP="00355460">
      <w:r>
        <w:rPr>
          <w:noProof/>
        </w:rPr>
        <w:drawing>
          <wp:inline distT="0" distB="0" distL="0" distR="0" wp14:anchorId="196EDF24" wp14:editId="291329CF">
            <wp:extent cx="1779905" cy="302260"/>
            <wp:effectExtent l="0" t="0" r="0" b="2540"/>
            <wp:docPr id="3"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1779905" cy="302260"/>
                    </a:xfrm>
                    <a:prstGeom prst="rect">
                      <a:avLst/>
                    </a:prstGeom>
                    <a:noFill/>
                    <a:ln>
                      <a:noFill/>
                    </a:ln>
                  </pic:spPr>
                </pic:pic>
              </a:graphicData>
            </a:graphic>
          </wp:inline>
        </w:drawing>
      </w:r>
      <w:r w:rsidR="003E117E">
        <w:t xml:space="preserve">             </w:t>
      </w:r>
      <w:r>
        <w:rPr>
          <w:noProof/>
        </w:rPr>
        <w:drawing>
          <wp:inline distT="0" distB="0" distL="0" distR="0" wp14:anchorId="3CF05049" wp14:editId="5FCA9FF5">
            <wp:extent cx="2539365" cy="302260"/>
            <wp:effectExtent l="0" t="0" r="0" b="2540"/>
            <wp:docPr id="4"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2539365" cy="302260"/>
                    </a:xfrm>
                    <a:prstGeom prst="rect">
                      <a:avLst/>
                    </a:prstGeom>
                    <a:noFill/>
                    <a:ln>
                      <a:noFill/>
                    </a:ln>
                  </pic:spPr>
                </pic:pic>
              </a:graphicData>
            </a:graphic>
          </wp:inline>
        </w:drawing>
      </w:r>
    </w:p>
    <w:sdt>
      <w:sdtPr>
        <w:rPr>
          <w:vanish/>
        </w:rPr>
        <w:alias w:val="Imported SDMX DSD"/>
        <w:tag w:val="boxSdmxDsd"/>
        <w:id w:val="-1489243057"/>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365D97C5"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609CE5E5" w:rsidR="005377B9" w:rsidRPr="009F305C" w:rsidRDefault="00465950" w:rsidP="009F305C">
            <w:r>
              <w:t>Goal 5: Achieve gender equality and empower all women and girls</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10389678" w:rsidR="005377B9" w:rsidRPr="009F305C" w:rsidRDefault="00465950" w:rsidP="009F305C">
            <w:r>
              <w:t>Target 5.2: Eliminate all forms of violence against all women and girls in the public and private spheres, including trafficking and sexual and other types of exploitation</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2FD189D4" w:rsidR="005377B9" w:rsidRPr="009F305C" w:rsidRDefault="00465950" w:rsidP="009F305C">
            <w:r>
              <w:t>Indicator 5.2.1: Proportion of ever-partnered women and girls aged 15 years and older subjected to physical, sexual or psychological violence by a current or former intimate partner in the previous 12 months, by form of violence and by age</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11DE7C54" w:rsidR="005377B9" w:rsidRPr="009F305C" w:rsidRDefault="005377B9" w:rsidP="009F305C">
            <w:bookmarkStart w:id="8" w:name="_GoBack"/>
            <w:bookmarkEnd w:id="8"/>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39965D78" w:rsidR="005377B9" w:rsidRPr="009F305C" w:rsidRDefault="00B42449" w:rsidP="009F305C">
            <w:r>
              <w:t>2024</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0E3FBEB" w:rsidR="005377B9" w:rsidRPr="009F305C" w:rsidRDefault="00465950" w:rsidP="009F305C">
            <w:r>
              <w:t>5.2.2, 5.6.1, 11.7.2, 16.1.3, 16.2.3</w:t>
            </w: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40F24B5A" w14:textId="77777777" w:rsidR="00465950" w:rsidRDefault="00465950" w:rsidP="009F305C">
            <w:r>
              <w:t xml:space="preserve">World Health Organization (WHO) </w:t>
            </w:r>
          </w:p>
          <w:p w14:paraId="2EBF7537" w14:textId="77777777" w:rsidR="00465950" w:rsidRDefault="00465950" w:rsidP="009F305C">
            <w:r>
              <w:t xml:space="preserve">United Nations Children's Fund (UNICEF) </w:t>
            </w:r>
          </w:p>
          <w:p w14:paraId="677E554D" w14:textId="0751FE36" w:rsidR="00465950" w:rsidRDefault="00465950" w:rsidP="009F305C">
            <w:r>
              <w:t xml:space="preserve">United Nations Entity for Gender Equality and the Empowerment of Women (UN Women) </w:t>
            </w:r>
          </w:p>
          <w:p w14:paraId="56781FFB" w14:textId="77777777" w:rsidR="00BF4538" w:rsidRDefault="00465950" w:rsidP="009F305C">
            <w:r>
              <w:t xml:space="preserve">United Nations Office on Drugs and Crime (UNODC) </w:t>
            </w:r>
          </w:p>
          <w:p w14:paraId="2EC763C6" w14:textId="77777777" w:rsidR="00BF4538" w:rsidRDefault="00465950" w:rsidP="009F305C">
            <w:r>
              <w:t xml:space="preserve">United Nations Population Fund (UNFPA) </w:t>
            </w:r>
          </w:p>
          <w:p w14:paraId="716FA1AC" w14:textId="596FBD8B" w:rsidR="005377B9" w:rsidRPr="009F305C" w:rsidRDefault="00465950" w:rsidP="009F305C">
            <w:r>
              <w:t>United Nations Statistics Division (UNSD)</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DF6C73">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9" w:name="_Toc36655609"/>
            <w:bookmarkStart w:id="10" w:name="_Toc36812572"/>
            <w:bookmarkStart w:id="11" w:name="_Toc36812685"/>
            <w:bookmarkStart w:id="12" w:name="_Toc36813072"/>
            <w:bookmarkStart w:id="13" w:name="_Toc37932744"/>
            <w:r w:rsidRPr="00AF2FE1">
              <w:rPr>
                <w:sz w:val="32"/>
                <w:szCs w:val="32"/>
              </w:rPr>
              <w:t>1. Data reporter</w:t>
            </w:r>
            <w:bookmarkEnd w:id="9"/>
            <w:bookmarkEnd w:id="10"/>
            <w:bookmarkEnd w:id="11"/>
            <w:bookmarkEnd w:id="12"/>
            <w:bookmarkEnd w:id="13"/>
          </w:p>
        </w:tc>
      </w:tr>
      <w:tr w:rsidR="003E7389" w:rsidRPr="004D68B6" w14:paraId="72DAE01C" w14:textId="77777777" w:rsidTr="00DF6C73">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DF6C73">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DF6C73">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6175468B" w:rsidR="003E7389" w:rsidRPr="009F305C" w:rsidRDefault="00465950" w:rsidP="009F305C">
            <w:r>
              <w:t>Kenya National Bureau of Statistics</w:t>
            </w:r>
          </w:p>
        </w:tc>
      </w:tr>
      <w:tr w:rsidR="003E7389" w:rsidRPr="004D68B6" w14:paraId="24B48F14" w14:textId="77777777" w:rsidTr="00DF6C73">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429FF154" w:rsidR="003E7389" w:rsidRPr="009F305C" w:rsidRDefault="00DF6C73" w:rsidP="0038659F">
            <w:r>
              <w:t>Senior Manage</w:t>
            </w:r>
            <w:r w:rsidR="003A0B87">
              <w:t>r</w:t>
            </w:r>
            <w:r>
              <w:t xml:space="preserve">, Population Statistics </w:t>
            </w:r>
          </w:p>
        </w:tc>
      </w:tr>
      <w:tr w:rsidR="003E7389" w:rsidRPr="004D68B6" w14:paraId="37DF16AF" w14:textId="77777777" w:rsidTr="00DF6C73">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1AB97F45" w:rsidR="003E7389" w:rsidRPr="009F305C" w:rsidRDefault="00DF6C73" w:rsidP="009F305C">
            <w:r>
              <w:t xml:space="preserve">Population </w:t>
            </w:r>
            <w:r w:rsidR="006B0E01">
              <w:t xml:space="preserve">and Social </w:t>
            </w:r>
            <w:r>
              <w:t>Statistics Directorate</w:t>
            </w:r>
          </w:p>
        </w:tc>
      </w:tr>
      <w:tr w:rsidR="003E7389" w:rsidRPr="004D68B6" w14:paraId="39751E17" w14:textId="77777777" w:rsidTr="00DF6C73">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2B7699C" w:rsidR="003E7389" w:rsidRPr="009F305C" w:rsidRDefault="00DF6C73" w:rsidP="009F305C">
            <w:r>
              <w:t>Collect, co</w:t>
            </w:r>
            <w:r w:rsidR="003A0B87">
              <w:t>mpile, analyze and disseminate S</w:t>
            </w:r>
            <w:r>
              <w:t>tatistics on</w:t>
            </w:r>
            <w:r w:rsidR="003A0B87">
              <w:t xml:space="preserve"> Population</w:t>
            </w:r>
          </w:p>
        </w:tc>
      </w:tr>
      <w:tr w:rsidR="003E7389" w:rsidRPr="004D68B6" w14:paraId="73AC4A13" w14:textId="77777777" w:rsidTr="00DF6C73">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1D308C0D" w:rsidR="003E7389" w:rsidRPr="009F305C" w:rsidRDefault="0038659F" w:rsidP="009F305C">
            <w:r>
              <w:t>+254735004401, +254202911000, +254202911001</w:t>
            </w:r>
          </w:p>
        </w:tc>
      </w:tr>
      <w:tr w:rsidR="003E7389" w:rsidRPr="004D68B6" w14:paraId="4ABAC8A7" w14:textId="77777777" w:rsidTr="00DF6C73">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6C3D2625" w:rsidR="003E7389" w:rsidRPr="009F305C" w:rsidRDefault="0038659F" w:rsidP="009F305C">
            <w:r>
              <w:t>30266-00100 NAIROBI</w:t>
            </w:r>
          </w:p>
        </w:tc>
      </w:tr>
      <w:tr w:rsidR="003E7389" w:rsidRPr="004D68B6" w14:paraId="53913FE3" w14:textId="77777777" w:rsidTr="00DF6C73">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36AD056C" w:rsidR="003E7389" w:rsidRPr="009F305C" w:rsidRDefault="00DF6C73" w:rsidP="0038659F">
            <w:r>
              <w:rPr>
                <w:rFonts w:ascii="Roboto" w:hAnsi="Roboto"/>
                <w:color w:val="5E5E5E"/>
                <w:sz w:val="21"/>
                <w:szCs w:val="21"/>
                <w:shd w:val="clear" w:color="auto" w:fill="FFFFFF"/>
              </w:rPr>
              <w:t>dpss@knbs.or.ke</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4" w:name="_Toc36655610"/>
            <w:bookmarkStart w:id="15" w:name="_Toc36812573"/>
            <w:bookmarkStart w:id="16" w:name="_Toc36812686"/>
            <w:bookmarkStart w:id="17" w:name="_Toc36813073"/>
            <w:bookmarkStart w:id="18" w:name="_Toc37932745"/>
            <w:r w:rsidRPr="00AF2FE1">
              <w:rPr>
                <w:sz w:val="32"/>
                <w:szCs w:val="32"/>
              </w:rPr>
              <w:t>2. Definition, concepts, and classifications</w:t>
            </w:r>
            <w:bookmarkEnd w:id="14"/>
            <w:bookmarkEnd w:id="15"/>
            <w:bookmarkEnd w:id="16"/>
            <w:bookmarkEnd w:id="17"/>
            <w:bookmarkEnd w:id="18"/>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lastRenderedPageBreak/>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16B23617" w14:textId="77777777" w:rsidR="00465950" w:rsidRPr="00465950" w:rsidRDefault="00465950" w:rsidP="009F305C">
            <w:pPr>
              <w:rPr>
                <w:b/>
                <w:bCs/>
              </w:rPr>
            </w:pPr>
            <w:r w:rsidRPr="00465950">
              <w:rPr>
                <w:b/>
                <w:bCs/>
              </w:rPr>
              <w:t>Definition:</w:t>
            </w:r>
          </w:p>
          <w:p w14:paraId="7EE1AB7F" w14:textId="4D466524" w:rsidR="0015178E" w:rsidRDefault="00465950" w:rsidP="009F305C">
            <w:r>
              <w:t>This indicator measures the percentage of ever-partnered women and girls aged 15</w:t>
            </w:r>
            <w:r w:rsidR="00F43ADF">
              <w:t xml:space="preserve"> to 49</w:t>
            </w:r>
            <w:r>
              <w:t xml:space="preserve"> years who have been subjected to physical, sexual, or psychological violence by a current or former intimate partner, in the previous 12 months.</w:t>
            </w:r>
          </w:p>
          <w:p w14:paraId="1B1958F0" w14:textId="77777777" w:rsidR="00465950" w:rsidRDefault="00465950" w:rsidP="009F305C">
            <w:r w:rsidRPr="00465950">
              <w:rPr>
                <w:b/>
                <w:bCs/>
              </w:rPr>
              <w:t>Concepts:</w:t>
            </w:r>
            <w:r>
              <w:t xml:space="preserve"> </w:t>
            </w:r>
          </w:p>
          <w:p w14:paraId="496385CF" w14:textId="77777777" w:rsidR="00465950" w:rsidRDefault="00465950" w:rsidP="009F305C">
            <w:r>
              <w:t>According to the UN Declaration on the Elimination of Violence against Women (1993), violence against women is “Any act of gender-based violence that results in, or is likely to result in, physical, sexual, or psychological harm or suffering to women, including threats of such acts, coercion or arbitrary deprivation of liberty, whether occurring in public or in private life.</w:t>
            </w:r>
          </w:p>
          <w:p w14:paraId="268B94E8" w14:textId="77777777" w:rsidR="0095592A" w:rsidRDefault="0095592A" w:rsidP="009F305C">
            <w:r>
              <w:t>Intimate partner violence (IPV) against women includes any abuse perpetrated by a current or former partner within the context of marriage, cohabitation, or any other formal or informal union. The different forms of violence included in the indicator are defined as follows:</w:t>
            </w:r>
          </w:p>
          <w:p w14:paraId="47DB3A60" w14:textId="591F5B8D" w:rsidR="0095592A" w:rsidRDefault="0095592A" w:rsidP="009F305C">
            <w:r>
              <w:t xml:space="preserve"> 1. Physical violence consists of acts aimed at physically </w:t>
            </w:r>
            <w:r w:rsidR="004072A9">
              <w:t xml:space="preserve">hurting the victim and include the following: a) </w:t>
            </w:r>
            <w:r>
              <w:t>pushing,</w:t>
            </w:r>
            <w:r w:rsidR="004072A9">
              <w:t xml:space="preserve"> shaking or throwing something</w:t>
            </w:r>
            <w:r w:rsidR="00F43ADF">
              <w:t xml:space="preserve"> </w:t>
            </w:r>
            <w:r w:rsidR="004072A9">
              <w:t>at someone b) slapping</w:t>
            </w:r>
            <w:r>
              <w:t xml:space="preserve"> </w:t>
            </w:r>
            <w:r w:rsidR="004072A9">
              <w:t>c) twisting the victim’s arm or pulling their hair d) punching the victim with their fist or something that could hurt her e) kicking, dragging or beating the victim f) trying to choke or burn the victim on purpose and g) attack the victim with a knife, gun or other weapon.</w:t>
            </w:r>
          </w:p>
          <w:p w14:paraId="08ED7F68" w14:textId="410C6FE3" w:rsidR="0095592A" w:rsidRDefault="0095592A" w:rsidP="009F305C">
            <w:r>
              <w:t xml:space="preserve">2. Sexual violence is defined as any sort of harmful or unwanted sexual </w:t>
            </w:r>
            <w:proofErr w:type="spellStart"/>
            <w:r>
              <w:t>behaviour</w:t>
            </w:r>
            <w:proofErr w:type="spellEnd"/>
            <w:r>
              <w:t xml:space="preserve"> that is imposed on someone, whether by use of physical force, intimidation, or coercion. It includes acts of abusive sexual contact, forced sexual acts, attempted or completed sexual acts (intercourse) without consent (rape or attempted rape), non-contact acts such as being forced to watch or participate in pornography, etc. In intimate partner relationships, sexual violence is commonly operationally defined in surveys as</w:t>
            </w:r>
            <w:r w:rsidR="00A53236">
              <w:t xml:space="preserve">; a) physically forcing the victim </w:t>
            </w:r>
            <w:r>
              <w:t>to have sexual intercourse</w:t>
            </w:r>
            <w:r w:rsidR="00A53236">
              <w:t xml:space="preserve"> with him when she did not want to b) physically forcing the victim to perform any other sexual act that she did not want to c)</w:t>
            </w:r>
            <w:r w:rsidR="005469C0">
              <w:t xml:space="preserve"> </w:t>
            </w:r>
            <w:r w:rsidR="00A53236">
              <w:t xml:space="preserve">forcing the victim with </w:t>
            </w:r>
            <w:r w:rsidR="00A53236">
              <w:lastRenderedPageBreak/>
              <w:t>threats or in any other way to perform sexual acts she did not want to</w:t>
            </w:r>
            <w:r>
              <w:t xml:space="preserve">. </w:t>
            </w:r>
          </w:p>
          <w:p w14:paraId="6C84E827" w14:textId="2B9A1BE1" w:rsidR="0095592A" w:rsidRPr="009F305C" w:rsidRDefault="0095592A" w:rsidP="00704804">
            <w:r>
              <w:t xml:space="preserve">3. Psychological violence consists of any act that induces fear or emotional distress. It includes a range of </w:t>
            </w:r>
            <w:proofErr w:type="spellStart"/>
            <w:r>
              <w:t>behaviours</w:t>
            </w:r>
            <w:proofErr w:type="spellEnd"/>
            <w:r>
              <w:t xml:space="preserve"> that encompass acts of emotional abuse</w:t>
            </w:r>
            <w:r w:rsidR="005469C0">
              <w:t xml:space="preserve"> as follows; say or do something to humiliate the victim in front of others, threaten to hurt or harm the victim or someone the victim cares about and insult or make the victim feel bad about themselves</w:t>
            </w:r>
            <w:r>
              <w:t xml:space="preserve">. These often coexist with acts of physical and sexual violence by intimate partners. In addition, surveys often measure controlling </w:t>
            </w:r>
            <w:proofErr w:type="spellStart"/>
            <w:r>
              <w:t>behaviours</w:t>
            </w:r>
            <w:proofErr w:type="spellEnd"/>
            <w:r>
              <w:t xml:space="preserve"> (e.g., </w:t>
            </w:r>
            <w:r w:rsidR="005469C0">
              <w:t xml:space="preserve">feeling jealousy or angry if </w:t>
            </w:r>
            <w:r w:rsidR="00704804">
              <w:t>the victim talks to other men, wrongly accusing the victim of being unfaithful, does not permit the victim to meet her female friends, limiting the victim’s contact with her family and insisting of knowing the where the victim is at all times</w:t>
            </w:r>
            <w:r>
              <w:t>). These are also considered acts of psychological abuse, although usually measured separately.</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27330234" w:rsidR="0015178E" w:rsidRPr="009F305C" w:rsidRDefault="0095592A" w:rsidP="009F305C">
            <w:r>
              <w:t>Per cent</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2637EEDB" w14:textId="4E31ED18" w:rsidR="0015178E" w:rsidRDefault="0095592A" w:rsidP="009F305C">
            <w:r>
              <w:t>UN Guidelines for Producing Statistics on Violence against Women</w:t>
            </w:r>
            <w:r w:rsidR="00137D80">
              <w:t xml:space="preserve"> (2014)</w:t>
            </w:r>
          </w:p>
          <w:p w14:paraId="06D0E657" w14:textId="376C562E" w:rsidR="0095592A" w:rsidRPr="009F305C" w:rsidRDefault="00137D80" w:rsidP="009F305C">
            <w:r>
              <w:t xml:space="preserve">UNODC </w:t>
            </w:r>
            <w:r w:rsidR="0095592A">
              <w:t>International Classification of Crime for Statistical Purposes (ICCS)</w:t>
            </w:r>
            <w:r>
              <w:t xml:space="preserve"> 2015</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6415A2">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9" w:name="_Toc36813074"/>
            <w:bookmarkStart w:id="20" w:name="_Toc37932746"/>
            <w:r w:rsidRPr="00AF2FE1">
              <w:rPr>
                <w:sz w:val="32"/>
                <w:szCs w:val="32"/>
              </w:rPr>
              <w:t>3. Data source type and data collection method</w:t>
            </w:r>
            <w:bookmarkEnd w:id="19"/>
            <w:bookmarkEnd w:id="20"/>
          </w:p>
        </w:tc>
      </w:tr>
      <w:tr w:rsidR="0035311B" w:rsidRPr="004D68B6" w14:paraId="5A1A8169" w14:textId="77777777" w:rsidTr="006415A2">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6415A2">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6415A2">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4C4A9B01" w:rsidR="0035311B" w:rsidRPr="009F305C" w:rsidRDefault="00137D80" w:rsidP="00137D80">
            <w:r>
              <w:t xml:space="preserve">Gender Based Violence Module </w:t>
            </w:r>
            <w:r w:rsidR="0095592A">
              <w:t>from K</w:t>
            </w:r>
            <w:r>
              <w:t xml:space="preserve">enya </w:t>
            </w:r>
            <w:r w:rsidR="0095592A">
              <w:t>D</w:t>
            </w:r>
            <w:r>
              <w:t xml:space="preserve">emographic and </w:t>
            </w:r>
            <w:r w:rsidR="0095592A">
              <w:t>H</w:t>
            </w:r>
            <w:r>
              <w:t xml:space="preserve">ealth </w:t>
            </w:r>
            <w:r w:rsidR="0095592A">
              <w:t>S</w:t>
            </w:r>
            <w:r>
              <w:t>urvey (KDHS)</w:t>
            </w:r>
          </w:p>
        </w:tc>
      </w:tr>
      <w:tr w:rsidR="0035311B" w:rsidRPr="004D68B6" w14:paraId="55D8076C" w14:textId="77777777" w:rsidTr="006415A2">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11467269" w14:textId="77777777" w:rsidR="00B23A06" w:rsidRDefault="00896C6D" w:rsidP="006415A2">
            <w:r>
              <w:t>T</w:t>
            </w:r>
            <w:r w:rsidR="006415A2" w:rsidRPr="00DD60E3">
              <w:t xml:space="preserve">he 2022 KDHS employed a two-stage stratified sample design where in the first stage, 1,692 clusters were selected from the K-HMSF using the Equal Probability Selection Method (EPSEM). The clusters were selected independently in each sampling stratum. Household listing was carried out in all the selected clusters, and the resulting list of households served as a sampling frame for the second stage of selection, where 25 households were selected from each cluster. Interviews were conducted only in the pre-selected </w:t>
            </w:r>
            <w:r w:rsidR="006415A2" w:rsidRPr="00DD60E3">
              <w:lastRenderedPageBreak/>
              <w:t xml:space="preserve">households and clusters; no replacement of the preselected units was allowed during the survey data collection stages. </w:t>
            </w:r>
          </w:p>
          <w:p w14:paraId="78575E90" w14:textId="0D924946" w:rsidR="00896C6D" w:rsidRDefault="00C8398E" w:rsidP="006415A2">
            <w:r>
              <w:t>In the survey</w:t>
            </w:r>
            <w:r w:rsidR="00896C6D">
              <w:t xml:space="preserve">, the </w:t>
            </w:r>
            <w:r>
              <w:t xml:space="preserve">module </w:t>
            </w:r>
            <w:r w:rsidR="00896C6D">
              <w:t xml:space="preserve">on GBV was administered in accordance with the World Health Organization’s guidelines on the ethical collection of information on gender-based violence (WHO 2001). The module was implemented in a subsample of households where a total of 16,926 women age 15–49 (unweighted) and 5,583 men age 15–49 (unweighted) eligible for the module were interviewed successfully. </w:t>
            </w:r>
          </w:p>
          <w:p w14:paraId="60E54013" w14:textId="6ECD105C" w:rsidR="0035311B" w:rsidRPr="009F305C" w:rsidRDefault="0095592A" w:rsidP="0095592A">
            <w:r>
              <w:t>The method of data collection used was interviews, where selected individuals aged 15 -49 were asked on their experience on violence committed on any perpetrator, including current and former spouses or other intimate partners.</w:t>
            </w:r>
          </w:p>
        </w:tc>
      </w:tr>
      <w:tr w:rsidR="0035311B" w:rsidRPr="004D68B6" w14:paraId="41E9E146" w14:textId="77777777" w:rsidTr="006415A2">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lastRenderedPageBreak/>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18D8E17B" w:rsidR="0035311B" w:rsidRPr="009F305C" w:rsidRDefault="0095592A" w:rsidP="009F305C">
            <w:r>
              <w:t>Every 5 years</w:t>
            </w:r>
          </w:p>
        </w:tc>
      </w:tr>
      <w:tr w:rsidR="0035311B" w:rsidRPr="004D68B6" w14:paraId="3A39476E" w14:textId="77777777" w:rsidTr="006415A2">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0DAF5D04" w:rsidR="0035311B" w:rsidRPr="009F305C" w:rsidRDefault="001607A7" w:rsidP="009F305C">
            <w:r>
              <w:t>2027</w:t>
            </w:r>
          </w:p>
        </w:tc>
      </w:tr>
      <w:tr w:rsidR="0035311B" w:rsidRPr="004D68B6" w14:paraId="44531EAA" w14:textId="77777777" w:rsidTr="006415A2">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6AB98C80" w:rsidR="0035311B" w:rsidRPr="009F305C" w:rsidRDefault="0095592A" w:rsidP="009F305C">
            <w:r>
              <w:t>Kenya National Bureau of Statistics</w:t>
            </w:r>
          </w:p>
        </w:tc>
      </w:tr>
      <w:tr w:rsidR="0035311B" w:rsidRPr="004D68B6" w14:paraId="4A4B2D17" w14:textId="77777777" w:rsidTr="006415A2">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7CC2070E" w:rsidR="0035311B" w:rsidRPr="009F305C" w:rsidRDefault="0095592A" w:rsidP="009F305C">
            <w:r>
              <w:t>Kenya National Bureau of Statistics</w:t>
            </w:r>
          </w:p>
        </w:tc>
      </w:tr>
      <w:tr w:rsidR="0035311B" w:rsidRPr="004D68B6" w14:paraId="7A06D88B" w14:textId="77777777" w:rsidTr="006415A2">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DC2F705" w:rsidR="0035311B" w:rsidRPr="009F305C" w:rsidRDefault="0095592A" w:rsidP="009F305C">
            <w:r w:rsidRPr="004E0ECE">
              <w:t>The Kenya National Bureau of Statistics (KNBS) is established under the Statistics Act, 2006 as the principal agency of the Government for collecting, analyzing and disseminating statistical data in Kenya and as the custodian of official statistical information.</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D778F2">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1" w:name="_Toc36655612"/>
            <w:bookmarkStart w:id="22" w:name="_Toc36812575"/>
            <w:bookmarkStart w:id="23" w:name="_Toc36812688"/>
            <w:bookmarkStart w:id="24" w:name="_Toc36813075"/>
            <w:bookmarkStart w:id="25" w:name="_Toc37932747"/>
            <w:r w:rsidRPr="007F2D9F">
              <w:rPr>
                <w:sz w:val="32"/>
                <w:szCs w:val="32"/>
              </w:rPr>
              <w:t>4. Other methodological considerations</w:t>
            </w:r>
            <w:bookmarkEnd w:id="21"/>
            <w:bookmarkEnd w:id="22"/>
            <w:bookmarkEnd w:id="23"/>
            <w:bookmarkEnd w:id="24"/>
            <w:bookmarkEnd w:id="25"/>
          </w:p>
        </w:tc>
      </w:tr>
      <w:tr w:rsidR="007F2D9F" w:rsidRPr="004D68B6" w14:paraId="18D8D453" w14:textId="77777777" w:rsidTr="00D778F2">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D778F2">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D778F2">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4923CA3E" w14:textId="77777777" w:rsidR="000D029A" w:rsidRDefault="0095592A" w:rsidP="009F305C">
            <w:r>
              <w:t xml:space="preserve">Intimate partner violence is one of the most common forms of violence that women face globally. Given prevailing social norms that sanction male dominance over women, male violence towards their female intimate partners is often perceived as an ordinary/normal element of relationships in the context of marriage or other unions/relationships. Violence against women is an extreme manifestation of gender inequality and discrimination. </w:t>
            </w:r>
          </w:p>
          <w:p w14:paraId="2E3517AC" w14:textId="6FE1EBE6" w:rsidR="007F2D9F" w:rsidRPr="009F305C" w:rsidRDefault="0095592A" w:rsidP="009F305C">
            <w:r>
              <w:t xml:space="preserve">Prevalence data are required to measure the magnitude of the problem; understand the various forms of violence and their </w:t>
            </w:r>
            <w:r>
              <w:lastRenderedPageBreak/>
              <w:t>consequences; identify groups at high risk and explore the barriers to seeking help to ensure that the appropriate responses are being provided. These data are the starting point for informing laws, policies and developing effective responses and prevention programs. They also allow countries to monitor change over time and optimally target resources to maximize the effectiveness of interventions (especially in resource-constrained settings).</w:t>
            </w:r>
          </w:p>
        </w:tc>
      </w:tr>
      <w:tr w:rsidR="007F2D9F" w:rsidRPr="004D68B6" w14:paraId="27D67748" w14:textId="77777777" w:rsidTr="00D778F2">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lastRenderedPageBreak/>
              <w:t>4.b. Comment and limitations</w:t>
            </w:r>
          </w:p>
        </w:tc>
        <w:tc>
          <w:tcPr>
            <w:tcW w:w="3261" w:type="pct"/>
            <w:tcBorders>
              <w:top w:val="nil"/>
              <w:left w:val="nil"/>
              <w:bottom w:val="single" w:sz="4" w:space="0" w:color="auto"/>
              <w:right w:val="single" w:sz="4" w:space="0" w:color="auto"/>
            </w:tcBorders>
            <w:shd w:val="clear" w:color="auto" w:fill="auto"/>
          </w:tcPr>
          <w:p w14:paraId="09F5C773" w14:textId="77777777" w:rsidR="00D778F2" w:rsidRDefault="00D778F2" w:rsidP="00D778F2">
            <w:r>
              <w:t>Regularity of data collection; Monitoring this indicator with certain periodicity may be a challenge if sustained capacities are not built and financial resources are not available.</w:t>
            </w:r>
          </w:p>
          <w:p w14:paraId="4F9E0E7F" w14:textId="77777777" w:rsidR="000D029A" w:rsidRDefault="000D029A" w:rsidP="009F305C">
            <w:r>
              <w:t>Willingness to discuss experiences of violence and understanding of relevant concepts may also differ according to the cultural context and this can affect reported prevalence levels.</w:t>
            </w:r>
          </w:p>
          <w:p w14:paraId="48EF8537" w14:textId="20C8B7D1" w:rsidR="000D029A" w:rsidRPr="009F305C" w:rsidRDefault="000D029A" w:rsidP="000D029A">
            <w:r w:rsidRPr="002F2883">
              <w:t>While physical and sexual intimate partner violence have widely accepted definitions and measurement methods globally, psychological violence, often referred to as emotional abuse, might need additional understanding</w:t>
            </w:r>
            <w:r>
              <w:t xml:space="preserve"> and contextualization.</w:t>
            </w:r>
          </w:p>
        </w:tc>
      </w:tr>
      <w:tr w:rsidR="007F2D9F" w:rsidRPr="004D68B6" w14:paraId="58DFCED6" w14:textId="77777777" w:rsidTr="00D778F2">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37F8B00A" w14:textId="77777777" w:rsidR="007F2D9F" w:rsidRDefault="000707B5" w:rsidP="009F305C">
            <w:r>
              <w:t>This indicator calls for breakdown by form of violence. Prevalence data was computed for each form of violence as detailed below:</w:t>
            </w:r>
          </w:p>
          <w:p w14:paraId="7FF098B4" w14:textId="61C595E4" w:rsidR="000707B5" w:rsidRDefault="000707B5" w:rsidP="009F305C">
            <w:r>
              <w:t>1</w:t>
            </w:r>
            <w:r w:rsidRPr="000707B5">
              <w:rPr>
                <w:u w:val="single"/>
              </w:rPr>
              <w:t xml:space="preserve">. Physical intimate partner violence: </w:t>
            </w:r>
            <w:r>
              <w:t>Number of ever-partnere</w:t>
            </w:r>
            <w:r w:rsidR="00515798">
              <w:t>d women (aged 15 to 49 years</w:t>
            </w:r>
            <w:r>
              <w:t xml:space="preserve">) subjected to any act of physical violence by a current or former intimate partner in the previous 12 months divided by the number of ever-partnered women and girls (aged 15 years and above) in the population multiplied by 100. </w:t>
            </w:r>
          </w:p>
          <w:p w14:paraId="638AA84B" w14:textId="2E2BE4E8" w:rsidR="000707B5" w:rsidRDefault="000707B5" w:rsidP="009F305C">
            <w:r>
              <w:t>2</w:t>
            </w:r>
            <w:r w:rsidRPr="000707B5">
              <w:rPr>
                <w:u w:val="single"/>
              </w:rPr>
              <w:t>. Sexual intimate partner violence:</w:t>
            </w:r>
            <w:r>
              <w:t xml:space="preserve"> Number of ever-partnered women (</w:t>
            </w:r>
            <w:r w:rsidR="00515798">
              <w:t>aged 15 to 49 years</w:t>
            </w:r>
            <w:r>
              <w:t>) subjected to any act of sexual violence by a current or former intimate partner in the previous 12 months divided by the number of ever-partnered women (aged 15 years and above) in the population multiplied by 100.</w:t>
            </w:r>
          </w:p>
          <w:p w14:paraId="5A53B8A7" w14:textId="0308FD27" w:rsidR="000707B5" w:rsidRPr="009F305C" w:rsidRDefault="000707B5" w:rsidP="00515798">
            <w:r w:rsidRPr="000707B5">
              <w:rPr>
                <w:u w:val="single"/>
              </w:rPr>
              <w:t>3. Psychological intimate partner violence</w:t>
            </w:r>
            <w:r>
              <w:t>: Number of ever-partnered women (</w:t>
            </w:r>
            <w:r w:rsidR="00515798">
              <w:t>aged 15 to 49 years</w:t>
            </w:r>
            <w:r>
              <w:t>) subjected to psychological violence by a current or former intimate partner in the previous 12 months divided by the number of ever-</w:t>
            </w:r>
            <w:r>
              <w:lastRenderedPageBreak/>
              <w:t>partnered women (aged 15 years and above) multiplied by 100.</w:t>
            </w:r>
          </w:p>
        </w:tc>
      </w:tr>
      <w:tr w:rsidR="007F2D9F" w:rsidRPr="004D68B6" w14:paraId="5CACC290" w14:textId="77777777" w:rsidTr="00D778F2">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lastRenderedPageBreak/>
              <w:t>4.d. Validation</w:t>
            </w:r>
          </w:p>
        </w:tc>
        <w:tc>
          <w:tcPr>
            <w:tcW w:w="3261" w:type="pct"/>
            <w:tcBorders>
              <w:top w:val="nil"/>
              <w:left w:val="nil"/>
              <w:bottom w:val="single" w:sz="4" w:space="0" w:color="auto"/>
              <w:right w:val="single" w:sz="4" w:space="0" w:color="auto"/>
            </w:tcBorders>
            <w:shd w:val="clear" w:color="auto" w:fill="auto"/>
          </w:tcPr>
          <w:p w14:paraId="59A9A85C" w14:textId="5CC1C00D" w:rsidR="007F2D9F" w:rsidRPr="009F305C" w:rsidRDefault="000D029A" w:rsidP="001C35D4">
            <w:r>
              <w:t xml:space="preserve">Implementation of the </w:t>
            </w:r>
            <w:r w:rsidR="000707B5" w:rsidRPr="00AA26FC">
              <w:t xml:space="preserve">2022 KDHS </w:t>
            </w:r>
            <w:r>
              <w:t xml:space="preserve">was done in collaboration with several stakeholders throughout the entire process. Additionally, among other committees, </w:t>
            </w:r>
            <w:r w:rsidR="000707B5" w:rsidRPr="00AA26FC">
              <w:t xml:space="preserve">a technical working </w:t>
            </w:r>
            <w:r w:rsidR="001C35D4">
              <w:t>committee</w:t>
            </w:r>
            <w:r>
              <w:t xml:space="preserve"> was </w:t>
            </w:r>
            <w:r w:rsidR="00C50255">
              <w:t>developed</w:t>
            </w:r>
            <w:r>
              <w:t xml:space="preserve"> which included technical officers and subject matter </w:t>
            </w:r>
            <w:r w:rsidR="00C50255">
              <w:t xml:space="preserve">specialists on </w:t>
            </w:r>
            <w:r>
              <w:t xml:space="preserve">various thematic areas </w:t>
            </w:r>
            <w:r w:rsidR="00C50255">
              <w:t>from key stakeholders</w:t>
            </w:r>
            <w:r w:rsidR="000707B5">
              <w:t>.</w:t>
            </w:r>
            <w:r w:rsidR="00C50255">
              <w:t xml:space="preserve"> </w:t>
            </w:r>
          </w:p>
        </w:tc>
      </w:tr>
      <w:tr w:rsidR="007F2D9F" w:rsidRPr="004D68B6" w14:paraId="59475AF8" w14:textId="77777777" w:rsidTr="00D778F2">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4F8F3836" w:rsidR="007F2D9F" w:rsidRPr="009F305C" w:rsidRDefault="007F2D9F" w:rsidP="00515798"/>
        </w:tc>
      </w:tr>
      <w:tr w:rsidR="007F2D9F" w:rsidRPr="004D68B6" w14:paraId="67DAA1D3" w14:textId="77777777" w:rsidTr="00D778F2">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D8D9FE8" w:rsidR="007F2D9F" w:rsidRPr="009F305C" w:rsidRDefault="007F2D9F" w:rsidP="00515798"/>
        </w:tc>
      </w:tr>
      <w:tr w:rsidR="007F2D9F" w:rsidRPr="004D68B6" w14:paraId="3D44243E" w14:textId="77777777" w:rsidTr="00D778F2">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49FAABA5" w:rsidR="007F2D9F" w:rsidRPr="009F305C" w:rsidRDefault="00484CF1" w:rsidP="00484CF1">
            <w:r>
              <w:rPr>
                <w:color w:val="4A4A4A"/>
                <w:sz w:val="21"/>
                <w:szCs w:val="21"/>
              </w:rPr>
              <w:t>National aggregates are weighted averages of all 47 counties</w:t>
            </w:r>
          </w:p>
        </w:tc>
      </w:tr>
      <w:tr w:rsidR="007F2D9F" w:rsidRPr="004D68B6" w14:paraId="75C9711D" w14:textId="77777777" w:rsidTr="00D778F2">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5AF85977" w14:textId="5D7CFAD1" w:rsidR="000707B5" w:rsidRDefault="00484CF1" w:rsidP="000707B5">
            <w:r>
              <w:rPr>
                <w:color w:val="404040"/>
                <w:sz w:val="21"/>
                <w:szCs w:val="21"/>
              </w:rPr>
              <w:t>Data on i</w:t>
            </w:r>
            <w:r w:rsidR="001C35D4">
              <w:rPr>
                <w:color w:val="404040"/>
                <w:sz w:val="21"/>
                <w:szCs w:val="21"/>
              </w:rPr>
              <w:t>ntimate partner violence (IPV) was</w:t>
            </w:r>
            <w:r>
              <w:rPr>
                <w:color w:val="404040"/>
                <w:sz w:val="21"/>
                <w:szCs w:val="21"/>
              </w:rPr>
              <w:t xml:space="preserve"> gathe</w:t>
            </w:r>
            <w:r w:rsidR="001C35D4">
              <w:rPr>
                <w:color w:val="404040"/>
                <w:sz w:val="21"/>
                <w:szCs w:val="21"/>
              </w:rPr>
              <w:t>red through a GBV module that was</w:t>
            </w:r>
            <w:r>
              <w:rPr>
                <w:color w:val="404040"/>
                <w:sz w:val="21"/>
                <w:szCs w:val="21"/>
              </w:rPr>
              <w:t xml:space="preserve"> added to the KDHS</w:t>
            </w:r>
            <w:r w:rsidR="000707B5">
              <w:t xml:space="preserve">. </w:t>
            </w:r>
          </w:p>
          <w:p w14:paraId="3D285857" w14:textId="77777777" w:rsidR="007F2D9F" w:rsidRDefault="00484CF1" w:rsidP="00484CF1">
            <w:pPr>
              <w:shd w:val="clear" w:color="auto" w:fill="FFFFFF"/>
              <w:spacing w:after="120"/>
              <w:rPr>
                <w:color w:val="4A4A4A"/>
                <w:sz w:val="21"/>
                <w:szCs w:val="21"/>
              </w:rPr>
            </w:pPr>
            <w:r>
              <w:rPr>
                <w:color w:val="4A4A4A"/>
                <w:sz w:val="21"/>
                <w:szCs w:val="21"/>
              </w:rPr>
              <w:t xml:space="preserve">Although administrative data from health, police, courts, justice, and social services, among other services used by survivors of violence, can provide information on </w:t>
            </w:r>
            <w:sdt>
              <w:sdtPr>
                <w:tag w:val="goog_rdk_327"/>
                <w:id w:val="-280889680"/>
                <w:showingPlcHdr/>
              </w:sdtPr>
              <w:sdtEndPr/>
              <w:sdtContent>
                <w:r>
                  <w:t xml:space="preserve">     </w:t>
                </w:r>
              </w:sdtContent>
            </w:sdt>
            <w:r>
              <w:rPr>
                <w:color w:val="4A4A4A"/>
                <w:sz w:val="21"/>
                <w:szCs w:val="21"/>
              </w:rPr>
              <w:t>VAW, which do not provide prevalence data, but rather incidence data or service use (i.e., number of cases received in/who seek services). Many women who are subjected to abuse do not report or seek help for the violence and those who do, tend to be the most serious cases. Therefore, administrative data are not recommended as a data source for this indicator.</w:t>
            </w:r>
          </w:p>
          <w:p w14:paraId="0232E6B5" w14:textId="79FE43BE" w:rsidR="00E068C7" w:rsidRPr="00484CF1" w:rsidRDefault="00E068C7" w:rsidP="00484CF1">
            <w:pPr>
              <w:shd w:val="clear" w:color="auto" w:fill="FFFFFF"/>
              <w:spacing w:after="120"/>
              <w:rPr>
                <w:color w:val="4A4A4A"/>
                <w:sz w:val="21"/>
                <w:szCs w:val="21"/>
              </w:rPr>
            </w:pPr>
            <w:r>
              <w:rPr>
                <w:color w:val="4A4A4A"/>
                <w:sz w:val="21"/>
                <w:szCs w:val="21"/>
              </w:rPr>
              <w:t xml:space="preserve">For more information on recommended practices in the production of VAW statistics, see </w:t>
            </w:r>
            <w:r>
              <w:rPr>
                <w:i/>
                <w:color w:val="4A4A4A"/>
                <w:sz w:val="21"/>
                <w:szCs w:val="21"/>
              </w:rPr>
              <w:t>UN Guidelines for Producing Statistics on Violence against Women- Statistical Surveys</w:t>
            </w:r>
            <w:r>
              <w:rPr>
                <w:color w:val="4A4A4A"/>
                <w:sz w:val="21"/>
                <w:szCs w:val="21"/>
              </w:rPr>
              <w:t xml:space="preserve"> (UN, 2014).</w:t>
            </w:r>
          </w:p>
        </w:tc>
      </w:tr>
      <w:tr w:rsidR="007F2D9F" w:rsidRPr="004D68B6" w14:paraId="1D5AFCE9" w14:textId="77777777" w:rsidTr="00D778F2">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426E3B3F" w:rsidR="007F2D9F" w:rsidRPr="009F305C" w:rsidRDefault="00E2664F" w:rsidP="009F305C">
            <w:r>
              <w:t>The Kenya National Bureau of Statistics is ISO certified based on 9001:2015 Standard requirements. The processes of compilation, production, publication and dissemination of data, including quality control, are carried out following the methodological framework and standards established by the KNBS, in compliance with the Internationally acceptable standards.</w:t>
            </w:r>
          </w:p>
        </w:tc>
      </w:tr>
      <w:tr w:rsidR="007F2D9F" w:rsidRPr="004D68B6" w14:paraId="3D492DB3" w14:textId="77777777" w:rsidTr="00D778F2">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6E39C515" w14:textId="77777777" w:rsidR="00A369BB" w:rsidRDefault="00A369BB" w:rsidP="00A369BB">
            <w:pPr>
              <w:jc w:val="both"/>
            </w:pPr>
            <w:r>
              <w:t>The KNBS adheres to Kenya Statistical Quality Assurance Framework (</w:t>
            </w:r>
            <w:proofErr w:type="spellStart"/>
            <w:r>
              <w:t>KesQAF</w:t>
            </w:r>
            <w:proofErr w:type="spellEnd"/>
            <w:r>
              <w:t xml:space="preserve">) that underlines principles to be assured in managing the statistical production processes and output.  </w:t>
            </w:r>
          </w:p>
          <w:p w14:paraId="49CC4A3F" w14:textId="26CB1793" w:rsidR="007F2D9F" w:rsidRPr="009F305C" w:rsidRDefault="00A369BB" w:rsidP="00A369BB">
            <w:r>
              <w:lastRenderedPageBreak/>
              <w:t xml:space="preserve">Data consistency and quality checks are conducted </w:t>
            </w:r>
            <w:r w:rsidR="00520D78">
              <w:t>through Technical Working Groups</w:t>
            </w:r>
            <w:r>
              <w:t xml:space="preserve"> (TWGs) before publication and dissemination.</w:t>
            </w:r>
          </w:p>
        </w:tc>
      </w:tr>
      <w:tr w:rsidR="007F2D9F" w:rsidRPr="004D68B6" w14:paraId="73BA7DDE" w14:textId="77777777" w:rsidTr="00D778F2">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lastRenderedPageBreak/>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08066D2B" w14:textId="77777777" w:rsidR="00A369BB" w:rsidRDefault="00A369BB" w:rsidP="00A369BB">
            <w:pPr>
              <w:jc w:val="both"/>
            </w:pPr>
            <w:r>
              <w:t>The KNBS adheres to Kenya Statistical Quality Assurance Framework (</w:t>
            </w:r>
            <w:proofErr w:type="spellStart"/>
            <w:r>
              <w:t>KesQAF</w:t>
            </w:r>
            <w:proofErr w:type="spellEnd"/>
            <w:r>
              <w:t xml:space="preserve">) that underlines principles to be assured in managing the statistical production processes and output.  </w:t>
            </w:r>
          </w:p>
          <w:p w14:paraId="14A75D7F" w14:textId="43542357" w:rsidR="007F2D9F" w:rsidRPr="009F305C" w:rsidRDefault="00A369BB" w:rsidP="00A369BB">
            <w:r>
              <w:t xml:space="preserve">Data consistency and quality checks are conducted </w:t>
            </w:r>
            <w:r w:rsidR="00520D78">
              <w:t>through Technical Working Groups</w:t>
            </w:r>
            <w:r>
              <w:t xml:space="preserve"> (TWGs) before publication and dissemination.</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t>5. Data availability and disaggregation</w:t>
            </w:r>
            <w:bookmarkEnd w:id="26"/>
            <w:bookmarkEnd w:id="27"/>
            <w:bookmarkEnd w:id="28"/>
            <w:bookmarkEnd w:id="29"/>
            <w:bookmarkEnd w:id="30"/>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713DAF6A" w14:textId="77777777" w:rsidR="000707B5" w:rsidRPr="00DC4503" w:rsidRDefault="000707B5" w:rsidP="000707B5">
            <w:pPr>
              <w:rPr>
                <w:u w:val="single"/>
              </w:rPr>
            </w:pPr>
            <w:r w:rsidRPr="00DC4503">
              <w:rPr>
                <w:u w:val="single"/>
              </w:rPr>
              <w:t>Data Availability</w:t>
            </w:r>
          </w:p>
          <w:p w14:paraId="667F654C" w14:textId="77777777" w:rsidR="000707B5" w:rsidRDefault="000707B5" w:rsidP="000707B5">
            <w:r>
              <w:t>Data available at National level and County level.</w:t>
            </w:r>
          </w:p>
          <w:p w14:paraId="405E151D" w14:textId="77777777" w:rsidR="000707B5" w:rsidRPr="00DC4503" w:rsidRDefault="000707B5" w:rsidP="000707B5">
            <w:pPr>
              <w:rPr>
                <w:u w:val="single"/>
              </w:rPr>
            </w:pPr>
            <w:r w:rsidRPr="00DC4503">
              <w:rPr>
                <w:u w:val="single"/>
              </w:rPr>
              <w:t>Time Series</w:t>
            </w:r>
          </w:p>
          <w:p w14:paraId="745CC0B7" w14:textId="77777777" w:rsidR="000707B5" w:rsidRDefault="000707B5" w:rsidP="000707B5">
            <w:r>
              <w:t>2014, 2022</w:t>
            </w:r>
          </w:p>
          <w:p w14:paraId="255A1BC0" w14:textId="77777777" w:rsidR="000707B5" w:rsidRPr="00DC4503" w:rsidRDefault="000707B5" w:rsidP="000707B5">
            <w:pPr>
              <w:rPr>
                <w:u w:val="single"/>
              </w:rPr>
            </w:pPr>
            <w:r w:rsidRPr="00DC4503">
              <w:rPr>
                <w:u w:val="single"/>
              </w:rPr>
              <w:t>Disaggregation</w:t>
            </w:r>
          </w:p>
          <w:p w14:paraId="39185D77" w14:textId="22DAE1DE" w:rsidR="00776312" w:rsidRPr="009F305C" w:rsidRDefault="000707B5" w:rsidP="000707B5">
            <w:r w:rsidRPr="00DC4503">
              <w:t>Disaggregated by age</w:t>
            </w:r>
            <w:r>
              <w:t xml:space="preserve">, </w:t>
            </w:r>
            <w:r w:rsidR="00520D78">
              <w:t xml:space="preserve">area of </w:t>
            </w:r>
            <w:r>
              <w:t>residence, marital</w:t>
            </w:r>
            <w:r w:rsidR="00520D78">
              <w:t xml:space="preserve"> status, employment, education and </w:t>
            </w:r>
            <w:r>
              <w:t>wealth quintile</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2434F914" w:rsidR="006A7EF1" w:rsidRPr="009F305C" w:rsidRDefault="000707B5" w:rsidP="009F305C">
            <w:r>
              <w:t>None</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1570A">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1570A">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1570A">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89808F4" w14:textId="11C05712" w:rsidR="006F104C" w:rsidRDefault="00194966" w:rsidP="009F305C">
            <w:hyperlink r:id="rId17" w:history="1">
              <w:r w:rsidR="00465950" w:rsidRPr="00F06CBE">
                <w:rPr>
                  <w:rStyle w:val="Hyperlink"/>
                </w:rPr>
                <w:t>https://undocs.org/en/A/RES/48/104</w:t>
              </w:r>
            </w:hyperlink>
            <w:r w:rsidR="00465950">
              <w:t xml:space="preserve"> </w:t>
            </w:r>
          </w:p>
          <w:p w14:paraId="1AD9164C" w14:textId="5F38F04F" w:rsidR="00520D78" w:rsidRDefault="0061570A" w:rsidP="009F305C">
            <w:r w:rsidRPr="0061570A">
              <w:t>https://unstats.un.org/sdgs/metadata/</w:t>
            </w:r>
          </w:p>
          <w:p w14:paraId="127FB56F" w14:textId="32FAC976" w:rsidR="000707B5" w:rsidRPr="009F305C" w:rsidRDefault="00194966" w:rsidP="009F305C">
            <w:hyperlink r:id="rId18" w:history="1">
              <w:r w:rsidR="000707B5">
                <w:rPr>
                  <w:rStyle w:val="Hyperlink"/>
                </w:rPr>
                <w:t>Kenya DHS 2022 Main Report - Volume 1 - Kenya National Bureau of Statistics (knbs.or.ke)</w:t>
              </w:r>
            </w:hyperlink>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14:paraId="7AADB753" w14:textId="38550F9C"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w:t>
      </w:r>
      <w:r w:rsidR="000E4EFE" w:rsidRPr="004962C5">
        <w:lastRenderedPageBreak/>
        <w:t xml:space="preserve">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 xml:space="preserve">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w:t>
      </w:r>
      <w:r w:rsidR="0015690D" w:rsidRPr="005B293A">
        <w:lastRenderedPageBreak/>
        <w:t>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4.h. Methods and guidance available to countries for the </w:t>
            </w:r>
            <w:r w:rsidRPr="005B293A">
              <w:rPr>
                <w:rFonts w:ascii="Calibri" w:eastAsia="Times New Roman" w:hAnsi="Calibri" w:cs="Calibri"/>
              </w:rPr>
              <w:lastRenderedPageBreak/>
              <w:t>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14:paraId="5B3D21C9" w14:textId="5B399369" w:rsidR="0039535F" w:rsidRDefault="0039535F" w:rsidP="00F07040">
      <w:pPr>
        <w:pStyle w:val="MText"/>
      </w:pPr>
    </w:p>
    <w:sectPr w:rsidR="0039535F" w:rsidSect="00042B85">
      <w:footerReference w:type="default" r:id="rId19"/>
      <w:footerReference w:type="first" r:id="rId20"/>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6432F561" w14:textId="77777777" w:rsidR="00194966" w:rsidRDefault="00194966" w:rsidP="006B0512">
      <w:pPr>
        <w:spacing w:after="0" w:line="240" w:lineRule="auto"/>
      </w:pPr>
      <w:r>
        <w:separator/>
      </w:r>
    </w:p>
  </w:endnote>
  <w:endnote w:type="continuationSeparator" w:id="0">
    <w:p w14:paraId="1AB7C384" w14:textId="77777777" w:rsidR="00194966" w:rsidRDefault="00194966"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Roboto">
    <w:altName w:val="Times New Roman"/>
    <w:charset w:val="00"/>
    <w:family w:val="auto"/>
    <w:pitch w:val="default"/>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819160148"/>
      <w:docPartObj>
        <w:docPartGallery w:val="Page Numbers (Bottom of Page)"/>
        <w:docPartUnique/>
      </w:docPartObj>
    </w:sdtPr>
    <w:sdtEndPr>
      <w:rPr>
        <w:noProof/>
      </w:rPr>
    </w:sdtEndPr>
    <w:sdtContent>
      <w:p w14:paraId="4C970386" w14:textId="3CEDEFB6" w:rsidR="004E0ECE" w:rsidRDefault="004E0ECE">
        <w:pPr>
          <w:pStyle w:val="Footer"/>
          <w:jc w:val="right"/>
        </w:pPr>
        <w:r>
          <w:fldChar w:fldCharType="begin"/>
        </w:r>
        <w:r>
          <w:instrText xml:space="preserve"> PAGE   \* MERGEFORMAT </w:instrText>
        </w:r>
        <w:r>
          <w:fldChar w:fldCharType="separate"/>
        </w:r>
        <w:r w:rsidR="00B42449">
          <w:rPr>
            <w:noProof/>
          </w:rPr>
          <w:t>15</w:t>
        </w:r>
        <w:r>
          <w:rPr>
            <w:noProof/>
          </w:rPr>
          <w:fldChar w:fldCharType="end"/>
        </w:r>
      </w:p>
    </w:sdtContent>
  </w:sdt>
  <w:p w14:paraId="232AF3D4" w14:textId="77777777" w:rsidR="004E0ECE" w:rsidRDefault="004E0ECE">
    <w:pPr>
      <w:pStyle w:val="Footer"/>
    </w:pPr>
  </w:p>
</w:ftr>
</file>

<file path=word/footer2.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2097550264"/>
      <w:docPartObj>
        <w:docPartGallery w:val="Page Numbers (Bottom of Page)"/>
        <w:docPartUnique/>
      </w:docPartObj>
    </w:sdtPr>
    <w:sdtEndPr>
      <w:rPr>
        <w:noProof/>
      </w:rPr>
    </w:sdtEndPr>
    <w:sdtContent>
      <w:p w14:paraId="6CE6689A" w14:textId="62FE5CC0" w:rsidR="004E0ECE" w:rsidRDefault="004E0ECE">
        <w:pPr>
          <w:pStyle w:val="Footer"/>
          <w:jc w:val="right"/>
        </w:pPr>
        <w:r>
          <w:fldChar w:fldCharType="begin"/>
        </w:r>
        <w:r>
          <w:instrText xml:space="preserve"> PAGE   \* MERGEFORMAT </w:instrText>
        </w:r>
        <w:r>
          <w:fldChar w:fldCharType="separate"/>
        </w:r>
        <w:r w:rsidR="00B42449">
          <w:rPr>
            <w:noProof/>
          </w:rPr>
          <w:t>1</w:t>
        </w:r>
        <w:r>
          <w:rPr>
            <w:noProof/>
          </w:rPr>
          <w:fldChar w:fldCharType="end"/>
        </w:r>
      </w:p>
    </w:sdtContent>
  </w:sdt>
  <w:p w14:paraId="52FF1B3E" w14:textId="77777777" w:rsidR="004E0ECE" w:rsidRDefault="004E0ECE">
    <w:pPr>
      <w:pStyle w:val="Footer"/>
    </w:pPr>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24C83A63" w14:textId="77777777" w:rsidR="00194966" w:rsidRDefault="00194966" w:rsidP="006B0512">
      <w:pPr>
        <w:spacing w:after="0" w:line="240" w:lineRule="auto"/>
      </w:pPr>
      <w:r>
        <w:separator/>
      </w:r>
    </w:p>
  </w:footnote>
  <w:footnote w:type="continuationSeparator" w:id="0">
    <w:p w14:paraId="079E0BA5" w14:textId="77777777" w:rsidR="00194966" w:rsidRDefault="00194966" w:rsidP="006B0512">
      <w:pPr>
        <w:spacing w:after="0" w:line="240" w:lineRule="auto"/>
      </w:pPr>
      <w:r>
        <w:continuationSeparator/>
      </w:r>
    </w:p>
  </w:footnote>
  <w:footnote w:id="1">
    <w:p w14:paraId="463C7A6C" w14:textId="3926C0D8" w:rsidR="004E0ECE" w:rsidRPr="00B8102F" w:rsidRDefault="004E0ECE">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780B0573"/>
    <w:multiLevelType w:val="hybridMultilevel"/>
    <w:tmpl w:val="592AF3E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 w:numId="5">
    <w:abstractNumId w:val="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grammar="clean"/>
  <w:documentProtection w:edit="readOnly" w:enforcement="1"/>
  <w:defaultTabStop w:val="720"/>
  <w:characterSpacingControl w:val="doNotCompress"/>
  <w:hdrShapeDefaults>
    <o:shapedefaults v:ext="edit" spidmax="2049"/>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07B5"/>
    <w:rsid w:val="000716CF"/>
    <w:rsid w:val="00073907"/>
    <w:rsid w:val="00082367"/>
    <w:rsid w:val="00091352"/>
    <w:rsid w:val="0009691A"/>
    <w:rsid w:val="00097108"/>
    <w:rsid w:val="000A24C4"/>
    <w:rsid w:val="000B1F92"/>
    <w:rsid w:val="000B6681"/>
    <w:rsid w:val="000C6D3A"/>
    <w:rsid w:val="000D029A"/>
    <w:rsid w:val="000E4EFE"/>
    <w:rsid w:val="000F3B8E"/>
    <w:rsid w:val="001034ED"/>
    <w:rsid w:val="00106632"/>
    <w:rsid w:val="001127E6"/>
    <w:rsid w:val="0013388C"/>
    <w:rsid w:val="00137D80"/>
    <w:rsid w:val="0014660A"/>
    <w:rsid w:val="0015178E"/>
    <w:rsid w:val="00151B76"/>
    <w:rsid w:val="00154283"/>
    <w:rsid w:val="0015690D"/>
    <w:rsid w:val="0015725E"/>
    <w:rsid w:val="001607A7"/>
    <w:rsid w:val="001734AE"/>
    <w:rsid w:val="00183788"/>
    <w:rsid w:val="0018734D"/>
    <w:rsid w:val="00194966"/>
    <w:rsid w:val="001975D0"/>
    <w:rsid w:val="001A0E35"/>
    <w:rsid w:val="001A6F28"/>
    <w:rsid w:val="001B6829"/>
    <w:rsid w:val="001C1BC2"/>
    <w:rsid w:val="001C35D4"/>
    <w:rsid w:val="001D5B71"/>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D5304"/>
    <w:rsid w:val="002E449E"/>
    <w:rsid w:val="002E6DA3"/>
    <w:rsid w:val="002F2883"/>
    <w:rsid w:val="00316CFE"/>
    <w:rsid w:val="003218D9"/>
    <w:rsid w:val="00325D2B"/>
    <w:rsid w:val="00344199"/>
    <w:rsid w:val="003514F3"/>
    <w:rsid w:val="00352386"/>
    <w:rsid w:val="0035311B"/>
    <w:rsid w:val="00355460"/>
    <w:rsid w:val="00372D21"/>
    <w:rsid w:val="00380958"/>
    <w:rsid w:val="003812B1"/>
    <w:rsid w:val="0038659F"/>
    <w:rsid w:val="0039535F"/>
    <w:rsid w:val="003A0B87"/>
    <w:rsid w:val="003A3746"/>
    <w:rsid w:val="003B1388"/>
    <w:rsid w:val="003B3C76"/>
    <w:rsid w:val="003E00DD"/>
    <w:rsid w:val="003E117E"/>
    <w:rsid w:val="003E7389"/>
    <w:rsid w:val="003E7F33"/>
    <w:rsid w:val="003F0A4C"/>
    <w:rsid w:val="00406983"/>
    <w:rsid w:val="004072A9"/>
    <w:rsid w:val="00413337"/>
    <w:rsid w:val="0041350B"/>
    <w:rsid w:val="00416A6D"/>
    <w:rsid w:val="00417B9F"/>
    <w:rsid w:val="00430958"/>
    <w:rsid w:val="00431B2F"/>
    <w:rsid w:val="00433D18"/>
    <w:rsid w:val="00462DB8"/>
    <w:rsid w:val="00463306"/>
    <w:rsid w:val="00465950"/>
    <w:rsid w:val="00470BED"/>
    <w:rsid w:val="00474834"/>
    <w:rsid w:val="004779FD"/>
    <w:rsid w:val="00484CF1"/>
    <w:rsid w:val="0048556F"/>
    <w:rsid w:val="00490C58"/>
    <w:rsid w:val="004962C5"/>
    <w:rsid w:val="004A31AD"/>
    <w:rsid w:val="004C06A8"/>
    <w:rsid w:val="004C665C"/>
    <w:rsid w:val="004D6154"/>
    <w:rsid w:val="004D68B6"/>
    <w:rsid w:val="004E0ECE"/>
    <w:rsid w:val="004E3F4C"/>
    <w:rsid w:val="004E5702"/>
    <w:rsid w:val="004E5E1A"/>
    <w:rsid w:val="004F4616"/>
    <w:rsid w:val="00500E13"/>
    <w:rsid w:val="00503263"/>
    <w:rsid w:val="00512305"/>
    <w:rsid w:val="00514CB8"/>
    <w:rsid w:val="00514E59"/>
    <w:rsid w:val="00515798"/>
    <w:rsid w:val="0051738B"/>
    <w:rsid w:val="00520D78"/>
    <w:rsid w:val="005222F8"/>
    <w:rsid w:val="00522827"/>
    <w:rsid w:val="0052362A"/>
    <w:rsid w:val="0053509F"/>
    <w:rsid w:val="00535955"/>
    <w:rsid w:val="005370AC"/>
    <w:rsid w:val="00537550"/>
    <w:rsid w:val="005377B9"/>
    <w:rsid w:val="005469C0"/>
    <w:rsid w:val="00560EB1"/>
    <w:rsid w:val="00571DE4"/>
    <w:rsid w:val="005803B3"/>
    <w:rsid w:val="00581C4A"/>
    <w:rsid w:val="00581D14"/>
    <w:rsid w:val="005966A8"/>
    <w:rsid w:val="005B293A"/>
    <w:rsid w:val="005B523F"/>
    <w:rsid w:val="005B657A"/>
    <w:rsid w:val="005C091C"/>
    <w:rsid w:val="005C570B"/>
    <w:rsid w:val="005C76A1"/>
    <w:rsid w:val="005D01D9"/>
    <w:rsid w:val="005F5729"/>
    <w:rsid w:val="005F7B42"/>
    <w:rsid w:val="00604A6A"/>
    <w:rsid w:val="00611159"/>
    <w:rsid w:val="0061331D"/>
    <w:rsid w:val="0061570A"/>
    <w:rsid w:val="00633477"/>
    <w:rsid w:val="006415A2"/>
    <w:rsid w:val="00643134"/>
    <w:rsid w:val="006459EE"/>
    <w:rsid w:val="006560A4"/>
    <w:rsid w:val="0068379D"/>
    <w:rsid w:val="00693674"/>
    <w:rsid w:val="006A7EF1"/>
    <w:rsid w:val="006B0512"/>
    <w:rsid w:val="006B0E01"/>
    <w:rsid w:val="006B3527"/>
    <w:rsid w:val="006C075C"/>
    <w:rsid w:val="006C6768"/>
    <w:rsid w:val="006C783E"/>
    <w:rsid w:val="006E1A7D"/>
    <w:rsid w:val="006F104C"/>
    <w:rsid w:val="006F2038"/>
    <w:rsid w:val="006F50E8"/>
    <w:rsid w:val="00704804"/>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96C6D"/>
    <w:rsid w:val="008A7300"/>
    <w:rsid w:val="008C141D"/>
    <w:rsid w:val="008D775E"/>
    <w:rsid w:val="008E09AA"/>
    <w:rsid w:val="008E4413"/>
    <w:rsid w:val="008E4D2D"/>
    <w:rsid w:val="008E6037"/>
    <w:rsid w:val="008F0F40"/>
    <w:rsid w:val="00902E9C"/>
    <w:rsid w:val="00911199"/>
    <w:rsid w:val="009165F2"/>
    <w:rsid w:val="009367AA"/>
    <w:rsid w:val="0095215C"/>
    <w:rsid w:val="0095217A"/>
    <w:rsid w:val="00952376"/>
    <w:rsid w:val="00954FBE"/>
    <w:rsid w:val="0095592A"/>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9BB"/>
    <w:rsid w:val="00A36E8B"/>
    <w:rsid w:val="00A4314D"/>
    <w:rsid w:val="00A5114C"/>
    <w:rsid w:val="00A53236"/>
    <w:rsid w:val="00A64C04"/>
    <w:rsid w:val="00A67357"/>
    <w:rsid w:val="00A804A0"/>
    <w:rsid w:val="00A91915"/>
    <w:rsid w:val="00A92C73"/>
    <w:rsid w:val="00AA38A9"/>
    <w:rsid w:val="00AB65AE"/>
    <w:rsid w:val="00AD26C4"/>
    <w:rsid w:val="00AE7A74"/>
    <w:rsid w:val="00AF2FE1"/>
    <w:rsid w:val="00B004CE"/>
    <w:rsid w:val="00B137EE"/>
    <w:rsid w:val="00B13CEC"/>
    <w:rsid w:val="00B23A06"/>
    <w:rsid w:val="00B42449"/>
    <w:rsid w:val="00B66AF3"/>
    <w:rsid w:val="00B71AEA"/>
    <w:rsid w:val="00B74489"/>
    <w:rsid w:val="00B8102F"/>
    <w:rsid w:val="00B818CA"/>
    <w:rsid w:val="00B97297"/>
    <w:rsid w:val="00B979B1"/>
    <w:rsid w:val="00BA71B8"/>
    <w:rsid w:val="00BB553B"/>
    <w:rsid w:val="00BD7158"/>
    <w:rsid w:val="00BF4538"/>
    <w:rsid w:val="00C057EA"/>
    <w:rsid w:val="00C05B22"/>
    <w:rsid w:val="00C141AF"/>
    <w:rsid w:val="00C175B6"/>
    <w:rsid w:val="00C210B4"/>
    <w:rsid w:val="00C22A2E"/>
    <w:rsid w:val="00C30B8D"/>
    <w:rsid w:val="00C47725"/>
    <w:rsid w:val="00C50255"/>
    <w:rsid w:val="00C605D4"/>
    <w:rsid w:val="00C8398E"/>
    <w:rsid w:val="00C94E79"/>
    <w:rsid w:val="00CA1CE9"/>
    <w:rsid w:val="00CA6252"/>
    <w:rsid w:val="00CA731D"/>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778F2"/>
    <w:rsid w:val="00D815D9"/>
    <w:rsid w:val="00D855E8"/>
    <w:rsid w:val="00DA69E7"/>
    <w:rsid w:val="00DB1DCD"/>
    <w:rsid w:val="00DC4AE7"/>
    <w:rsid w:val="00DD4950"/>
    <w:rsid w:val="00DE10A6"/>
    <w:rsid w:val="00DF6C73"/>
    <w:rsid w:val="00DF78A7"/>
    <w:rsid w:val="00E068C7"/>
    <w:rsid w:val="00E07CA1"/>
    <w:rsid w:val="00E263EC"/>
    <w:rsid w:val="00E2664F"/>
    <w:rsid w:val="00E27187"/>
    <w:rsid w:val="00E358E4"/>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37F35"/>
    <w:rsid w:val="00F43ADF"/>
    <w:rsid w:val="00F54570"/>
    <w:rsid w:val="00F72543"/>
    <w:rsid w:val="00F75853"/>
    <w:rsid w:val="00F7784D"/>
    <w:rsid w:val="00F8144F"/>
    <w:rsid w:val="00F8462A"/>
    <w:rsid w:val="00F862A7"/>
    <w:rsid w:val="00F93763"/>
    <w:rsid w:val="00F939A2"/>
    <w:rsid w:val="00F96E8D"/>
    <w:rsid w:val="00FA20D9"/>
    <w:rsid w:val="00FB03D0"/>
    <w:rsid w:val="00FC079B"/>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49"/>
    <o:shapelayout v:ext="edit">
      <o:idmap v:ext="edit" data="1"/>
    </o:shapelayout>
  </w:shapeDefaults>
  <w:decimalSymbol w:val="."/>
  <w:listSeparator w:val=","/>
  <w14:docId w14:val="6B1EF2FD"/>
  <w15:docId w15:val="{CD837B9E-E83F-4E95-832E-9DA5F2F3B71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rsid w:val="009165F2"/>
    <w:rPr>
      <w:color w:val="605E5C"/>
      <w:shd w:val="clear" w:color="auto" w:fill="E1DFDD"/>
    </w:rPr>
  </w:style>
  <w:style w:type="character" w:customStyle="1" w:styleId="UnresolvedMention">
    <w:name w:val="Unresolved Mention"/>
    <w:basedOn w:val="DefaultParagraphFont"/>
    <w:uiPriority w:val="99"/>
    <w:semiHidden/>
    <w:unhideWhenUsed/>
    <w:rsid w:val="00465950"/>
    <w:rPr>
      <w:color w:val="605E5C"/>
      <w:shd w:val="clear" w:color="auto" w:fill="E1DFDD"/>
    </w:rPr>
  </w:style>
  <w:style w:type="paragraph" w:customStyle="1" w:styleId="New-AParagraph">
    <w:name w:val="New-A_Paragraph"/>
    <w:qFormat/>
    <w:rsid w:val="0095592A"/>
    <w:pPr>
      <w:suppressAutoHyphens/>
      <w:spacing w:after="210" w:line="264" w:lineRule="auto"/>
    </w:pPr>
    <w:rPr>
      <w:rFonts w:ascii="Times New Roman" w:eastAsia="Times New Roman" w:hAnsi="Times New Roman" w:cs="Times New Roman"/>
      <w:sz w:val="21"/>
      <w:szCs w:val="20"/>
    </w:rPr>
  </w:style>
</w:styles>
</file>

<file path=word/vbaData.xml><?xml version="1.0" encoding="utf-8"?>
<wne:vbaSuppData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image" Target="media/image2.wmf"/><Relationship Id="rId18" Type="http://schemas.openxmlformats.org/officeDocument/2006/relationships/hyperlink" Target="https://www.knbs.or.ke/download/kenya-dhs-2022-main-report-volume-1/" TargetMode="External"/><Relationship Id="rId3" Type="http://schemas.openxmlformats.org/officeDocument/2006/relationships/customXml" Target="../customXml/item2.xml"/><Relationship Id="rId21" Type="http://schemas.openxmlformats.org/officeDocument/2006/relationships/fontTable" Target="fontTable.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hyperlink" Target="https://undocs.org/en/A/RES/48/104" TargetMode="External"/><Relationship Id="rId2" Type="http://schemas.openxmlformats.org/officeDocument/2006/relationships/customXml" Target="../customXml/item1.xml"/><Relationship Id="rId16" Type="http://schemas.openxmlformats.org/officeDocument/2006/relationships/image" Target="media/image4.wmf"/><Relationship Id="rId20" Type="http://schemas.openxmlformats.org/officeDocument/2006/relationships/footer" Target="footer2.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5" Type="http://schemas.openxmlformats.org/officeDocument/2006/relationships/customXml" Target="../customXml/item4.xml"/><Relationship Id="rId15" Type="http://schemas.openxmlformats.org/officeDocument/2006/relationships/image" Target="media/image3.wmf"/><Relationship Id="rId23" Type="http://schemas.openxmlformats.org/officeDocument/2006/relationships/theme" Target="theme/theme1.xml"/><Relationship Id="rId10" Type="http://schemas.openxmlformats.org/officeDocument/2006/relationships/footnotes" Target="footnotes.xml"/><Relationship Id="rId19" Type="http://schemas.openxmlformats.org/officeDocument/2006/relationships/footer" Target="footer1.xm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hyperlink" Target="https://www.iso.org/iso-639-language-codes.html" TargetMode="External"/><Relationship Id="rId22" Type="http://schemas.openxmlformats.org/officeDocument/2006/relationships/glossaryDocument" Target="glossary/document.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A27A07" w:rsidP="00A27A07">
          <w:pPr>
            <w:pStyle w:val="AC4C4D2681C1478B808B26B73E0AC72E"/>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A27A07" w:rsidP="00A27A07">
          <w:pPr>
            <w:pStyle w:val="DB7371FC7ED840DFBDF71FAA6B56F845"/>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A27A07" w:rsidP="00A27A07">
          <w:pPr>
            <w:pStyle w:val="BE0DD80F803347FDB216398955CD3FB9"/>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A27A07" w:rsidP="00A27A07">
          <w:pPr>
            <w:pStyle w:val="56518A61C4FB476588FF84435CA4EDBA"/>
          </w:pPr>
          <w:r w:rsidRPr="004341A4">
            <w:rPr>
              <w:rStyle w:val="PlaceholderText"/>
            </w:rPr>
            <w:t>Choose an item</w:t>
          </w:r>
          <w:r>
            <w:rPr>
              <w:rStyle w:val="PlaceholderText"/>
            </w:rPr>
            <w:t xml:space="preserve"> or type a code</w:t>
          </w:r>
          <w:r w:rsidRPr="004341A4">
            <w:rPr>
              <w:rStyle w:val="PlaceholderText"/>
            </w:rPr>
            <w: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Roboto">
    <w:altName w:val="Times New Roman"/>
    <w:charset w:val="00"/>
    <w:family w:val="auto"/>
    <w:pitch w:val="default"/>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revisionView w:inkAnnotations="0"/>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96525"/>
    <w:rsid w:val="000B3BEF"/>
    <w:rsid w:val="000D110F"/>
    <w:rsid w:val="00296525"/>
    <w:rsid w:val="0036646D"/>
    <w:rsid w:val="003700AB"/>
    <w:rsid w:val="004A7A75"/>
    <w:rsid w:val="006153AA"/>
    <w:rsid w:val="00623E55"/>
    <w:rsid w:val="0064052E"/>
    <w:rsid w:val="00760A1F"/>
    <w:rsid w:val="00A27A07"/>
    <w:rsid w:val="00AA69E6"/>
    <w:rsid w:val="00C6632A"/>
    <w:rsid w:val="00DA061B"/>
    <w:rsid w:val="00E21F80"/>
    <w:rsid w:val="00E4246B"/>
    <w:rsid w:val="00E95A44"/>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A27A07"/>
    <w:rPr>
      <w:color w:val="808080"/>
    </w:rPr>
  </w:style>
  <w:style w:type="paragraph" w:customStyle="1" w:styleId="AC4C4D2681C1478B808B26B73E0AC72E1">
    <w:name w:val="AC4C4D2681C1478B808B26B73E0AC72E1"/>
    <w:rsid w:val="00C6632A"/>
    <w:rPr>
      <w:rFonts w:eastAsiaTheme="minorHAnsi"/>
    </w:rPr>
  </w:style>
  <w:style w:type="paragraph" w:customStyle="1" w:styleId="DB7371FC7ED840DFBDF71FAA6B56F8451">
    <w:name w:val="DB7371FC7ED840DFBDF71FAA6B56F8451"/>
    <w:rsid w:val="00C6632A"/>
    <w:rPr>
      <w:rFonts w:eastAsiaTheme="minorHAnsi"/>
    </w:rPr>
  </w:style>
  <w:style w:type="paragraph" w:customStyle="1" w:styleId="BE0DD80F803347FDB216398955CD3FB91">
    <w:name w:val="BE0DD80F803347FDB216398955CD3FB91"/>
    <w:rsid w:val="00C6632A"/>
    <w:rPr>
      <w:rFonts w:eastAsiaTheme="minorHAnsi"/>
    </w:rPr>
  </w:style>
  <w:style w:type="paragraph" w:customStyle="1" w:styleId="56518A61C4FB476588FF84435CA4EDBA1">
    <w:name w:val="56518A61C4FB476588FF84435CA4EDBA1"/>
    <w:rsid w:val="00C6632A"/>
    <w:rPr>
      <w:rFonts w:eastAsiaTheme="minorHAnsi"/>
    </w:rPr>
  </w:style>
  <w:style w:type="paragraph" w:customStyle="1" w:styleId="AC4C4D2681C1478B808B26B73E0AC72E">
    <w:name w:val="AC4C4D2681C1478B808B26B73E0AC72E"/>
    <w:rsid w:val="00A27A07"/>
    <w:rPr>
      <w:rFonts w:eastAsiaTheme="minorHAnsi"/>
    </w:rPr>
  </w:style>
  <w:style w:type="paragraph" w:customStyle="1" w:styleId="DB7371FC7ED840DFBDF71FAA6B56F845">
    <w:name w:val="DB7371FC7ED840DFBDF71FAA6B56F845"/>
    <w:rsid w:val="00A27A07"/>
    <w:rPr>
      <w:rFonts w:eastAsiaTheme="minorHAnsi"/>
    </w:rPr>
  </w:style>
  <w:style w:type="paragraph" w:customStyle="1" w:styleId="BE0DD80F803347FDB216398955CD3FB9">
    <w:name w:val="BE0DD80F803347FDB216398955CD3FB9"/>
    <w:rsid w:val="00A27A07"/>
    <w:rPr>
      <w:rFonts w:eastAsiaTheme="minorHAnsi"/>
    </w:rPr>
  </w:style>
  <w:style w:type="paragraph" w:customStyle="1" w:styleId="56518A61C4FB476588FF84435CA4EDBA">
    <w:name w:val="56518A61C4FB476588FF84435CA4EDBA"/>
    <w:rsid w:val="00A27A07"/>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schemaRef ds:uri="http://schemas.microsoft.com/office/2006/metadata/properties"/>
    <ds:schemaRef ds:uri="http://schemas.microsoft.com/office/infopath/2007/PartnerControls"/>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6573ADDB-CB80-49A5-9773-EEF52B5E807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403</TotalTime>
  <Pages>1</Pages>
  <Words>217029</Words>
  <Characters>1237069</Characters>
  <Application>Microsoft Office Word</Application>
  <DocSecurity>8</DocSecurity>
  <Lines>10308</Lines>
  <Paragraphs>2902</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1451196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ok</cp:lastModifiedBy>
  <cp:revision>14</cp:revision>
  <cp:lastPrinted>2020-04-16T14:23:00Z</cp:lastPrinted>
  <dcterms:created xsi:type="dcterms:W3CDTF">2023-12-15T11:26:00Z</dcterms:created>
  <dcterms:modified xsi:type="dcterms:W3CDTF">2024-05-19T12:47:00Z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GrammarlyDocumentId">
    <vt:lpwstr>e3f5f5f5cdf182ccc5445a4fcb85ca8102948021b23b09c310068e722ae3247a</vt:lpwstr>
  </property>
</Properties>
</file>