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823F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823F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823F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823F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823F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823F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823F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823F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823F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823F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823F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823F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823F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860CB12" w:rsidR="00355460" w:rsidRPr="00E263EC" w:rsidRDefault="006823F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44B77031" w:rsidR="00B66AF3" w:rsidRDefault="006823F8" w:rsidP="00B66AF3">
          <w:r>
            <w:t>5.b.1 Proportion of individuals who own a mobile telephone [5.b.1] (IT_MOB_OWN)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2E5444C" w:rsidR="00FD54D7" w:rsidRDefault="00082367" w:rsidP="002806B7">
      <w:pPr>
        <w:spacing w:after="0"/>
        <w:rPr>
          <w:sz w:val="26"/>
          <w:szCs w:val="26"/>
        </w:rPr>
      </w:pPr>
      <w:r>
        <w:rPr>
          <w:noProof/>
          <w:sz w:val="26"/>
          <w:szCs w:val="26"/>
        </w:rPr>
        <w:drawing>
          <wp:inline distT="0" distB="0" distL="0" distR="0" wp14:anchorId="0620FBD8" wp14:editId="1A8D1EDA">
            <wp:extent cx="914400" cy="302260"/>
            <wp:effectExtent l="0" t="0" r="0" b="254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226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0443FE8D">
            <wp:extent cx="1167765" cy="302260"/>
            <wp:effectExtent l="0" t="0" r="0" b="254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765" cy="30226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8E41172" w:rsidR="0077584C" w:rsidRDefault="00B34F11"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A5E3E43" w:rsidR="00F7784D" w:rsidRDefault="00B34F11"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37A4F1" w:rsidR="00F54570" w:rsidRDefault="00082367" w:rsidP="00355460">
      <w:r>
        <w:rPr>
          <w:noProof/>
        </w:rPr>
        <w:drawing>
          <wp:inline distT="0" distB="0" distL="0" distR="0" wp14:anchorId="196EDF24" wp14:editId="291329CF">
            <wp:extent cx="1779905" cy="302260"/>
            <wp:effectExtent l="0" t="0" r="0" b="254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9905" cy="302260"/>
                    </a:xfrm>
                    <a:prstGeom prst="rect">
                      <a:avLst/>
                    </a:prstGeom>
                    <a:noFill/>
                    <a:ln>
                      <a:noFill/>
                    </a:ln>
                  </pic:spPr>
                </pic:pic>
              </a:graphicData>
            </a:graphic>
          </wp:inline>
        </w:drawing>
      </w:r>
      <w:r w:rsidR="003E117E">
        <w:t xml:space="preserve">             </w:t>
      </w:r>
      <w:r>
        <w:rPr>
          <w:noProof/>
        </w:rPr>
        <w:drawing>
          <wp:inline distT="0" distB="0" distL="0" distR="0" wp14:anchorId="3CF05049" wp14:editId="5FCA9FF5">
            <wp:extent cx="2539365" cy="302260"/>
            <wp:effectExtent l="0" t="0" r="0" b="254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9365" cy="30226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9860A0F" w:rsidR="005377B9" w:rsidRPr="009F305C" w:rsidRDefault="006823F8" w:rsidP="009F305C">
            <w:r>
              <w:t>Goal 5: Achieve gender equality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C8412EE" w:rsidR="005377B9" w:rsidRPr="009C3987" w:rsidRDefault="006823F8" w:rsidP="00B34F11">
            <w:pPr>
              <w:pStyle w:val="MGTHeader"/>
              <w:rPr>
                <w:rFonts w:ascii="Calibri" w:hAnsi="Calibri"/>
                <w:sz w:val="22"/>
                <w:szCs w:val="22"/>
              </w:rPr>
            </w:pPr>
            <w:r>
              <w:t>Target 5.b: Enhance the use of enabling technology, in particular information and communications technology, to promote the empowerment of women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F46DCD9" w:rsidR="005377B9" w:rsidRPr="009C3987" w:rsidRDefault="006823F8" w:rsidP="00E832EA">
            <w:pPr>
              <w:pStyle w:val="MGTHeader"/>
              <w:rPr>
                <w:rFonts w:ascii="Calibri" w:hAnsi="Calibri"/>
                <w:sz w:val="22"/>
                <w:szCs w:val="22"/>
              </w:rPr>
            </w:pPr>
            <w:r>
              <w:t>Indicator 5.b.1: Proportion of individuals who own a mobile telephone,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01C84AE" w:rsidR="005377B9" w:rsidRPr="009C3987"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C68629B" w:rsidR="005377B9" w:rsidRPr="009C3987" w:rsidRDefault="003D2D62" w:rsidP="009F305C">
            <w:r w:rsidRPr="009C3987">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A61CA58" w:rsidR="005377B9" w:rsidRPr="009C3987" w:rsidRDefault="006823F8" w:rsidP="009F305C">
            <w:r>
              <w:t>4.4.1, 9.c.1, 17.6.1, 17.8.1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1D9F320" w:rsidR="005377B9" w:rsidRPr="009C3987" w:rsidRDefault="006823F8" w:rsidP="009F305C">
            <w:r>
              <w:t>International Telecommunication Union (ITU)</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175468B" w:rsidR="003E7389" w:rsidRPr="009F305C" w:rsidRDefault="00465950"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982364" w:rsidR="003E7389" w:rsidRPr="009F305C" w:rsidRDefault="006823F8" w:rsidP="009F305C">
            <w:r>
              <w:t>Senior Manager, National Accounts, Tourism, Transport and ICT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36D09DD" w:rsidR="003E7389" w:rsidRPr="009F305C" w:rsidRDefault="006823F8" w:rsidP="00E7517D">
            <w:r>
              <w:t>National Accounts, Tourism, Transport and ICT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19125C2" w:rsidR="003E7389" w:rsidRPr="009F305C" w:rsidRDefault="006823F8" w:rsidP="00BA539B">
            <w:r>
              <w:t>Collect, compile, analyze and disseminate statistics on National Accounts, Tourism, Transport and ICT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29A801F" w:rsidR="003E7389" w:rsidRPr="009F305C" w:rsidRDefault="00582944" w:rsidP="009F305C">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EADEE3" w:rsidR="003E7389" w:rsidRPr="009F305C" w:rsidRDefault="00582944" w:rsidP="009F305C">
            <w:r>
              <w:t>P.O. BOX 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2B6E458" w:rsidR="003E7389" w:rsidRPr="009F305C" w:rsidRDefault="006823F8" w:rsidP="009F305C">
            <w:r>
              <w:t>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DC05199" w14:textId="77777777" w:rsidR="00582944" w:rsidRPr="009C3987" w:rsidRDefault="00582944" w:rsidP="00582944">
            <w:pPr>
              <w:shd w:val="clear" w:color="auto" w:fill="FFFFFF"/>
              <w:spacing w:after="0"/>
              <w:contextualSpacing/>
              <w:rPr>
                <w:rFonts w:cstheme="minorHAnsi"/>
                <w:b/>
                <w:color w:val="4A4A4A"/>
              </w:rPr>
            </w:pPr>
            <w:r w:rsidRPr="009C3987">
              <w:rPr>
                <w:rFonts w:cstheme="minorHAnsi"/>
                <w:b/>
                <w:color w:val="4A4A4A"/>
              </w:rPr>
              <w:t>Definition:</w:t>
            </w:r>
          </w:p>
          <w:p w14:paraId="0E8F66F7" w14:textId="5DB1D3B9" w:rsidR="00582944" w:rsidRPr="009C3987" w:rsidRDefault="006823F8" w:rsidP="00582944">
            <w:pPr>
              <w:shd w:val="clear" w:color="auto" w:fill="FFFFFF"/>
              <w:spacing w:after="0"/>
              <w:contextualSpacing/>
              <w:rPr>
                <w:rFonts w:eastAsia="Times New Roman" w:cstheme="minorHAnsi"/>
                <w:b/>
                <w:bCs/>
                <w:color w:val="4A4A4A"/>
                <w:lang w:eastAsia="en-GB"/>
              </w:rPr>
            </w:pPr>
            <w:r>
              <w:t>The proportion of individuals aged 15 years and above who own a mobile telephone, by sex is defined as the ‘share of the population who own a mobile phone for the relevant age group, by sex.</w:t>
            </w:r>
          </w:p>
          <w:p w14:paraId="5CFDDB92" w14:textId="411D779A" w:rsidR="00582944" w:rsidRPr="009C3987" w:rsidRDefault="00582944" w:rsidP="00582944">
            <w:pPr>
              <w:shd w:val="clear" w:color="auto" w:fill="FFFFFF"/>
              <w:spacing w:after="0"/>
              <w:contextualSpacing/>
              <w:rPr>
                <w:rFonts w:eastAsia="Times New Roman" w:cstheme="minorHAnsi"/>
                <w:color w:val="4A4A4A"/>
                <w:lang w:eastAsia="en-GB"/>
              </w:rPr>
            </w:pPr>
          </w:p>
          <w:p w14:paraId="100E7AE4" w14:textId="77777777" w:rsidR="00FF37F6" w:rsidRPr="009C3987" w:rsidRDefault="00465950" w:rsidP="009F305C">
            <w:pPr>
              <w:rPr>
                <w:rFonts w:cstheme="minorHAnsi"/>
              </w:rPr>
            </w:pPr>
            <w:r w:rsidRPr="009C3987">
              <w:rPr>
                <w:rFonts w:cstheme="minorHAnsi"/>
                <w:b/>
                <w:bCs/>
              </w:rPr>
              <w:t>Concepts:</w:t>
            </w:r>
            <w:r w:rsidR="00FF37F6" w:rsidRPr="009C3987">
              <w:rPr>
                <w:rFonts w:cstheme="minorHAnsi"/>
              </w:rPr>
              <w:t xml:space="preserve"> </w:t>
            </w:r>
          </w:p>
          <w:p w14:paraId="520E944D" w14:textId="77777777" w:rsidR="007118DA" w:rsidRDefault="007118DA" w:rsidP="007118DA">
            <w:pPr>
              <w:shd w:val="clear" w:color="auto" w:fill="FFFFFF"/>
              <w:spacing w:before="180" w:after="0"/>
            </w:pPr>
            <w:r>
              <w:t xml:space="preserve">An individual owns a mobile cellular phone if he/she has a mobile cellular phone device with at least one active SIM card for personal use. Mobile cellular phones supplied by employers that can be used for personal reasons (to make </w:t>
            </w:r>
            <w:r>
              <w:lastRenderedPageBreak/>
              <w:t xml:space="preserve">personal calls, access the Internet, etc.) are included. Individuals who have only active SIM card(s) and not a mobile phone device are excluded. Individuals who have a mobile phone for personal use that is not registered under his/her name are also included. An active SIM card is a SIM card that has been used in the last three months. </w:t>
            </w:r>
          </w:p>
          <w:p w14:paraId="6C84E827" w14:textId="4500D07E" w:rsidR="007118DA" w:rsidRPr="007A63E8" w:rsidRDefault="007118DA" w:rsidP="007118DA">
            <w:pPr>
              <w:pStyle w:val="MText"/>
            </w:pPr>
            <w:r w:rsidRPr="007A63E8">
              <w:rPr>
                <w:rFonts w:eastAsiaTheme="minorHAnsi" w:cstheme="minorBidi"/>
                <w:color w:val="auto"/>
                <w:sz w:val="22"/>
                <w:szCs w:val="22"/>
                <w:lang w:val="en-US" w:eastAsia="en-US"/>
              </w:rPr>
              <w:t>A mobile (cellular) telephone refers to a portable telephone subscribing to a public mobile telephone service using cellular technology, which provides access to the PSTN. This includes analogue and digital cellular systems and technologies such as IMT-2000 (3G) and IMT-Advanced. Users of both post-paid subscriptions and prepaid accounts are included.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C964D20" w:rsidR="0015178E" w:rsidRPr="009C3987" w:rsidRDefault="007A63E8" w:rsidP="009F305C">
            <w:pPr>
              <w:rPr>
                <w:rFonts w:cstheme="minorHAnsi"/>
              </w:rPr>
            </w:pPr>
            <w:r>
              <w:t>Percent (%) (of individuals)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2642F66" w:rsidR="0095592A" w:rsidRPr="009C3987" w:rsidRDefault="007A63E8" w:rsidP="007A63E8">
            <w:pPr>
              <w:rPr>
                <w:rFonts w:cstheme="minorHAnsi"/>
              </w:rPr>
            </w:pPr>
            <w:r>
              <w:rPr>
                <w:rFonts w:cstheme="minorHAnsi"/>
              </w:rP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85341F3" w:rsidR="0035311B" w:rsidRPr="009F305C" w:rsidRDefault="007A63E8" w:rsidP="009F305C">
            <w:r>
              <w:t>2010-ICT Survey,  2016-Kenya Integrated Household Budget Survey (KIHBS) and 2019-Kenya Population Housing Survey (KPHC), 2019 KPHC analytical report on ICT Volume IV, 2022 Kenya Demographic Health Survey-Section 1:Respondent’s Background; Question 122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9935679" w:rsidR="0035311B" w:rsidRPr="00DD60E3" w:rsidRDefault="00DD60E3" w:rsidP="00DD60E3">
            <w:pPr>
              <w:pStyle w:val="New-AParagraph"/>
              <w:rPr>
                <w:rFonts w:asciiTheme="minorHAnsi" w:hAnsiTheme="minorHAnsi" w:cstheme="minorHAnsi"/>
                <w:sz w:val="22"/>
                <w:szCs w:val="22"/>
                <w:u w:val="single"/>
              </w:rPr>
            </w:pPr>
            <w:r w:rsidRPr="00DD60E3">
              <w:rPr>
                <w:rFonts w:asciiTheme="minorHAnsi" w:eastAsiaTheme="minorHAnsi" w:hAnsiTheme="minorHAnsi" w:cstheme="minorBidi"/>
                <w:sz w:val="22"/>
                <w:szCs w:val="22"/>
              </w:rPr>
              <w:t xml:space="preserve">The 2022 KDHS employed a two-stage stratified sample design where in the first stage, 1,692 clusters were selected from the K-HMSF using the Equal Probability Selection Method (EPSEM). The clusters were selected independently in each sampling stratum. Household listing was carried out in all the selected clusters, and the resulting list of households served as a sampling frame for the second stage of selection, where 25 households were selected from each cluster. However, after the household listing procedure, it was found that some clusters had fewer than 25 households; therefore, all households from these clusters were selected into the sample. This resulted in 42,022 households being sampled for the 2022 KDHS. Interviews were conducted only in the pre-selected households and clusters; no replacement of the preselected units was allowed during the survey data collection stages. The method of data collection used was </w:t>
            </w:r>
            <w:r w:rsidRPr="00DD60E3">
              <w:rPr>
                <w:rFonts w:asciiTheme="minorHAnsi" w:eastAsiaTheme="minorHAnsi" w:hAnsiTheme="minorHAnsi" w:cstheme="minorBidi"/>
                <w:sz w:val="22"/>
                <w:szCs w:val="22"/>
              </w:rPr>
              <w:lastRenderedPageBreak/>
              <w:t>interviews where selected individuals aged 15 -49 were asked the question on whether they owned a mobile phone.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FF9A43" w:rsidR="0035311B" w:rsidRPr="009C3987" w:rsidRDefault="00DD60E3" w:rsidP="009F305C">
            <w:pPr>
              <w:rPr>
                <w:rFonts w:cstheme="minorHAnsi"/>
              </w:rPr>
            </w:pPr>
            <w:r>
              <w:t>The data is collected during the ICT survey, KPHC, KIHBS, and the Kenya Demographic Health Survey. Each survey has its data collection cycle. The KPHC collects data every ten years while KIHBS and KDHS collects data after every five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B5DEA19" w:rsidR="0035311B" w:rsidRPr="009C3987" w:rsidRDefault="00DD60E3" w:rsidP="009F305C">
            <w:pPr>
              <w:rPr>
                <w:rFonts w:cstheme="minorHAnsi"/>
              </w:rPr>
            </w:pPr>
            <w:r>
              <w:t>2024/2025 KIHBS, 2027 KDHS and 2029 KPHC</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AB98C80" w:rsidR="0035311B" w:rsidRPr="009C3987" w:rsidRDefault="0095592A" w:rsidP="009F305C">
            <w:pPr>
              <w:rPr>
                <w:rFonts w:cstheme="minorHAnsi"/>
              </w:rPr>
            </w:pPr>
            <w:r w:rsidRPr="009C3987">
              <w:rPr>
                <w:rFonts w:cstheme="minorHAnsi"/>
              </w:rP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CC2070E" w:rsidR="0035311B" w:rsidRPr="009C3987" w:rsidRDefault="0095592A" w:rsidP="009F305C">
            <w:pPr>
              <w:rPr>
                <w:rFonts w:cstheme="minorHAnsi"/>
              </w:rPr>
            </w:pPr>
            <w:r w:rsidRPr="009C3987">
              <w:rPr>
                <w:rFonts w:cstheme="minorHAnsi"/>
              </w:rP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FE00DD5" w:rsidR="0035311B" w:rsidRPr="009C3987" w:rsidRDefault="0095592A" w:rsidP="009C3987">
            <w:pPr>
              <w:rPr>
                <w:rFonts w:cstheme="minorHAnsi"/>
              </w:rPr>
            </w:pPr>
            <w:r w:rsidRPr="009C3987">
              <w:rPr>
                <w:rFonts w:cstheme="minorHAnsi"/>
              </w:rPr>
              <w:t>The Kenya National Bureau of Statistics (KNBS) is established under the Statistics Act, 2006 as the principal agency of the Government for collecting, analyzing and disseminating statistical data in Kenya as the custodian of official statistical information</w:t>
            </w:r>
            <w:r w:rsidR="009C3987" w:rsidRPr="009C3987">
              <w:rPr>
                <w:rFonts w:cstheme="minorHAnsi"/>
              </w:rPr>
              <w:t xml:space="preserve"> and promoting effective statistical coordination of the National Statistical System (NSS)</w:t>
            </w:r>
            <w:r w:rsidRPr="009C3987">
              <w:rPr>
                <w:rFonts w:cstheme="minorHAnsi"/>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0FEB6F3" w14:textId="77777777" w:rsidR="00DD60E3" w:rsidRDefault="00DD60E3" w:rsidP="00DD60E3">
            <w:pPr>
              <w:spacing w:before="180" w:after="0"/>
            </w:pPr>
            <w:r>
              <w:t xml:space="preserve">Mobile phone networks have spread rapidly over the last decade and the number of mobile-cellular subscriptions is almost equal to the number of people living on earth. However, not every person uses or owns a mobile-cellular telephone. Mobile phone ownership, in particular, is important to track gender equality since the mobile phone is a personal device that, if owned and not just shared, provides women with a degree of independence and autonomy, including for professional purposes. Several studies have highlighted the link between mobile phone ownership, empowerment, and productivity growth. </w:t>
            </w:r>
          </w:p>
          <w:p w14:paraId="2E3517AC" w14:textId="46BD292C" w:rsidR="0030629D" w:rsidRPr="00DD60E3" w:rsidRDefault="00DD60E3" w:rsidP="00DD60E3">
            <w:pPr>
              <w:rPr>
                <w:rFonts w:ascii="Calibri" w:hAnsi="Calibri" w:cs="Calibri"/>
              </w:rPr>
            </w:pPr>
            <w:r>
              <w:t>This indicator highlights the importance of mobile phone ownership to track and improve gender equality, and monitoring will help design targeted policies to overcome the gender divide.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29BFA34" w14:textId="77777777" w:rsidR="00DD60E3" w:rsidRDefault="00DD60E3" w:rsidP="00DD60E3">
            <w:pPr>
              <w:pStyle w:val="ListParagraph"/>
              <w:numPr>
                <w:ilvl w:val="0"/>
                <w:numId w:val="21"/>
              </w:numPr>
              <w:shd w:val="clear" w:color="auto" w:fill="FFFFFF"/>
              <w:spacing w:before="180" w:after="0"/>
            </w:pPr>
            <w:r>
              <w:t>The respondents were persons aged 15-49 years.</w:t>
            </w:r>
          </w:p>
          <w:p w14:paraId="48EF8537" w14:textId="24DA6C51" w:rsidR="00773ABF" w:rsidRPr="009F305C" w:rsidRDefault="00DD60E3" w:rsidP="00DD60E3">
            <w:pPr>
              <w:pStyle w:val="ListParagraph"/>
              <w:numPr>
                <w:ilvl w:val="0"/>
                <w:numId w:val="21"/>
              </w:numPr>
            </w:pPr>
            <w:r>
              <w:lastRenderedPageBreak/>
              <w:t>The age cohorts differ with what should be provided.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1466248" w14:textId="77777777" w:rsidR="000707B5" w:rsidRDefault="00967643" w:rsidP="00DD60E3">
            <w:pPr>
              <w:pStyle w:val="MText"/>
              <w:rPr>
                <w:rFonts w:eastAsiaTheme="minorEastAsia" w:cstheme="minorBidi"/>
                <w:color w:val="auto"/>
                <w:sz w:val="22"/>
                <w:szCs w:val="22"/>
                <w:lang w:eastAsia="zh-CN"/>
              </w:rPr>
            </w:pPr>
            <w:r w:rsidRPr="00967643">
              <w:rPr>
                <w:rFonts w:eastAsiaTheme="minorEastAsia" w:cstheme="minorBidi"/>
                <w:color w:val="auto"/>
                <w:sz w:val="22"/>
                <w:szCs w:val="22"/>
                <w:lang w:eastAsia="zh-CN"/>
              </w:rPr>
              <w:t>This indicator is calculated by dividing the total number of in-scope individuals who own a mobile phone by the total number of in-scope individuals multiplied by 100.</w:t>
            </w:r>
          </w:p>
          <w:p w14:paraId="5A53B8A7" w14:textId="1D87CE56" w:rsidR="00967643" w:rsidRPr="00967643" w:rsidRDefault="00967643" w:rsidP="00967643">
            <w:pPr>
              <w:pStyle w:val="MText"/>
              <w:jc w:val="both"/>
              <w:rPr>
                <w:rFonts w:eastAsiaTheme="minorEastAsia" w:cstheme="minorBidi"/>
              </w:rPr>
            </w:pPr>
            <m:oMath>
              <m:r>
                <w:rPr>
                  <w:rFonts w:ascii="Cambria Math" w:hAnsi="Cambria Math" w:cstheme="majorHAnsi"/>
                </w:rPr>
                <m:t>[(number of in-scope individuals owning a mobile phone) / (total number of in-scope individuals)]*100</m:t>
              </m:r>
            </m:oMath>
            <w:r>
              <w:rPr>
                <w:rFonts w:eastAsiaTheme="minorEastAsia" w:cstheme="minorBidi"/>
              </w:rPr>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1AA311E" w:rsidR="007F2D9F" w:rsidRPr="009F305C" w:rsidRDefault="00967643" w:rsidP="007F66E1">
            <w:r w:rsidRPr="00AA26FC">
              <w:t xml:space="preserve">Before the release of the 2022 KDHS Report, </w:t>
            </w:r>
            <w:r>
              <w:t>the</w:t>
            </w:r>
            <w:r w:rsidRPr="00AA26FC">
              <w:t xml:space="preserve"> technical working</w:t>
            </w:r>
            <w:r>
              <w:t xml:space="preserve"> committee organized a</w:t>
            </w:r>
            <w:r w:rsidRPr="00AA26FC">
              <w:t xml:space="preserve"> meeting</w:t>
            </w:r>
            <w:r>
              <w:t xml:space="preserve"> together with stakeholders to validate the report before the launch and dissemination of the 2022 KDHS Report.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CFAAE12" w14:textId="77777777" w:rsidR="005E7A75" w:rsidRPr="005F7CA9" w:rsidRDefault="005E7A75" w:rsidP="005E7A75">
            <w:pPr>
              <w:pStyle w:val="MText"/>
              <w:rPr>
                <w:rFonts w:ascii="Calibri" w:hAnsi="Calibri" w:cs="Calibri"/>
                <w:b/>
                <w:bCs/>
                <w:sz w:val="22"/>
                <w:szCs w:val="22"/>
              </w:rPr>
            </w:pPr>
            <w:r w:rsidRPr="005F7CA9">
              <w:rPr>
                <w:rFonts w:ascii="Calibri" w:hAnsi="Calibri" w:cs="Calibri"/>
                <w:b/>
                <w:bCs/>
                <w:sz w:val="22"/>
                <w:szCs w:val="22"/>
              </w:rPr>
              <w:t>Use of Sampling Weights</w:t>
            </w:r>
          </w:p>
          <w:p w14:paraId="17F4D15E" w14:textId="77777777" w:rsidR="005E7A75" w:rsidRPr="00E47863" w:rsidRDefault="005E7A75" w:rsidP="005E7A75">
            <w:pPr>
              <w:pStyle w:val="MText"/>
              <w:rPr>
                <w:rFonts w:ascii="Calibri" w:hAnsi="Calibri" w:cs="Calibri"/>
              </w:rPr>
            </w:pPr>
          </w:p>
          <w:p w14:paraId="215F1F7A" w14:textId="1DEDF14F" w:rsidR="007F2D9F" w:rsidRPr="009F305C" w:rsidRDefault="005E7A75" w:rsidP="005E7A75">
            <w:r w:rsidRPr="007F66E1">
              <w:rPr>
                <w:rFonts w:eastAsiaTheme="minorEastAsia"/>
                <w:lang w:val="en-GB" w:eastAsia="zh-CN"/>
              </w:rPr>
              <w:t xml:space="preserve">A spreadsheet containing all sampling parameters and selection probabilities was prepared to help calculate the design weights. Design weights were adjusted for household nonresponse and individual nonresponse to obtain the sampling weights for households and for women. </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AD7E734" w:rsidR="007F2D9F" w:rsidRPr="009F305C" w:rsidRDefault="005E7A75" w:rsidP="009F305C">
            <w:r w:rsidRPr="007F66E1">
              <w:rPr>
                <w:rFonts w:eastAsiaTheme="minorEastAsia"/>
                <w:lang w:val="en-GB" w:eastAsia="zh-CN"/>
              </w:rPr>
              <w:t>Nonresponse is adjusted at the sampling stratum level. For the household sampling weight, the household design weight is multiplied by the inverse of the household response rate, by stratum. For the women’s individual sampling weight, the household sampling weight is multiplied by the inverse of the women’s individual response rate, by stratum. After adjusting for nonresponse, the sampling weights are normalised to get the final standard weights that appear in the data files. The normalisation process is aimed at obtaining a total</w:t>
            </w:r>
            <w:r>
              <w:rPr>
                <w:rFonts w:ascii="Arial" w:hAnsi="Arial" w:cs="Arial"/>
                <w:color w:val="333333"/>
                <w:shd w:val="clear" w:color="auto" w:fill="FFFFFF"/>
              </w:rPr>
              <w:t xml:space="preserve"> </w:t>
            </w:r>
            <w:r w:rsidRPr="007F66E1">
              <w:rPr>
                <w:rFonts w:eastAsiaTheme="minorEastAsia"/>
                <w:lang w:val="en-GB" w:eastAsia="zh-CN"/>
              </w:rPr>
              <w:t>number of</w:t>
            </w:r>
            <w:r>
              <w:rPr>
                <w:rFonts w:ascii="Arial" w:hAnsi="Arial" w:cs="Arial"/>
                <w:color w:val="333333"/>
                <w:shd w:val="clear" w:color="auto" w:fill="FFFFFF"/>
              </w:rPr>
              <w:t xml:space="preserve"> </w:t>
            </w:r>
            <w:r w:rsidRPr="007F66E1">
              <w:rPr>
                <w:rFonts w:eastAsiaTheme="minorEastAsia"/>
                <w:lang w:val="en-GB" w:eastAsia="zh-CN"/>
              </w:rPr>
              <w:t>unweighted cases equal to the total number of weighted cases using normalised weights at the national level, for the total number of households and for women. Normalisation is done by multiplying the sampling weight by the estimated total sampling fraction obtained from the survey for the household weight and for the individual woman’s weight and men’s weight</w:t>
            </w:r>
            <w:r>
              <w:rPr>
                <w:rFonts w:ascii="Arial" w:hAnsi="Arial" w:cs="Arial"/>
                <w:color w:val="333333"/>
                <w:shd w:val="clear" w:color="auto" w:fill="FFFFFF"/>
              </w:rPr>
              <w:t xml:space="preserve">, </w:t>
            </w:r>
            <w:r w:rsidRPr="007F66E1">
              <w:rPr>
                <w:rFonts w:eastAsiaTheme="minorEastAsia"/>
                <w:lang w:val="en-GB" w:eastAsia="zh-CN"/>
              </w:rPr>
              <w:t>respectively. The normalised weights are relative weights that are valid for estimating means proportions, ratios, and rates, but they are not valid for estimation population totals and nor for pooled data for any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1325D03" w:rsidR="007F2D9F" w:rsidRPr="009F305C" w:rsidRDefault="005E7A75" w:rsidP="009F305C">
            <w:r>
              <w:t>National aggregates are weighted averages of all the 47 counties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15F464D" w14:textId="77777777" w:rsidR="00967643" w:rsidRDefault="00967643" w:rsidP="00967643">
            <w:pPr>
              <w:pStyle w:val="MText"/>
            </w:pPr>
            <w:r>
              <w:t>ITU Manual for Measuring ICT Access and Use by Households and Individuals 2020:</w:t>
            </w:r>
          </w:p>
          <w:p w14:paraId="0232E6B5" w14:textId="2F18BD35" w:rsidR="007F2D9F" w:rsidRPr="009F305C" w:rsidRDefault="00967643" w:rsidP="00967643">
            <w:hyperlink r:id="rId17" w:history="1">
              <w:r>
                <w:rPr>
                  <w:rStyle w:val="Hyperlink"/>
                </w:rPr>
                <w:t>https://www.itu.int/en/ITU-D/Statistics/Pages/publications/manual.aspx</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17F32EF" w14:textId="77777777" w:rsidR="002A5AAE" w:rsidRDefault="002A5AAE" w:rsidP="002A5AAE">
            <w:pPr>
              <w:spacing w:after="0"/>
              <w:ind w:left="360"/>
            </w:pPr>
            <w:r>
              <w:t>The 2022 KDHS had 48 supervisors who were in charge of the various teams. Among their roles was in ensuring quality data collection were:</w:t>
            </w:r>
          </w:p>
          <w:p w14:paraId="17D1DC29" w14:textId="77777777" w:rsidR="002A5AAE" w:rsidRDefault="002A5AAE" w:rsidP="002A5AAE">
            <w:pPr>
              <w:numPr>
                <w:ilvl w:val="0"/>
                <w:numId w:val="22"/>
              </w:numPr>
              <w:spacing w:after="0"/>
            </w:pPr>
            <w:r>
              <w:t xml:space="preserve"> Observation of interviews to ensure the research assistants administered the questionnaires properly and coded the right responses. </w:t>
            </w:r>
          </w:p>
          <w:p w14:paraId="68F7C27F" w14:textId="77777777" w:rsidR="002A5AAE" w:rsidRDefault="002A5AAE" w:rsidP="002A5AAE">
            <w:pPr>
              <w:numPr>
                <w:ilvl w:val="0"/>
                <w:numId w:val="22"/>
              </w:numPr>
              <w:spacing w:after="0"/>
            </w:pPr>
            <w:r>
              <w:t xml:space="preserve">The supervisors also conducted re-interviews of system generated households that were already interviewed by the research assistants to check for inconsistencies. </w:t>
            </w:r>
          </w:p>
          <w:p w14:paraId="020F3B1A" w14:textId="5B47E300" w:rsidR="007F2D9F" w:rsidRPr="009F305C" w:rsidRDefault="002A5AAE" w:rsidP="00A42D79">
            <w:pPr>
              <w:numPr>
                <w:ilvl w:val="0"/>
                <w:numId w:val="22"/>
              </w:numPr>
              <w:spacing w:after="0"/>
            </w:pPr>
            <w:r>
              <w:t>The other element was the Field Check Tables that were shared with supervisors which flagged the errors/inconsistencies that reflected in the system.</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E39C515" w14:textId="77777777" w:rsidR="00A369BB" w:rsidRDefault="00A369BB" w:rsidP="00A369BB">
            <w:pPr>
              <w:jc w:val="both"/>
            </w:pPr>
            <w:r>
              <w:t xml:space="preserve">The KNBS adheres to Kenya Statistical Quality Assurance Framework (KesQAF) that underlines principles to be assured in managing the statistical production processes and output.  </w:t>
            </w:r>
          </w:p>
          <w:p w14:paraId="49CC4A3F" w14:textId="394AA60C" w:rsidR="007F2D9F" w:rsidRPr="009F305C" w:rsidRDefault="00A369BB" w:rsidP="00A369BB">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A2D0B93" w:rsidR="007F2D9F" w:rsidRPr="009F305C" w:rsidRDefault="00A369BB" w:rsidP="00A42D79">
            <w:pPr>
              <w:jc w:val="both"/>
            </w:pPr>
            <w:r>
              <w:t xml:space="preserve">The KNBS adheres to </w:t>
            </w:r>
            <w:r w:rsidR="00A42D79">
              <w:t>KesQAF, ISO 9001:2015 and the Statistics Act 2006 and 2019 hence ensuring production of quality products and services.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D3CD014" w14:textId="25CF5C6B" w:rsidR="002A5AAE" w:rsidRDefault="002A5AAE" w:rsidP="002A5AAE">
            <w:pPr>
              <w:spacing w:after="0"/>
            </w:pPr>
            <w:r>
              <w:t xml:space="preserve">Data availability: </w:t>
            </w:r>
          </w:p>
          <w:p w14:paraId="01077001" w14:textId="7022C5EE" w:rsidR="002A5AAE" w:rsidRDefault="002A5AAE" w:rsidP="002A5AAE">
            <w:r>
              <w:t>Data available at National level and County level.</w:t>
            </w:r>
          </w:p>
          <w:p w14:paraId="15607696" w14:textId="77777777" w:rsidR="002A5AAE" w:rsidRDefault="002A5AAE" w:rsidP="002A5AAE">
            <w:pPr>
              <w:spacing w:after="0"/>
            </w:pPr>
          </w:p>
          <w:p w14:paraId="30B21004" w14:textId="77777777" w:rsidR="002A5AAE" w:rsidRDefault="002A5AAE" w:rsidP="002A5AAE">
            <w:pPr>
              <w:spacing w:after="0"/>
            </w:pPr>
            <w:r>
              <w:t xml:space="preserve">Time series: </w:t>
            </w:r>
          </w:p>
          <w:p w14:paraId="3A1D3F49" w14:textId="77777777" w:rsidR="002A5AAE" w:rsidRDefault="002A5AAE" w:rsidP="002A5AAE">
            <w:pPr>
              <w:spacing w:after="0"/>
            </w:pPr>
            <w:r>
              <w:t xml:space="preserve">2010, 2014/15, 2019 and 2022 </w:t>
            </w:r>
          </w:p>
          <w:p w14:paraId="0F119CD7" w14:textId="77777777" w:rsidR="002A5AAE" w:rsidRDefault="002A5AAE" w:rsidP="002A5AAE">
            <w:pPr>
              <w:spacing w:after="0"/>
            </w:pPr>
          </w:p>
          <w:p w14:paraId="31BAA0A6" w14:textId="74390465" w:rsidR="002A5AAE" w:rsidRDefault="002A5AAE" w:rsidP="002A5AAE">
            <w:pPr>
              <w:spacing w:after="0"/>
              <w:rPr>
                <w:b/>
              </w:rPr>
            </w:pPr>
            <w:r>
              <w:rPr>
                <w:b/>
              </w:rPr>
              <w:t>Disaggregation:</w:t>
            </w:r>
          </w:p>
          <w:p w14:paraId="39185D77" w14:textId="5FB1D127" w:rsidR="00776312" w:rsidRPr="009F305C" w:rsidRDefault="002A5AAE" w:rsidP="002A5AAE">
            <w:r w:rsidRPr="00DC4503">
              <w:t>Disaggregated by age</w:t>
            </w:r>
            <w:r>
              <w:t>, residence, education, wealth quintile and sex.</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1E8D175" w14:textId="77777777" w:rsidR="002A5AAE" w:rsidRDefault="002A5AAE" w:rsidP="002A5AAE">
            <w:pPr>
              <w:pStyle w:val="ListParagraph"/>
              <w:numPr>
                <w:ilvl w:val="0"/>
                <w:numId w:val="23"/>
              </w:numPr>
              <w:shd w:val="clear" w:color="auto" w:fill="FFFFFF"/>
              <w:spacing w:before="180" w:after="0"/>
            </w:pPr>
            <w:r>
              <w:t>The respondents were persons aged 15-49 years while the international standards dictate respondents should be all individuals who own mobile phones.</w:t>
            </w:r>
          </w:p>
          <w:p w14:paraId="7104584D" w14:textId="4BB850B1" w:rsidR="000E5D56" w:rsidRPr="009F305C" w:rsidRDefault="002A5AAE" w:rsidP="002A5AAE">
            <w:pPr>
              <w:pStyle w:val="ListParagraph"/>
              <w:numPr>
                <w:ilvl w:val="0"/>
                <w:numId w:val="23"/>
              </w:numPr>
            </w:pPr>
            <w:r>
              <w:t>The age cohorts differ since the 2022 KDHS starts with age cohort 15-19 and ends with 45-49 while the international standard starts with age cohort 0-4 and ends with 75+.</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D504A20" w14:textId="77777777" w:rsidR="002A5AAE" w:rsidRDefault="002A5AAE" w:rsidP="002A5AAE">
            <w:r>
              <w:t>2010 ICT Survey, 2016 KIHBS, 2019 KPHC and 2022 KDHS</w:t>
            </w:r>
          </w:p>
          <w:p w14:paraId="4C3888F6" w14:textId="77777777" w:rsidR="002A5AAE" w:rsidRDefault="002A5AAE" w:rsidP="002A5AAE">
            <w:r>
              <w:t>URLS</w:t>
            </w:r>
          </w:p>
          <w:p w14:paraId="2FEB2F51" w14:textId="77777777" w:rsidR="002A5AAE" w:rsidRDefault="002A5AAE" w:rsidP="002A5AAE">
            <w:pPr>
              <w:pStyle w:val="ListParagraph"/>
              <w:numPr>
                <w:ilvl w:val="0"/>
                <w:numId w:val="19"/>
              </w:numPr>
              <w:spacing w:after="160" w:line="259" w:lineRule="auto"/>
            </w:pPr>
            <w:hyperlink r:id="rId18" w:history="1">
              <w:r w:rsidRPr="0076337E">
                <w:rPr>
                  <w:rStyle w:val="Hyperlink"/>
                </w:rPr>
                <w:t>https://new.knbs.or.ke/national-ict-survey-report/</w:t>
              </w:r>
            </w:hyperlink>
          </w:p>
          <w:p w14:paraId="6C830A1E" w14:textId="77777777" w:rsidR="002A5AAE" w:rsidRDefault="002A5AAE" w:rsidP="002A5AAE">
            <w:pPr>
              <w:pStyle w:val="ListParagraph"/>
              <w:numPr>
                <w:ilvl w:val="0"/>
                <w:numId w:val="19"/>
              </w:numPr>
              <w:spacing w:after="160" w:line="259" w:lineRule="auto"/>
            </w:pPr>
            <w:hyperlink r:id="rId19" w:history="1">
              <w:r w:rsidRPr="0076337E">
                <w:rPr>
                  <w:rStyle w:val="Hyperlink"/>
                </w:rPr>
                <w:t>https://statistics.knbs.or.ke/nada/index.php/catalog/13/download/58</w:t>
              </w:r>
            </w:hyperlink>
          </w:p>
          <w:p w14:paraId="7A281CFA" w14:textId="77777777" w:rsidR="002A5AAE" w:rsidRDefault="002A5AAE" w:rsidP="002A5AAE">
            <w:pPr>
              <w:pStyle w:val="ListParagraph"/>
              <w:numPr>
                <w:ilvl w:val="0"/>
                <w:numId w:val="19"/>
              </w:numPr>
              <w:spacing w:after="160" w:line="259" w:lineRule="auto"/>
            </w:pPr>
            <w:hyperlink r:id="rId20" w:anchor=":~:text=Volume%20IV%20%E2%80%93%20Distribution%20of%20Population,population%20by%20socio%2Deconomic%20characteristics" w:history="1">
              <w:r w:rsidRPr="0076337E">
                <w:rPr>
                  <w:rStyle w:val="Hyperlink"/>
                </w:rPr>
                <w:t>https://www.knbs.or.ke/2019-kenya-population-and-housing-census-reports/#:~:text=Volume%20IV%20%E2%80%93%20Distribution%20of%20Population,population%20by%20socio%2Deconomic%20characteristics</w:t>
              </w:r>
            </w:hyperlink>
          </w:p>
          <w:p w14:paraId="127FB56F" w14:textId="6FEC9B3A" w:rsidR="000707B5" w:rsidRPr="009F305C" w:rsidRDefault="002A5AAE" w:rsidP="002A5AAE">
            <w:pPr>
              <w:pStyle w:val="MText"/>
              <w:numPr>
                <w:ilvl w:val="0"/>
                <w:numId w:val="19"/>
              </w:numPr>
              <w:spacing w:after="120"/>
            </w:pPr>
            <w:r w:rsidRPr="003D504F">
              <w:rPr>
                <w:i/>
                <w:color w:val="1155CC"/>
              </w:rPr>
              <w:t>https://www.knbs.or.ke/download/kenya-dhs-2022-main-report-volume-1/</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745D873" w14:textId="77777777" w:rsidR="007330C4" w:rsidRDefault="007330C4" w:rsidP="006B0512">
      <w:pPr>
        <w:spacing w:after="0" w:line="240" w:lineRule="auto"/>
      </w:pPr>
      <w:r>
        <w:separator/>
      </w:r>
    </w:p>
  </w:endnote>
  <w:endnote w:type="continuationSeparator" w:id="0">
    <w:p w14:paraId="51D6A391" w14:textId="77777777" w:rsidR="007330C4" w:rsidRDefault="007330C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Roboto">
    <w:altName w:val="Times New Roman"/>
    <w:charset w:val="00"/>
    <w:family w:val="auto"/>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A98AA19" w:rsidR="00AE0F7F" w:rsidRDefault="00AE0F7F">
        <w:pPr>
          <w:pStyle w:val="Footer"/>
          <w:jc w:val="right"/>
        </w:pPr>
        <w:r>
          <w:fldChar w:fldCharType="begin"/>
        </w:r>
        <w:r>
          <w:instrText xml:space="preserve"> PAGE   \* MERGEFORMAT </w:instrText>
        </w:r>
        <w:r>
          <w:fldChar w:fldCharType="separate"/>
        </w:r>
        <w:r w:rsidR="002A5AAE">
          <w:rPr>
            <w:noProof/>
          </w:rPr>
          <w:t>3</w:t>
        </w:r>
        <w:r>
          <w:rPr>
            <w:noProof/>
          </w:rPr>
          <w:fldChar w:fldCharType="end"/>
        </w:r>
      </w:p>
    </w:sdtContent>
  </w:sdt>
  <w:p w14:paraId="232AF3D4" w14:textId="77777777" w:rsidR="00AE0F7F" w:rsidRDefault="00AE0F7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6BE2F59" w:rsidR="00AE0F7F" w:rsidRDefault="00AE0F7F">
        <w:pPr>
          <w:pStyle w:val="Footer"/>
          <w:jc w:val="right"/>
        </w:pPr>
        <w:r>
          <w:fldChar w:fldCharType="begin"/>
        </w:r>
        <w:r>
          <w:instrText xml:space="preserve"> PAGE   \* MERGEFORMAT </w:instrText>
        </w:r>
        <w:r>
          <w:fldChar w:fldCharType="separate"/>
        </w:r>
        <w:r w:rsidR="002A5AAE">
          <w:rPr>
            <w:noProof/>
          </w:rPr>
          <w:t>1</w:t>
        </w:r>
        <w:r>
          <w:rPr>
            <w:noProof/>
          </w:rPr>
          <w:fldChar w:fldCharType="end"/>
        </w:r>
      </w:p>
    </w:sdtContent>
  </w:sdt>
  <w:p w14:paraId="52FF1B3E" w14:textId="77777777" w:rsidR="00AE0F7F" w:rsidRDefault="00AE0F7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AB98BA4" w14:textId="77777777" w:rsidR="007330C4" w:rsidRDefault="007330C4" w:rsidP="006B0512">
      <w:pPr>
        <w:spacing w:after="0" w:line="240" w:lineRule="auto"/>
      </w:pPr>
      <w:r>
        <w:separator/>
      </w:r>
    </w:p>
  </w:footnote>
  <w:footnote w:type="continuationSeparator" w:id="0">
    <w:p w14:paraId="2C5CB9AA" w14:textId="77777777" w:rsidR="007330C4" w:rsidRDefault="007330C4" w:rsidP="006B0512">
      <w:pPr>
        <w:spacing w:after="0" w:line="240" w:lineRule="auto"/>
      </w:pPr>
      <w:r>
        <w:continuationSeparator/>
      </w:r>
    </w:p>
  </w:footnote>
  <w:footnote w:id="1">
    <w:p w14:paraId="463C7A6C" w14:textId="3926C0D8" w:rsidR="00AE0F7F" w:rsidRPr="00B8102F" w:rsidRDefault="00AE0F7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C66217"/>
    <w:multiLevelType w:val="hybridMultilevel"/>
    <w:tmpl w:val="C670349C"/>
    <w:lvl w:ilvl="0" w:tplc="A87AFE6C">
      <w:start w:val="3"/>
      <w:numFmt w:val="bullet"/>
      <w:lvlText w:val="-"/>
      <w:lvlJc w:val="left"/>
      <w:pPr>
        <w:ind w:left="720" w:hanging="360"/>
      </w:pPr>
      <w:rPr>
        <w:rFonts w:ascii="Calibri" w:eastAsia="Times New Roman" w:hAnsi="Calibri" w:cs="Times New Roman"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 w15:restartNumberingAfterBreak="0">
    <w:nsid w:val="018B55CD"/>
    <w:multiLevelType w:val="hybridMultilevel"/>
    <w:tmpl w:val="BA3411E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D3258BA"/>
    <w:multiLevelType w:val="hybridMultilevel"/>
    <w:tmpl w:val="5D84E78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D674E5E"/>
    <w:multiLevelType w:val="hybridMultilevel"/>
    <w:tmpl w:val="32007E6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4" w15:restartNumberingAfterBreak="0">
    <w:nsid w:val="16212D67"/>
    <w:multiLevelType w:val="hybridMultilevel"/>
    <w:tmpl w:val="F83A7F8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5" w15:restartNumberingAfterBreak="0">
    <w:nsid w:val="17683396"/>
    <w:multiLevelType w:val="hybridMultilevel"/>
    <w:tmpl w:val="257C51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9575EE8"/>
    <w:multiLevelType w:val="hybridMultilevel"/>
    <w:tmpl w:val="4A586212"/>
    <w:lvl w:ilvl="0" w:tplc="08090015">
      <w:start w:val="1"/>
      <w:numFmt w:val="upperLetter"/>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7" w15:restartNumberingAfterBreak="0">
    <w:nsid w:val="1AC23D12"/>
    <w:multiLevelType w:val="hybridMultilevel"/>
    <w:tmpl w:val="1BB67A4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4C13A80"/>
    <w:multiLevelType w:val="multilevel"/>
    <w:tmpl w:val="F7784B16"/>
    <w:lvl w:ilvl="0">
      <w:start w:val="1"/>
      <w:numFmt w:val="bullet"/>
      <w:lvlText w:val="●"/>
      <w:lvlJc w:val="left"/>
      <w:pPr>
        <w:ind w:left="720" w:hanging="360"/>
      </w:pPr>
      <w:rPr>
        <w:rFonts w:ascii="Roboto" w:eastAsia="Roboto" w:hAnsi="Roboto" w:cs="Roboto"/>
        <w:color w:val="111111"/>
        <w:sz w:val="24"/>
        <w:szCs w:val="24"/>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29137A9A"/>
    <w:multiLevelType w:val="hybridMultilevel"/>
    <w:tmpl w:val="887C8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FD9591D"/>
    <w:multiLevelType w:val="hybridMultilevel"/>
    <w:tmpl w:val="01E861C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36A29D8"/>
    <w:multiLevelType w:val="hybridMultilevel"/>
    <w:tmpl w:val="1ECCE11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3D81D09"/>
    <w:multiLevelType w:val="hybridMultilevel"/>
    <w:tmpl w:val="3CFAA75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4" w15:restartNumberingAfterBreak="0">
    <w:nsid w:val="3452664E"/>
    <w:multiLevelType w:val="hybridMultilevel"/>
    <w:tmpl w:val="19F29A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E4B11D5"/>
    <w:multiLevelType w:val="hybridMultilevel"/>
    <w:tmpl w:val="F8DE1060"/>
    <w:lvl w:ilvl="0" w:tplc="B3AC6EA4">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6"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3D63B4B"/>
    <w:multiLevelType w:val="hybridMultilevel"/>
    <w:tmpl w:val="420C1EC4"/>
    <w:lvl w:ilvl="0" w:tplc="C29C606E">
      <w:start w:val="1"/>
      <w:numFmt w:val="decimal"/>
      <w:lvlText w:val="%1."/>
      <w:lvlJc w:val="left"/>
      <w:pPr>
        <w:ind w:left="990" w:hanging="360"/>
      </w:pPr>
      <w:rPr>
        <w:i w:val="0"/>
        <w:color w:val="auto"/>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96C4974"/>
    <w:multiLevelType w:val="hybridMultilevel"/>
    <w:tmpl w:val="45F2EC52"/>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0"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0332292"/>
    <w:multiLevelType w:val="hybridMultilevel"/>
    <w:tmpl w:val="F3940056"/>
    <w:lvl w:ilvl="0" w:tplc="9F1EDBBE">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2" w15:restartNumberingAfterBreak="0">
    <w:nsid w:val="71A21BC4"/>
    <w:multiLevelType w:val="hybridMultilevel"/>
    <w:tmpl w:val="BBA2C2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780B0573"/>
    <w:multiLevelType w:val="hybridMultilevel"/>
    <w:tmpl w:val="592AF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8"/>
  </w:num>
  <w:num w:numId="2">
    <w:abstractNumId w:val="8"/>
  </w:num>
  <w:num w:numId="3">
    <w:abstractNumId w:val="20"/>
  </w:num>
  <w:num w:numId="4">
    <w:abstractNumId w:val="16"/>
  </w:num>
  <w:num w:numId="5">
    <w:abstractNumId w:val="23"/>
  </w:num>
  <w:num w:numId="6">
    <w:abstractNumId w:val="13"/>
  </w:num>
  <w:num w:numId="7">
    <w:abstractNumId w:val="4"/>
  </w:num>
  <w:num w:numId="8">
    <w:abstractNumId w:val="3"/>
  </w:num>
  <w:num w:numId="9">
    <w:abstractNumId w:val="22"/>
  </w:num>
  <w:num w:numId="10">
    <w:abstractNumId w:val="7"/>
  </w:num>
  <w:num w:numId="11">
    <w:abstractNumId w:val="21"/>
  </w:num>
  <w:num w:numId="12">
    <w:abstractNumId w:val="15"/>
  </w:num>
  <w:num w:numId="1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
  </w:num>
  <w:num w:numId="15">
    <w:abstractNumId w:val="11"/>
  </w:num>
  <w:num w:numId="16">
    <w:abstractNumId w:val="10"/>
  </w:num>
  <w:num w:numId="17">
    <w:abstractNumId w:val="0"/>
  </w:num>
  <w:num w:numId="18">
    <w:abstractNumId w:val="2"/>
  </w:num>
  <w:num w:numId="19">
    <w:abstractNumId w:val="12"/>
  </w:num>
  <w:num w:numId="20">
    <w:abstractNumId w:val="5"/>
  </w:num>
  <w:num w:numId="21">
    <w:abstractNumId w:val="19"/>
  </w:num>
  <w:num w:numId="22">
    <w:abstractNumId w:val="9"/>
  </w:num>
  <w:num w:numId="23">
    <w:abstractNumId w:val="14"/>
  </w:num>
  <w:num w:numId="24">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450A"/>
    <w:rsid w:val="000639BB"/>
    <w:rsid w:val="000707B5"/>
    <w:rsid w:val="000716CF"/>
    <w:rsid w:val="00073907"/>
    <w:rsid w:val="00082367"/>
    <w:rsid w:val="00091352"/>
    <w:rsid w:val="0009691A"/>
    <w:rsid w:val="00097108"/>
    <w:rsid w:val="000A24C4"/>
    <w:rsid w:val="000B1F92"/>
    <w:rsid w:val="000B6681"/>
    <w:rsid w:val="000C6D3A"/>
    <w:rsid w:val="000E4EFE"/>
    <w:rsid w:val="000E5D56"/>
    <w:rsid w:val="000F3B8E"/>
    <w:rsid w:val="001034ED"/>
    <w:rsid w:val="00106632"/>
    <w:rsid w:val="001127E6"/>
    <w:rsid w:val="0013388C"/>
    <w:rsid w:val="0014660A"/>
    <w:rsid w:val="0015178E"/>
    <w:rsid w:val="00151B76"/>
    <w:rsid w:val="00154283"/>
    <w:rsid w:val="0015690D"/>
    <w:rsid w:val="0015725E"/>
    <w:rsid w:val="001734AE"/>
    <w:rsid w:val="00181C2E"/>
    <w:rsid w:val="00183788"/>
    <w:rsid w:val="0018734D"/>
    <w:rsid w:val="001975D0"/>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5AAE"/>
    <w:rsid w:val="002A631A"/>
    <w:rsid w:val="002A6E7E"/>
    <w:rsid w:val="002C065D"/>
    <w:rsid w:val="002C550A"/>
    <w:rsid w:val="002D5304"/>
    <w:rsid w:val="002E449E"/>
    <w:rsid w:val="002E6DA3"/>
    <w:rsid w:val="002F2883"/>
    <w:rsid w:val="0030629D"/>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2D62"/>
    <w:rsid w:val="003E117E"/>
    <w:rsid w:val="003E7389"/>
    <w:rsid w:val="003E7F33"/>
    <w:rsid w:val="003F2E43"/>
    <w:rsid w:val="00406983"/>
    <w:rsid w:val="00413337"/>
    <w:rsid w:val="0041350B"/>
    <w:rsid w:val="00416A6D"/>
    <w:rsid w:val="00417B9F"/>
    <w:rsid w:val="00430958"/>
    <w:rsid w:val="00431B2F"/>
    <w:rsid w:val="00433D18"/>
    <w:rsid w:val="00462DB8"/>
    <w:rsid w:val="00463306"/>
    <w:rsid w:val="00465950"/>
    <w:rsid w:val="00470BED"/>
    <w:rsid w:val="00474834"/>
    <w:rsid w:val="004779FD"/>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2944"/>
    <w:rsid w:val="005966A8"/>
    <w:rsid w:val="005B293A"/>
    <w:rsid w:val="005B523F"/>
    <w:rsid w:val="005B657A"/>
    <w:rsid w:val="005C091C"/>
    <w:rsid w:val="005C570B"/>
    <w:rsid w:val="005C76A1"/>
    <w:rsid w:val="005D01D9"/>
    <w:rsid w:val="005E7A75"/>
    <w:rsid w:val="005F5729"/>
    <w:rsid w:val="005F7B42"/>
    <w:rsid w:val="005F7CA9"/>
    <w:rsid w:val="00604A6A"/>
    <w:rsid w:val="00611159"/>
    <w:rsid w:val="0061331D"/>
    <w:rsid w:val="00633477"/>
    <w:rsid w:val="00643134"/>
    <w:rsid w:val="006459EE"/>
    <w:rsid w:val="006560A4"/>
    <w:rsid w:val="006823F8"/>
    <w:rsid w:val="0068379D"/>
    <w:rsid w:val="006923D7"/>
    <w:rsid w:val="00693674"/>
    <w:rsid w:val="006A7EF1"/>
    <w:rsid w:val="006B0512"/>
    <w:rsid w:val="006B3527"/>
    <w:rsid w:val="006B5613"/>
    <w:rsid w:val="006C075C"/>
    <w:rsid w:val="006C6768"/>
    <w:rsid w:val="006C783E"/>
    <w:rsid w:val="006D2F42"/>
    <w:rsid w:val="006E1A7D"/>
    <w:rsid w:val="006F104C"/>
    <w:rsid w:val="006F2038"/>
    <w:rsid w:val="006F50E8"/>
    <w:rsid w:val="007100BD"/>
    <w:rsid w:val="007118DA"/>
    <w:rsid w:val="007330C4"/>
    <w:rsid w:val="00736C17"/>
    <w:rsid w:val="00736C4F"/>
    <w:rsid w:val="00751373"/>
    <w:rsid w:val="00763B5C"/>
    <w:rsid w:val="00772DE4"/>
    <w:rsid w:val="00773ABF"/>
    <w:rsid w:val="0077584C"/>
    <w:rsid w:val="00776312"/>
    <w:rsid w:val="00791932"/>
    <w:rsid w:val="007A078A"/>
    <w:rsid w:val="007A2617"/>
    <w:rsid w:val="007A28BA"/>
    <w:rsid w:val="007A63E8"/>
    <w:rsid w:val="007B2E39"/>
    <w:rsid w:val="007C2733"/>
    <w:rsid w:val="007C63C4"/>
    <w:rsid w:val="007E4EE0"/>
    <w:rsid w:val="007F2D9F"/>
    <w:rsid w:val="007F5448"/>
    <w:rsid w:val="007F6520"/>
    <w:rsid w:val="007F66E1"/>
    <w:rsid w:val="00806D18"/>
    <w:rsid w:val="00810C60"/>
    <w:rsid w:val="00851DF8"/>
    <w:rsid w:val="008521A2"/>
    <w:rsid w:val="008A7300"/>
    <w:rsid w:val="008C141D"/>
    <w:rsid w:val="008D775E"/>
    <w:rsid w:val="008E09AA"/>
    <w:rsid w:val="008E4413"/>
    <w:rsid w:val="008E4D2D"/>
    <w:rsid w:val="008E6037"/>
    <w:rsid w:val="008F0F40"/>
    <w:rsid w:val="008F7F4F"/>
    <w:rsid w:val="00902E9C"/>
    <w:rsid w:val="00911199"/>
    <w:rsid w:val="009165F2"/>
    <w:rsid w:val="009367AA"/>
    <w:rsid w:val="0095215C"/>
    <w:rsid w:val="0095217A"/>
    <w:rsid w:val="00952376"/>
    <w:rsid w:val="00954FBE"/>
    <w:rsid w:val="0095592A"/>
    <w:rsid w:val="00957C60"/>
    <w:rsid w:val="00964097"/>
    <w:rsid w:val="00967643"/>
    <w:rsid w:val="00970B70"/>
    <w:rsid w:val="00970E8E"/>
    <w:rsid w:val="00971FA7"/>
    <w:rsid w:val="00972E38"/>
    <w:rsid w:val="009739C8"/>
    <w:rsid w:val="00975BAF"/>
    <w:rsid w:val="009A5BA4"/>
    <w:rsid w:val="009C3987"/>
    <w:rsid w:val="009D6291"/>
    <w:rsid w:val="009D6F69"/>
    <w:rsid w:val="009E049D"/>
    <w:rsid w:val="009E5D6E"/>
    <w:rsid w:val="009E6D54"/>
    <w:rsid w:val="009F305C"/>
    <w:rsid w:val="00A167C6"/>
    <w:rsid w:val="00A200D3"/>
    <w:rsid w:val="00A242D8"/>
    <w:rsid w:val="00A3532A"/>
    <w:rsid w:val="00A35656"/>
    <w:rsid w:val="00A369BB"/>
    <w:rsid w:val="00A36E8B"/>
    <w:rsid w:val="00A42D79"/>
    <w:rsid w:val="00A4314D"/>
    <w:rsid w:val="00A5114C"/>
    <w:rsid w:val="00A64C04"/>
    <w:rsid w:val="00A67357"/>
    <w:rsid w:val="00A804A0"/>
    <w:rsid w:val="00A91915"/>
    <w:rsid w:val="00A92C73"/>
    <w:rsid w:val="00AA38A9"/>
    <w:rsid w:val="00AB65AE"/>
    <w:rsid w:val="00AD26C4"/>
    <w:rsid w:val="00AE0F7F"/>
    <w:rsid w:val="00AE7A74"/>
    <w:rsid w:val="00AF2FE1"/>
    <w:rsid w:val="00B137EE"/>
    <w:rsid w:val="00B13CEC"/>
    <w:rsid w:val="00B34F11"/>
    <w:rsid w:val="00B44494"/>
    <w:rsid w:val="00B66AF3"/>
    <w:rsid w:val="00B71AEA"/>
    <w:rsid w:val="00B74489"/>
    <w:rsid w:val="00B8102F"/>
    <w:rsid w:val="00B818CA"/>
    <w:rsid w:val="00B97297"/>
    <w:rsid w:val="00B979B1"/>
    <w:rsid w:val="00BA539B"/>
    <w:rsid w:val="00BA71B8"/>
    <w:rsid w:val="00BB553B"/>
    <w:rsid w:val="00BD7158"/>
    <w:rsid w:val="00C04BE1"/>
    <w:rsid w:val="00C057EA"/>
    <w:rsid w:val="00C05B22"/>
    <w:rsid w:val="00C141AF"/>
    <w:rsid w:val="00C175B6"/>
    <w:rsid w:val="00C210B4"/>
    <w:rsid w:val="00C22A2E"/>
    <w:rsid w:val="00C30B8D"/>
    <w:rsid w:val="00C47725"/>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51F5"/>
    <w:rsid w:val="00D815D9"/>
    <w:rsid w:val="00D855E8"/>
    <w:rsid w:val="00DA69E7"/>
    <w:rsid w:val="00DB1DCD"/>
    <w:rsid w:val="00DC4AE7"/>
    <w:rsid w:val="00DD4950"/>
    <w:rsid w:val="00DD60E3"/>
    <w:rsid w:val="00DE10A6"/>
    <w:rsid w:val="00DF78A7"/>
    <w:rsid w:val="00E07CA1"/>
    <w:rsid w:val="00E263EC"/>
    <w:rsid w:val="00E2664F"/>
    <w:rsid w:val="00E27187"/>
    <w:rsid w:val="00E358E4"/>
    <w:rsid w:val="00E362E3"/>
    <w:rsid w:val="00E44F28"/>
    <w:rsid w:val="00E50AD6"/>
    <w:rsid w:val="00E51B2C"/>
    <w:rsid w:val="00E613BC"/>
    <w:rsid w:val="00E66CDC"/>
    <w:rsid w:val="00E67E00"/>
    <w:rsid w:val="00E742FF"/>
    <w:rsid w:val="00E74F47"/>
    <w:rsid w:val="00E7517D"/>
    <w:rsid w:val="00E832EA"/>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079B"/>
    <w:rsid w:val="00FD54D7"/>
    <w:rsid w:val="00FF37F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CD837B9E-E83F-4E95-832E-9DA5F2F3B7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465950"/>
    <w:rPr>
      <w:color w:val="605E5C"/>
      <w:shd w:val="clear" w:color="auto" w:fill="E1DFDD"/>
    </w:rPr>
  </w:style>
  <w:style w:type="paragraph" w:customStyle="1" w:styleId="New-AParagraph">
    <w:name w:val="New-A_Paragraph"/>
    <w:qFormat/>
    <w:rsid w:val="0095592A"/>
    <w:pPr>
      <w:suppressAutoHyphens/>
      <w:spacing w:after="210" w:line="264" w:lineRule="auto"/>
    </w:pPr>
    <w:rPr>
      <w:rFonts w:ascii="Times New Roman" w:eastAsia="Times New Roman" w:hAnsi="Times New Roman" w:cs="Times New Roman"/>
      <w:sz w:val="21"/>
      <w:szCs w:val="20"/>
    </w:rPr>
  </w:style>
  <w:style w:type="paragraph" w:styleId="BodyText">
    <w:name w:val="Body Text"/>
    <w:basedOn w:val="Normal"/>
    <w:link w:val="BodyTextChar"/>
    <w:uiPriority w:val="1"/>
    <w:semiHidden/>
    <w:unhideWhenUsed/>
    <w:qFormat/>
    <w:rsid w:val="00582944"/>
    <w:pPr>
      <w:widowControl w:val="0"/>
      <w:autoSpaceDE w:val="0"/>
      <w:autoSpaceDN w:val="0"/>
      <w:adjustRightInd w:val="0"/>
      <w:spacing w:before="64" w:after="0" w:line="240" w:lineRule="auto"/>
      <w:ind w:left="845"/>
    </w:pPr>
    <w:rPr>
      <w:rFonts w:ascii="Arial" w:eastAsiaTheme="minorEastAsia" w:hAnsi="Arial" w:cs="Arial"/>
      <w:sz w:val="19"/>
      <w:szCs w:val="19"/>
      <w:lang w:val="en-GB" w:eastAsia="en-GB"/>
    </w:rPr>
  </w:style>
  <w:style w:type="character" w:customStyle="1" w:styleId="BodyTextChar">
    <w:name w:val="Body Text Char"/>
    <w:basedOn w:val="DefaultParagraphFont"/>
    <w:link w:val="BodyText"/>
    <w:uiPriority w:val="1"/>
    <w:semiHidden/>
    <w:rsid w:val="00582944"/>
    <w:rPr>
      <w:rFonts w:ascii="Arial" w:eastAsiaTheme="minorEastAsia" w:hAnsi="Arial" w:cs="Arial"/>
      <w:sz w:val="19"/>
      <w:szCs w:val="19"/>
      <w:lang w:val="en-GB" w:eastAsia="en-GB"/>
    </w:rPr>
  </w:style>
  <w:style w:type="paragraph" w:customStyle="1" w:styleId="CarattereCarattereCharCharCharCharCharCharZchn">
    <w:name w:val="Carattere Carattere Char Char Char Char Char Char Zchn"/>
    <w:aliases w:val="ftref Char Char Char Char Char Char Zchn,Char Char Char Char Char Char Char Char Zchn,ftref Char Char Char1 Zchn,Carattere Carattere Char Char Char Char Char Char Char Zchn"/>
    <w:basedOn w:val="Normal"/>
    <w:next w:val="Normal"/>
    <w:uiPriority w:val="99"/>
    <w:rsid w:val="00582944"/>
    <w:pPr>
      <w:spacing w:after="120" w:line="240" w:lineRule="exact"/>
    </w:pPr>
    <w:rPr>
      <w:rFonts w:eastAsiaTheme="minorEastAsia"/>
      <w:vertAlign w:val="superscript"/>
      <w:lang w:val="en-GB" w:eastAsia="zh-CN"/>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new.knbs.or.ke/national-ict-survey-report/" TargetMode="Externa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itu.int/en/ITU-D/Statistics/Pages/publications/manual.aspx"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www.knbs.or.ke/2019-kenya-population-and-housing-census-reports/"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s://statistics.knbs.or.ke/nada/index.php/catalog/13/download/58"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30866" w:rsidP="0053086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30866" w:rsidP="0053086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30866" w:rsidP="0053086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530866" w:rsidP="0053086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Roboto">
    <w:altName w:val="Times New Roman"/>
    <w:charset w:val="00"/>
    <w:family w:val="auto"/>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11E50"/>
    <w:rsid w:val="00296525"/>
    <w:rsid w:val="0036646D"/>
    <w:rsid w:val="003700AB"/>
    <w:rsid w:val="00530866"/>
    <w:rsid w:val="006153AA"/>
    <w:rsid w:val="00623E55"/>
    <w:rsid w:val="0064052E"/>
    <w:rsid w:val="00760A1F"/>
    <w:rsid w:val="00AA69E6"/>
    <w:rsid w:val="00C6632A"/>
    <w:rsid w:val="00CD7715"/>
    <w:rsid w:val="00DA061B"/>
    <w:rsid w:val="00E21F80"/>
    <w:rsid w:val="00E4246B"/>
    <w:rsid w:val="00E57E5E"/>
    <w:rsid w:val="00E95A44"/>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30866"/>
    <w:rPr>
      <w:color w:val="808080"/>
    </w:rPr>
  </w:style>
  <w:style w:type="paragraph" w:customStyle="1" w:styleId="AC4C4D2681C1478B808B26B73E0AC72E1">
    <w:name w:val="AC4C4D2681C1478B808B26B73E0AC72E1"/>
    <w:rsid w:val="00C6632A"/>
    <w:rPr>
      <w:rFonts w:eastAsiaTheme="minorHAnsi"/>
    </w:rPr>
  </w:style>
  <w:style w:type="paragraph" w:customStyle="1" w:styleId="DB7371FC7ED840DFBDF71FAA6B56F8451">
    <w:name w:val="DB7371FC7ED840DFBDF71FAA6B56F8451"/>
    <w:rsid w:val="00C6632A"/>
    <w:rPr>
      <w:rFonts w:eastAsiaTheme="minorHAnsi"/>
    </w:rPr>
  </w:style>
  <w:style w:type="paragraph" w:customStyle="1" w:styleId="BE0DD80F803347FDB216398955CD3FB91">
    <w:name w:val="BE0DD80F803347FDB216398955CD3FB91"/>
    <w:rsid w:val="00C6632A"/>
    <w:rPr>
      <w:rFonts w:eastAsiaTheme="minorHAnsi"/>
    </w:rPr>
  </w:style>
  <w:style w:type="paragraph" w:customStyle="1" w:styleId="56518A61C4FB476588FF84435CA4EDBA1">
    <w:name w:val="56518A61C4FB476588FF84435CA4EDBA1"/>
    <w:rsid w:val="00C6632A"/>
    <w:rPr>
      <w:rFonts w:eastAsiaTheme="minorHAnsi"/>
    </w:rPr>
  </w:style>
  <w:style w:type="paragraph" w:customStyle="1" w:styleId="AC4C4D2681C1478B808B26B73E0AC72E">
    <w:name w:val="AC4C4D2681C1478B808B26B73E0AC72E"/>
    <w:rsid w:val="00530866"/>
    <w:rPr>
      <w:rFonts w:eastAsiaTheme="minorHAnsi"/>
    </w:rPr>
  </w:style>
  <w:style w:type="paragraph" w:customStyle="1" w:styleId="DB7371FC7ED840DFBDF71FAA6B56F845">
    <w:name w:val="DB7371FC7ED840DFBDF71FAA6B56F845"/>
    <w:rsid w:val="00530866"/>
    <w:rPr>
      <w:rFonts w:eastAsiaTheme="minorHAnsi"/>
    </w:rPr>
  </w:style>
  <w:style w:type="paragraph" w:customStyle="1" w:styleId="BE0DD80F803347FDB216398955CD3FB9">
    <w:name w:val="BE0DD80F803347FDB216398955CD3FB9"/>
    <w:rsid w:val="00530866"/>
    <w:rPr>
      <w:rFonts w:eastAsiaTheme="minorHAnsi"/>
    </w:rPr>
  </w:style>
  <w:style w:type="paragraph" w:customStyle="1" w:styleId="56518A61C4FB476588FF84435CA4EDBA">
    <w:name w:val="56518A61C4FB476588FF84435CA4EDBA"/>
    <w:rsid w:val="0053086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BFBE2D4-B78E-4CE2-88F8-2DC2B7874B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216735</Words>
  <Characters>1235390</Characters>
  <Application>Microsoft Office Word</Application>
  <DocSecurity>8</DocSecurity>
  <Lines>10294</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Maureen</cp:lastModifiedBy>
  <cp:revision>2</cp:revision>
  <cp:lastPrinted>2020-04-16T14:23:00Z</cp:lastPrinted>
  <dcterms:created xsi:type="dcterms:W3CDTF">2024-05-08T09:11:00Z</dcterms:created>
  <dcterms:modified xsi:type="dcterms:W3CDTF">2024-05-08T09:11:00Z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e3f5f5f5cdf182ccc5445a4fcb85ca8102948021b23b09c310068e722ae3247a</vt:lpwstr>
  </property>
</Properties>
</file>