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B41698">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B41698">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B41698">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B41698">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B41698">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B41698">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B41698">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B41698">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B41698">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B41698">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B41698">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B41698">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B41698"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75EA4F77" w:rsidR="00355460" w:rsidRPr="00E263EC" w:rsidRDefault="00EA0206"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0478567F" w:rsidR="00B66AF3" w:rsidRDefault="008072D2" w:rsidP="00B66AF3">
          <w:r>
            <w:t>8.8.2 Level of national compliance with labour rights (freedom of association and collective bargaining) based on International Labour Organization (ILO) textual sources and national legislation [8.8.... (SL_LBR_NTLCPL)</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7A7B274E" w14:textId="77777777" w:rsidR="00DC5C4C" w:rsidRDefault="00DC5C4C" w:rsidP="00DC5C4C">
      <w:pPr>
        <w:spacing w:after="0"/>
        <w:rPr>
          <w:sz w:val="26"/>
          <w:szCs w:val="26"/>
        </w:rPr>
      </w:pPr>
      <w:r>
        <w:rPr>
          <w:sz w:val="26"/>
          <w:szCs w:val="26"/>
        </w:rPr>
        <w:t xml:space="preserve"> </w:t>
      </w:r>
    </w:p>
    <w:p w14:paraId="3EFAB6A1" w14:textId="77777777" w:rsidR="00DC5C4C" w:rsidRDefault="00DC5C4C" w:rsidP="00DC5C4C">
      <w:pPr>
        <w:spacing w:after="0"/>
        <w:rPr>
          <w:sz w:val="26"/>
          <w:szCs w:val="26"/>
        </w:rPr>
      </w:pPr>
      <w:r>
        <w:rPr>
          <w:sz w:val="26"/>
          <w:szCs w:val="26"/>
        </w:rPr>
        <w:t xml:space="preserve"> </w:t>
      </w:r>
    </w:p>
    <w:p w14:paraId="2D0A7AED" w14:textId="77777777" w:rsidR="008A1979" w:rsidRDefault="008A1979" w:rsidP="008A1979">
      <w:pPr>
        <w:spacing w:after="0"/>
        <w:rPr>
          <w:sz w:val="26"/>
          <w:szCs w:val="26"/>
        </w:rPr>
      </w:pPr>
      <w:r>
        <w:rPr>
          <w:sz w:val="26"/>
          <w:szCs w:val="26"/>
        </w:rPr>
        <w:t xml:space="preserve"> </w:t>
      </w:r>
    </w:p>
    <w:p w14:paraId="5106D9ED" w14:textId="5176123C" w:rsidR="00FD54D7" w:rsidRDefault="00FD54D7" w:rsidP="008A1979">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266810A" w:rsidR="0077584C" w:rsidRDefault="00EA0206"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7ECBF166" w:rsidR="00F7784D" w:rsidRDefault="00EA0206"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0D867680"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0F1DA7FF"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lastRenderedPageBreak/>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58755020" w:rsidR="005377B9" w:rsidRPr="009F305C" w:rsidRDefault="0032398B" w:rsidP="009F305C">
            <w:r w:rsidRPr="0032398B">
              <w:t>8. Promote sustained, inclusive and sustainable economic growth, full and productive employment and decent work for all</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2E78AA92" w:rsidR="005377B9" w:rsidRPr="009F305C" w:rsidRDefault="008072D2" w:rsidP="002067A0">
            <w:r w:rsidRPr="008072D2">
              <w:t>8.8: Protect labour rights and promote safe and secure working environments for all workers, including migrant workers, in particular women migrants, and those in precarious employment</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6179ADDC" w:rsidR="005377B9" w:rsidRPr="009F305C" w:rsidRDefault="008072D2" w:rsidP="009F305C">
            <w:r w:rsidRPr="008072D2">
              <w:t>8.8.2: Level of national compliance with labour rights (freedom of association and collective bargaining) based on International Labour Organization (ILO) textual sources and national legislation, by sex and migrant status</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4E33094E" w:rsidR="005377B9" w:rsidRPr="009F305C" w:rsidRDefault="008072D2" w:rsidP="00342D81">
            <w:r w:rsidRPr="008072D2">
              <w:t>Annual number of the level of national compliance with labour rights.</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6EB9FB25" w:rsidR="005377B9" w:rsidRPr="009F305C" w:rsidRDefault="00B41698" w:rsidP="009F305C">
            <w:r>
              <w:t>2024</w:t>
            </w:r>
            <w:bookmarkStart w:id="8" w:name="_GoBack"/>
            <w:bookmarkEnd w:id="8"/>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17321F58" w:rsidR="005377B9" w:rsidRPr="009F305C" w:rsidRDefault="008072D2" w:rsidP="009F305C">
            <w:r w:rsidRPr="008072D2">
              <w:t>8.8.1 &amp; 8.b.1; 16.2.2; 16.10.1; 16.a.1; 16.b.1</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64C58BB5" w:rsidR="005377B9" w:rsidRPr="009F305C" w:rsidRDefault="008A1979" w:rsidP="008A1979">
            <w:r>
              <w:t>International Labour Organization (ILO)</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3C2595F" w:rsidR="003E7389" w:rsidRPr="009F305C" w:rsidRDefault="00626D7C" w:rsidP="009F305C">
            <w:r>
              <w:t>Kenya National Bureau of Statistics</w:t>
            </w: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E0E7803" w:rsidR="003E7389" w:rsidRPr="009F305C" w:rsidRDefault="00626D7C"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517557E5" w:rsidR="003E7389" w:rsidRPr="009F305C" w:rsidRDefault="00C47B60" w:rsidP="009F305C">
            <w:r>
              <w:t>Senior Manager, Labour and Price</w:t>
            </w:r>
            <w:r w:rsidR="002067A0" w:rsidRPr="00EF70B4">
              <w:t xml:space="preserve"> </w:t>
            </w:r>
            <w:r w:rsidR="00A220AB">
              <w:t>statistics</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0A27A898" w:rsidR="003E7389" w:rsidRPr="009F305C" w:rsidRDefault="00C47B60" w:rsidP="009F305C">
            <w:r>
              <w:t>Labour and Price</w:t>
            </w:r>
            <w:r w:rsidR="002067A0" w:rsidRPr="00EF70B4">
              <w:t xml:space="preserve"> </w:t>
            </w:r>
            <w:r w:rsidR="00A220AB">
              <w:t>Statistics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49287473" w:rsidR="003E7389" w:rsidRPr="009F305C" w:rsidRDefault="00A220AB" w:rsidP="009F305C">
            <w:r>
              <w:t xml:space="preserve">Production and dissemination of </w:t>
            </w:r>
            <w:r w:rsidR="00C47B60">
              <w:t>labour and price</w:t>
            </w:r>
            <w:r w:rsidR="002067A0" w:rsidRPr="00EF70B4">
              <w:t xml:space="preserve"> </w:t>
            </w:r>
            <w:r>
              <w:t>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3D794E1" w:rsidR="003E7389" w:rsidRPr="009F305C" w:rsidRDefault="00C47B60" w:rsidP="009F305C">
            <w:r>
              <w:rPr>
                <w:rFonts w:ascii="Arial" w:hAnsi="Arial" w:cs="Arial"/>
                <w:color w:val="BDC1C6"/>
                <w:sz w:val="21"/>
                <w:szCs w:val="21"/>
                <w:shd w:val="clear" w:color="auto" w:fill="202124"/>
              </w:rPr>
              <w:t>+254-20-3317583, +254-20-2911000/1, +254-20-3317612/22/23/51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15EB386D" w:rsidR="003E7389" w:rsidRPr="009F305C" w:rsidRDefault="00134C27" w:rsidP="009F305C">
            <w:r>
              <w:t>30266-00100, Nairobi- Kenya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4B9DF12" w:rsidR="003E7389" w:rsidRPr="009F305C" w:rsidRDefault="00B41698" w:rsidP="009F305C">
            <w:hyperlink r:id="rId21" w:history="1">
              <w:r w:rsidR="002067A0" w:rsidRPr="00BB5F0D">
                <w:rPr>
                  <w:rStyle w:val="Hyperlink"/>
                </w:rPr>
                <w:t>dps@knbs.or.ke</w:t>
              </w:r>
            </w:hyperlink>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95EE56A" w:rsidR="0015178E" w:rsidRPr="009F305C" w:rsidRDefault="0039524A" w:rsidP="009F305C">
            <w:r w:rsidRPr="0039524A">
              <w:t>DEFINITION, CONCEPTS, AND CLASSIFICATIONS</w:t>
            </w: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539A16C8" w14:textId="77777777" w:rsidR="008072D2" w:rsidRDefault="008072D2" w:rsidP="008072D2"/>
          <w:p w14:paraId="5968C601" w14:textId="77777777" w:rsidR="008072D2" w:rsidRDefault="008072D2" w:rsidP="008072D2">
            <w:r>
              <w:t xml:space="preserve">This indicator measures the level of national compliance with fundamental rights at work for all ILO member states based on six international ILO supervisory body textual sources and also on national legislation. It is based on the coding of textual sources against a list of evaluation criteria and then converting the coding into indicators. </w:t>
            </w:r>
          </w:p>
          <w:p w14:paraId="2380FBEB" w14:textId="77777777" w:rsidR="008072D2" w:rsidRDefault="008072D2" w:rsidP="008072D2"/>
          <w:p w14:paraId="264D1AE6" w14:textId="77777777" w:rsidR="008072D2" w:rsidRDefault="008072D2" w:rsidP="008072D2">
            <w:r>
              <w:t>Concepts:</w:t>
            </w:r>
          </w:p>
          <w:p w14:paraId="770DA9B1" w14:textId="77777777" w:rsidR="008072D2" w:rsidRDefault="008072D2" w:rsidP="008072D2">
            <w:r>
              <w:t xml:space="preserve">The principles of freedom of association and collective bargaining are and have long been at the core of the ILO’s normative foundations. These foundations have been established in the ILO’s Constitution (1919), the ILO Declaration of Philadelphia (1944), in two key ILO Conventions </w:t>
            </w:r>
          </w:p>
          <w:p w14:paraId="6233D7B8" w14:textId="77777777" w:rsidR="008072D2" w:rsidRDefault="008072D2" w:rsidP="008072D2"/>
          <w:p w14:paraId="79E7A7C0" w14:textId="77777777" w:rsidR="008072D2" w:rsidRDefault="008072D2" w:rsidP="008072D2">
            <w:r>
              <w:t>FACB rights are considered as ‘enabling rights’, the realisation of which is necessary to promote and realise other rights at work and promote democracy. They provide an essential foundation for social dialogue, effective labour market governance and realization of decent work. They are vital in enabling employers and workers to associate and efficiently negotiate work relations, to ensure that both employers and workers have an equal voice in negotiations, and that the outcome is fair and equitable.</w:t>
            </w:r>
          </w:p>
          <w:p w14:paraId="6C84E827" w14:textId="7D8432B4" w:rsidR="001E3A5E" w:rsidRPr="009F305C" w:rsidRDefault="001E3A5E" w:rsidP="001E3A5E"/>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18CB7DE9" w:rsidR="0015178E" w:rsidRPr="009F305C" w:rsidRDefault="008072D2" w:rsidP="0032398B">
            <w:r>
              <w:t>Number</w:t>
            </w:r>
            <w:r w:rsidR="0032398B">
              <w:t xml:space="preserve"> </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2FA3DDE4" w14:textId="77777777" w:rsidR="00B52B7B" w:rsidRDefault="00B52B7B" w:rsidP="00B52B7B">
            <w:r>
              <w:t>International Standard Industrial Classification (ISIC 4) of all Economic Activities</w:t>
            </w:r>
          </w:p>
          <w:p w14:paraId="3C843371" w14:textId="77777777" w:rsidR="00B52B7B" w:rsidRDefault="00B52B7B" w:rsidP="00B52B7B">
            <w:r>
              <w:t>Kenya Standard of Industrial Classification (KESIC 6)</w:t>
            </w:r>
          </w:p>
          <w:p w14:paraId="06D0E657" w14:textId="36B6580F" w:rsidR="0015178E" w:rsidRPr="009F305C" w:rsidRDefault="00B52B7B" w:rsidP="00B52B7B">
            <w:r>
              <w:t>Youth are defined as persons aged 15 6to 34 (inclusive) for the purpose of this indicator.</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6D21F1F3" w:rsidR="0035311B" w:rsidRPr="009F305C" w:rsidRDefault="000B1B69" w:rsidP="009F305C">
            <w:r>
              <w:t>DATA SOURCE, TYPE AND DATA COLLECTION METHOD</w:t>
            </w: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23C383F0" w:rsidR="0035311B" w:rsidRPr="009F305C" w:rsidRDefault="008072D2" w:rsidP="001E3A5E">
            <w:r>
              <w:t>Economic Survey</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291D5D6D" w:rsidR="0035311B" w:rsidRPr="009F305C" w:rsidRDefault="002067A0" w:rsidP="002067A0">
            <w:r>
              <w:t xml:space="preserve">Surveys </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01BEC242" w:rsidR="0035311B" w:rsidRPr="009F305C" w:rsidRDefault="008072D2" w:rsidP="009F305C">
            <w:r>
              <w:t>Annual</w:t>
            </w:r>
            <w:r w:rsidR="00A66B25">
              <w:t xml:space="preserve"> </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0D044B3C" w:rsidR="0035311B" w:rsidRPr="009F305C" w:rsidRDefault="008072D2" w:rsidP="008072D2">
            <w:r>
              <w:t>April 2023</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28C6555A" w14:textId="44C2A293" w:rsidR="008072D2" w:rsidRDefault="00C47B60" w:rsidP="009F305C">
            <w:r>
              <w:t>Ministry of Labour and Social Protection</w:t>
            </w:r>
          </w:p>
          <w:p w14:paraId="49E07E1E" w14:textId="7487B3DC" w:rsidR="00014375" w:rsidRPr="009F305C" w:rsidRDefault="00014375"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5737B3AD" w:rsidR="0035311B" w:rsidRPr="009F305C" w:rsidRDefault="00C354C6" w:rsidP="009F305C">
            <w:r>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2B637CBE" w:rsidR="0035311B" w:rsidRPr="009F305C" w:rsidRDefault="00C354C6" w:rsidP="009F305C">
            <w:r>
              <w:t xml:space="preserve">According to the Statistics Act of 2006, Kenya National Bureau of Statistics </w:t>
            </w:r>
            <w:r w:rsidR="00C47B60">
              <w:t xml:space="preserve">shall be the principal agency of the Government for collecting, </w:t>
            </w:r>
            <w:r w:rsidR="009E280E">
              <w:t>analyzing</w:t>
            </w:r>
            <w:r w:rsidR="00C47B60">
              <w:t xml:space="preserve"> and disseminating statistical data in Kenya and shall be the custodian of official statistical information.</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142C19CB" w:rsidR="007F2D9F" w:rsidRPr="009F305C" w:rsidRDefault="007F2D9F" w:rsidP="004E11DE"/>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4AAD918C" w:rsidR="007F2D9F" w:rsidRPr="009F305C" w:rsidRDefault="00C153D6" w:rsidP="00F04F85">
            <w:r w:rsidRPr="00C153D6">
              <w:t>The indicator measures the level of national compliance with fundamental rights at work (freedom of association and collective bargaining, FACB) for all ILO member states based on the coding of six ILO supervisory body textual sources and also on national legislation against a list of evaluation criteria and then converting the coding into indicators.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217215B8" w:rsidR="007F2D9F" w:rsidRPr="009F305C" w:rsidRDefault="00C153D6" w:rsidP="00F04F85">
            <w:r w:rsidRPr="00C153D6">
              <w:t>CBAs - Collective Bargaining Agreements used as a proxy</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7105E8C0" w14:textId="77777777" w:rsidR="00C153D6" w:rsidRDefault="00C153D6" w:rsidP="00C153D6"/>
          <w:p w14:paraId="0ABEEF29" w14:textId="22B53FB2" w:rsidR="00C153D6" w:rsidRDefault="00C153D6" w:rsidP="00C153D6">
            <w:r>
              <w:t>“It measure</w:t>
            </w:r>
            <w:r w:rsidR="009E280E">
              <w:t>s</w:t>
            </w:r>
            <w:r>
              <w:t xml:space="preserve"> the level of national compliance with fundamental labour rights. It is based on six International Labour Organization (ILO) supervisory body textual sources and also on national legislation. National law is not enacted for the purpose of generating a statistical indicator of compliance with fundamental rights, nor were any of the ILO textual sources created for this purpose. It is compiled from these sources and its use does not constitute a waiver of the respective ILO Constituents’ divergent points of view on the sources’ conclusions.”  </w:t>
            </w:r>
          </w:p>
          <w:p w14:paraId="5A53B8A7" w14:textId="476B0E06" w:rsidR="007F2D9F" w:rsidRPr="009F305C" w:rsidRDefault="007F2D9F" w:rsidP="00A66B25"/>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7AD93380" w14:textId="77777777" w:rsidR="00B52B7B" w:rsidRDefault="00B52B7B" w:rsidP="00B52B7B">
            <w:r>
              <w:t>Engaging stake holders and administrative data providers such as:</w:t>
            </w:r>
          </w:p>
          <w:p w14:paraId="59A9A85C" w14:textId="7999B15A" w:rsidR="007F2D9F" w:rsidRPr="009F305C" w:rsidRDefault="00B52B7B" w:rsidP="00B52B7B">
            <w:r>
              <w:t>Trend analysis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358369F1" w:rsidR="007F2D9F" w:rsidRPr="009F305C" w:rsidRDefault="004E11DE" w:rsidP="009F305C">
            <w:r>
              <w:t>None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6BE0C132" w:rsidR="007F2D9F" w:rsidRPr="009F305C" w:rsidRDefault="004E11DE" w:rsidP="009F305C">
            <w:r>
              <w:t>NA</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4F9E7C70" w:rsidR="007F2D9F" w:rsidRPr="009F305C" w:rsidRDefault="004E11DE" w:rsidP="009F305C">
            <w:r>
              <w:t>NA</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0FF85723" w:rsidR="007F2D9F" w:rsidRPr="009F305C" w:rsidRDefault="004E11DE" w:rsidP="009F305C">
            <w:r>
              <w:t>The Bureau employed use of best standards and compilation guides when coming up with the reports</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0BDCD88C" w:rsidR="007F2D9F" w:rsidRPr="009F305C" w:rsidRDefault="006F6C79" w:rsidP="009F305C">
            <w:r w:rsidRPr="006F6C79">
              <w:t>The Kenya National Bureau of Statistics is ISO certified based on 9001:2015 Standard requirements. The processes of compilation, production, publication and dissemination of data, including  quality control, are carried out following the methodological framework and standards established by the KNBS, in compliance with the Internationally acceptable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10B8A300" w14:textId="74D5F632" w:rsidR="006F6C79" w:rsidRDefault="006F6C79" w:rsidP="006F6C79">
            <w:r>
              <w:t>The KNBS adheres to Kenya Statistical Quality Assurance Framework (Ke</w:t>
            </w:r>
            <w:r w:rsidR="009E280E">
              <w:t>S</w:t>
            </w:r>
            <w:r>
              <w:t xml:space="preserve">QAF) that underlines principles to be assured in managing the statistical production processes and output.  </w:t>
            </w:r>
          </w:p>
          <w:p w14:paraId="49CC4A3F" w14:textId="1651FD10" w:rsidR="007F2D9F" w:rsidRPr="009F305C" w:rsidRDefault="006F6C79" w:rsidP="006F6C79">
            <w:r>
              <w:t>Data consistency and quality checks are conducted through Technical Working Groups (TWGs) before publication and dissemination.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56CE9DDC" w:rsidR="007F2D9F" w:rsidRPr="009F305C" w:rsidRDefault="006F6C79" w:rsidP="009F305C">
            <w:r w:rsidRPr="006F6C79">
              <w:t>The processes of compilation, production, publication and dissemination of data, including quality control are subjected to a set criteria and standards to ensure conformity.</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4F1620FB" w:rsidR="00776312" w:rsidRPr="009F305C" w:rsidRDefault="00DB605F" w:rsidP="009F305C">
            <w:r>
              <w:t>Regu</w:t>
            </w:r>
            <w:r w:rsidR="00C153D6">
              <w:t>lar annual data in Economic Survey report published in KNBS website</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3542C83F" w:rsidR="006A7EF1" w:rsidRPr="009F305C" w:rsidRDefault="004E11DE" w:rsidP="009F305C">
            <w:r>
              <w:t>None</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2EB00EA8" w:rsidR="006F104C" w:rsidRPr="009F305C" w:rsidRDefault="001935BC" w:rsidP="009F305C">
            <w:r w:rsidRPr="001935BC">
              <w:t>https://www.knbs.or.ke/publications/</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8072D2" w:rsidRDefault="008072D2" w:rsidP="006B0512">
      <w:pPr>
        <w:spacing w:after="0" w:line="240" w:lineRule="auto"/>
      </w:pPr>
      <w:r>
        <w:separator/>
      </w:r>
    </w:p>
  </w:endnote>
  <w:endnote w:type="continuationSeparator" w:id="0">
    <w:p w14:paraId="0652DDFD" w14:textId="77777777" w:rsidR="008072D2" w:rsidRDefault="008072D2"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096F1C00" w:rsidR="008072D2" w:rsidRDefault="008072D2">
        <w:pPr>
          <w:pStyle w:val="Footer"/>
          <w:jc w:val="right"/>
        </w:pPr>
        <w:r>
          <w:fldChar w:fldCharType="begin"/>
        </w:r>
        <w:r>
          <w:instrText xml:space="preserve"> PAGE   \* MERGEFORMAT </w:instrText>
        </w:r>
        <w:r>
          <w:fldChar w:fldCharType="separate"/>
        </w:r>
        <w:r w:rsidR="00B41698">
          <w:rPr>
            <w:noProof/>
          </w:rPr>
          <w:t>2</w:t>
        </w:r>
        <w:r>
          <w:rPr>
            <w:noProof/>
          </w:rPr>
          <w:fldChar w:fldCharType="end"/>
        </w:r>
      </w:p>
    </w:sdtContent>
  </w:sdt>
  <w:p w14:paraId="232AF3D4" w14:textId="77777777" w:rsidR="008072D2" w:rsidRDefault="008072D2">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6FD1C3D0" w:rsidR="008072D2" w:rsidRDefault="008072D2">
        <w:pPr>
          <w:pStyle w:val="Footer"/>
          <w:jc w:val="right"/>
        </w:pPr>
        <w:r>
          <w:fldChar w:fldCharType="begin"/>
        </w:r>
        <w:r>
          <w:instrText xml:space="preserve"> PAGE   \* MERGEFORMAT </w:instrText>
        </w:r>
        <w:r>
          <w:fldChar w:fldCharType="separate"/>
        </w:r>
        <w:r w:rsidR="00B41698">
          <w:rPr>
            <w:noProof/>
          </w:rPr>
          <w:t>1</w:t>
        </w:r>
        <w:r>
          <w:rPr>
            <w:noProof/>
          </w:rPr>
          <w:fldChar w:fldCharType="end"/>
        </w:r>
      </w:p>
    </w:sdtContent>
  </w:sdt>
  <w:p w14:paraId="52FF1B3E" w14:textId="77777777" w:rsidR="008072D2" w:rsidRDefault="008072D2">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8072D2" w:rsidRDefault="008072D2" w:rsidP="006B0512">
      <w:pPr>
        <w:spacing w:after="0" w:line="240" w:lineRule="auto"/>
      </w:pPr>
      <w:r>
        <w:separator/>
      </w:r>
    </w:p>
  </w:footnote>
  <w:footnote w:type="continuationSeparator" w:id="0">
    <w:p w14:paraId="21AE062F" w14:textId="77777777" w:rsidR="008072D2" w:rsidRDefault="008072D2" w:rsidP="006B0512">
      <w:pPr>
        <w:spacing w:after="0" w:line="240" w:lineRule="auto"/>
      </w:pPr>
      <w:r>
        <w:continuationSeparator/>
      </w:r>
    </w:p>
  </w:footnote>
  <w:footnote w:id="1">
    <w:p w14:paraId="463C7A6C" w14:textId="3926C0D8" w:rsidR="008072D2" w:rsidRPr="00B8102F" w:rsidRDefault="008072D2">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ocumentProtection w:edit="readOnly" w:enforcement="1"/>
  <w:defaultTabStop w:val="720"/>
  <w:characterSpacingControl w:val="doNotCompress"/>
  <w:hdrShapeDefaults>
    <o:shapedefaults v:ext="edit" spidmax="6553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375"/>
    <w:rsid w:val="000149A9"/>
    <w:rsid w:val="0001762F"/>
    <w:rsid w:val="00022D87"/>
    <w:rsid w:val="00042B85"/>
    <w:rsid w:val="000434EA"/>
    <w:rsid w:val="000639BB"/>
    <w:rsid w:val="000716CF"/>
    <w:rsid w:val="00073907"/>
    <w:rsid w:val="00091352"/>
    <w:rsid w:val="0009691A"/>
    <w:rsid w:val="00097108"/>
    <w:rsid w:val="000A24C4"/>
    <w:rsid w:val="000B1B69"/>
    <w:rsid w:val="000B1F92"/>
    <w:rsid w:val="000B6681"/>
    <w:rsid w:val="000C6D3A"/>
    <w:rsid w:val="000E4144"/>
    <w:rsid w:val="000E4EFE"/>
    <w:rsid w:val="000F3B8E"/>
    <w:rsid w:val="001034ED"/>
    <w:rsid w:val="00106632"/>
    <w:rsid w:val="001127E6"/>
    <w:rsid w:val="0013388C"/>
    <w:rsid w:val="00134C27"/>
    <w:rsid w:val="0014660A"/>
    <w:rsid w:val="0015178E"/>
    <w:rsid w:val="00151B76"/>
    <w:rsid w:val="00154283"/>
    <w:rsid w:val="0015690D"/>
    <w:rsid w:val="0015725E"/>
    <w:rsid w:val="001734AE"/>
    <w:rsid w:val="00183788"/>
    <w:rsid w:val="0018734D"/>
    <w:rsid w:val="001935BC"/>
    <w:rsid w:val="001A0E35"/>
    <w:rsid w:val="001A6F28"/>
    <w:rsid w:val="001B6829"/>
    <w:rsid w:val="001C1BC2"/>
    <w:rsid w:val="001D5B71"/>
    <w:rsid w:val="001E1E26"/>
    <w:rsid w:val="001E3A5E"/>
    <w:rsid w:val="001F0C55"/>
    <w:rsid w:val="001F31C6"/>
    <w:rsid w:val="00202B2D"/>
    <w:rsid w:val="0020618B"/>
    <w:rsid w:val="002067A0"/>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398B"/>
    <w:rsid w:val="00325D2B"/>
    <w:rsid w:val="00342D81"/>
    <w:rsid w:val="00344199"/>
    <w:rsid w:val="003514F3"/>
    <w:rsid w:val="00352386"/>
    <w:rsid w:val="0035311B"/>
    <w:rsid w:val="00355460"/>
    <w:rsid w:val="00372D21"/>
    <w:rsid w:val="00380958"/>
    <w:rsid w:val="003812B1"/>
    <w:rsid w:val="0039524A"/>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41A2"/>
    <w:rsid w:val="004C665C"/>
    <w:rsid w:val="004D6154"/>
    <w:rsid w:val="004D68B6"/>
    <w:rsid w:val="004E11DE"/>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64845"/>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26D7C"/>
    <w:rsid w:val="00633477"/>
    <w:rsid w:val="00643134"/>
    <w:rsid w:val="006459EE"/>
    <w:rsid w:val="006560A4"/>
    <w:rsid w:val="0068379D"/>
    <w:rsid w:val="00693674"/>
    <w:rsid w:val="006A7EF1"/>
    <w:rsid w:val="006B0512"/>
    <w:rsid w:val="006B3527"/>
    <w:rsid w:val="006B6CB8"/>
    <w:rsid w:val="006C075C"/>
    <w:rsid w:val="006C6768"/>
    <w:rsid w:val="006C783E"/>
    <w:rsid w:val="006E1A7D"/>
    <w:rsid w:val="006F104C"/>
    <w:rsid w:val="006F2038"/>
    <w:rsid w:val="006F50E8"/>
    <w:rsid w:val="006F6C79"/>
    <w:rsid w:val="007100BD"/>
    <w:rsid w:val="00736C17"/>
    <w:rsid w:val="00736C4F"/>
    <w:rsid w:val="00751373"/>
    <w:rsid w:val="00772DE4"/>
    <w:rsid w:val="0077584C"/>
    <w:rsid w:val="00776312"/>
    <w:rsid w:val="00791932"/>
    <w:rsid w:val="007A078A"/>
    <w:rsid w:val="007A2617"/>
    <w:rsid w:val="007A28BA"/>
    <w:rsid w:val="007B246A"/>
    <w:rsid w:val="007B2E39"/>
    <w:rsid w:val="007C2733"/>
    <w:rsid w:val="007C63C4"/>
    <w:rsid w:val="007E4A28"/>
    <w:rsid w:val="007E4EE0"/>
    <w:rsid w:val="007F2D9F"/>
    <w:rsid w:val="007F5448"/>
    <w:rsid w:val="007F6520"/>
    <w:rsid w:val="00806D18"/>
    <w:rsid w:val="008072D2"/>
    <w:rsid w:val="00810C60"/>
    <w:rsid w:val="00851DF8"/>
    <w:rsid w:val="008521A2"/>
    <w:rsid w:val="00861C6B"/>
    <w:rsid w:val="008A1979"/>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66630"/>
    <w:rsid w:val="00970B70"/>
    <w:rsid w:val="00970E8E"/>
    <w:rsid w:val="00971FA7"/>
    <w:rsid w:val="00972E38"/>
    <w:rsid w:val="009739C8"/>
    <w:rsid w:val="00975BAF"/>
    <w:rsid w:val="009A5BA4"/>
    <w:rsid w:val="009D6291"/>
    <w:rsid w:val="009D6F69"/>
    <w:rsid w:val="009E049D"/>
    <w:rsid w:val="009E280E"/>
    <w:rsid w:val="009E5D6E"/>
    <w:rsid w:val="009F305C"/>
    <w:rsid w:val="00A167C6"/>
    <w:rsid w:val="00A200D3"/>
    <w:rsid w:val="00A220AB"/>
    <w:rsid w:val="00A242D8"/>
    <w:rsid w:val="00A3532A"/>
    <w:rsid w:val="00A35656"/>
    <w:rsid w:val="00A36E8B"/>
    <w:rsid w:val="00A4314D"/>
    <w:rsid w:val="00A5114C"/>
    <w:rsid w:val="00A64C04"/>
    <w:rsid w:val="00A66B25"/>
    <w:rsid w:val="00A67357"/>
    <w:rsid w:val="00A804A0"/>
    <w:rsid w:val="00A91915"/>
    <w:rsid w:val="00A92C73"/>
    <w:rsid w:val="00AA38A9"/>
    <w:rsid w:val="00AB65AE"/>
    <w:rsid w:val="00AD26C4"/>
    <w:rsid w:val="00AE7A74"/>
    <w:rsid w:val="00AF2FE1"/>
    <w:rsid w:val="00B137EE"/>
    <w:rsid w:val="00B13CEC"/>
    <w:rsid w:val="00B41698"/>
    <w:rsid w:val="00B52B7B"/>
    <w:rsid w:val="00B66AF3"/>
    <w:rsid w:val="00B71AEA"/>
    <w:rsid w:val="00B74489"/>
    <w:rsid w:val="00B8102F"/>
    <w:rsid w:val="00B818CA"/>
    <w:rsid w:val="00B97297"/>
    <w:rsid w:val="00B979B1"/>
    <w:rsid w:val="00BA163C"/>
    <w:rsid w:val="00BA71B8"/>
    <w:rsid w:val="00BB553B"/>
    <w:rsid w:val="00BD7158"/>
    <w:rsid w:val="00C057EA"/>
    <w:rsid w:val="00C05B22"/>
    <w:rsid w:val="00C141AF"/>
    <w:rsid w:val="00C153D6"/>
    <w:rsid w:val="00C175B6"/>
    <w:rsid w:val="00C210B4"/>
    <w:rsid w:val="00C22A2E"/>
    <w:rsid w:val="00C354C6"/>
    <w:rsid w:val="00C47725"/>
    <w:rsid w:val="00C47B60"/>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B605F"/>
    <w:rsid w:val="00DC4AE7"/>
    <w:rsid w:val="00DC5C4C"/>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0206"/>
    <w:rsid w:val="00EA6E73"/>
    <w:rsid w:val="00EB3760"/>
    <w:rsid w:val="00EC064B"/>
    <w:rsid w:val="00EC6024"/>
    <w:rsid w:val="00EE4BB5"/>
    <w:rsid w:val="00EE79CF"/>
    <w:rsid w:val="00EF453F"/>
    <w:rsid w:val="00F00FDD"/>
    <w:rsid w:val="00F01713"/>
    <w:rsid w:val="00F02B1E"/>
    <w:rsid w:val="00F04F85"/>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6553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mailto:dps@knbs.or.ke"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1256BF"/>
    <w:rsid w:val="001A2C80"/>
    <w:rsid w:val="00296525"/>
    <w:rsid w:val="0036646D"/>
    <w:rsid w:val="003935E6"/>
    <w:rsid w:val="006153AA"/>
    <w:rsid w:val="0064052E"/>
    <w:rsid w:val="00647631"/>
    <w:rsid w:val="007337FF"/>
    <w:rsid w:val="00760A1F"/>
    <w:rsid w:val="0083187C"/>
    <w:rsid w:val="00A11C08"/>
    <w:rsid w:val="00AD1837"/>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7337FF"/>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http://schemas.openxmlformats.org/package/2006/metadata/core-properties"/>
    <ds:schemaRef ds:uri="331bc5fa-37a0-4eaf-92e6-e8f500860589"/>
    <ds:schemaRef ds:uri="http://www.w3.org/XML/1998/namespace"/>
    <ds:schemaRef ds:uri="http://purl.org/dc/elements/1.1/"/>
    <ds:schemaRef ds:uri="http://schemas.microsoft.com/office/2006/documentManagement/types"/>
    <ds:schemaRef ds:uri="http://purl.org/dc/terms/"/>
    <ds:schemaRef ds:uri="efb7f1d3-2f00-4f20-b7f7-b4cd1648c34e"/>
    <ds:schemaRef ds:uri="http://schemas.microsoft.com/office/infopath/2007/PartnerControls"/>
    <ds:schemaRef ds:uri="http://schemas.microsoft.com/office/2006/metadata/properties"/>
    <ds:schemaRef ds:uri="http://purl.org/dc/dcmitype/"/>
  </ds:schemaRefs>
</ds:datastoreItem>
</file>

<file path=customXml/itemProps4.xml><?xml version="1.0" encoding="utf-8"?>
<ds:datastoreItem xmlns:ds="http://schemas.openxmlformats.org/officeDocument/2006/customXml" ds:itemID="{C79CCDA8-72CB-4A88-ACEF-C58F0DE97D8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6</TotalTime>
  <Pages>12</Pages>
  <Words>216118</Words>
  <Characters>1231874</Characters>
  <Application>Microsoft Office Word</Application>
  <DocSecurity>8</DocSecurity>
  <Lines>10265</Lines>
  <Paragraphs>2890</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1445102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ok</cp:lastModifiedBy>
  <cp:revision>4</cp:revision>
  <cp:lastPrinted>2020-04-16T14:23:00Z</cp:lastPrinted>
  <dcterms:created xsi:type="dcterms:W3CDTF">2024-05-07T11:50:00Z</dcterms:created>
  <dcterms:modified xsi:type="dcterms:W3CDTF">2024-05-07T12:22:00Z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