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E6191F">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E6191F">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E6191F">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E6191F">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E6191F">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E6191F">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E6191F">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E6191F">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E6191F">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E6191F">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E6191F">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E6191F">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E6191F"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32E2EDC9" w:rsidR="00355460" w:rsidRPr="00E263EC" w:rsidRDefault="00AA41D6"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516387B7" w:rsidR="00B66AF3" w:rsidRDefault="00AA41D6" w:rsidP="00B66AF3">
          <w:r>
            <w:t>10.7.2 Proportion of countries with migration policies to facilitate orderly, safe, regular and responsible migration and mobility of people [10.7.2] (SG_CPA_MIGRP)</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69DC24D7" w:rsidR="00FD54D7" w:rsidRDefault="000E20C5" w:rsidP="002806B7">
      <w:pPr>
        <w:spacing w:after="0"/>
        <w:rPr>
          <w:sz w:val="26"/>
          <w:szCs w:val="26"/>
        </w:rPr>
      </w:pPr>
      <w:r>
        <w:rPr>
          <w:noProof/>
          <w:sz w:val="26"/>
          <w:szCs w:val="26"/>
        </w:rPr>
        <w:drawing>
          <wp:inline distT="0" distB="0" distL="0" distR="0" wp14:anchorId="0620FBD8" wp14:editId="3F603B9F">
            <wp:extent cx="914400" cy="30480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914400" cy="304800"/>
                    </a:xfrm>
                    <a:prstGeom prst="rect">
                      <a:avLst/>
                    </a:prstGeom>
                    <a:noFill/>
                    <a:ln>
                      <a:noFill/>
                    </a:ln>
                  </pic:spPr>
                </pic:pic>
              </a:graphicData>
            </a:graphic>
          </wp:inline>
        </w:drawing>
      </w:r>
      <w:r w:rsidR="00B66AF3">
        <w:rPr>
          <w:sz w:val="26"/>
          <w:szCs w:val="26"/>
        </w:rPr>
        <w:t xml:space="preserve">   </w:t>
      </w:r>
      <w:r>
        <w:rPr>
          <w:noProof/>
          <w:sz w:val="26"/>
          <w:szCs w:val="26"/>
        </w:rPr>
        <w:drawing>
          <wp:inline distT="0" distB="0" distL="0" distR="0" wp14:anchorId="31ABE64E" wp14:editId="6861A8DC">
            <wp:extent cx="1165860" cy="3048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1165860" cy="304800"/>
                    </a:xfrm>
                    <a:prstGeom prst="rect">
                      <a:avLst/>
                    </a:prstGeom>
                    <a:noFill/>
                    <a:ln>
                      <a:noFill/>
                    </a:ln>
                  </pic:spPr>
                </pic:pic>
              </a:graphicData>
            </a:graphic>
          </wp:inline>
        </w:drawing>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183713E5" w:rsidR="0077584C" w:rsidRDefault="00AA41D6"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67534DCF" w:rsidR="00F7784D" w:rsidRDefault="00AA41D6"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4"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6D3723A1" w:rsidR="00F54570" w:rsidRDefault="000E20C5" w:rsidP="00355460">
      <w:r>
        <w:rPr>
          <w:noProof/>
        </w:rPr>
        <w:drawing>
          <wp:inline distT="0" distB="0" distL="0" distR="0" wp14:anchorId="196EDF24" wp14:editId="5776375F">
            <wp:extent cx="1775460" cy="3048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1775460" cy="304800"/>
                    </a:xfrm>
                    <a:prstGeom prst="rect">
                      <a:avLst/>
                    </a:prstGeom>
                    <a:noFill/>
                    <a:ln>
                      <a:noFill/>
                    </a:ln>
                  </pic:spPr>
                </pic:pic>
              </a:graphicData>
            </a:graphic>
          </wp:inline>
        </w:drawing>
      </w:r>
      <w:r w:rsidR="003E117E">
        <w:t xml:space="preserve">             </w:t>
      </w:r>
      <w:r>
        <w:rPr>
          <w:noProof/>
        </w:rPr>
        <w:drawing>
          <wp:inline distT="0" distB="0" distL="0" distR="0" wp14:anchorId="3CF05049" wp14:editId="4ABA8D62">
            <wp:extent cx="2537460" cy="30480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2537460" cy="304800"/>
                    </a:xfrm>
                    <a:prstGeom prst="rect">
                      <a:avLst/>
                    </a:prstGeom>
                    <a:noFill/>
                    <a:ln>
                      <a:noFill/>
                    </a:ln>
                  </pic:spPr>
                </pic:pic>
              </a:graphicData>
            </a:graphic>
          </wp:inline>
        </w:drawing>
      </w:r>
    </w:p>
    <w:sdt>
      <w:sdtPr>
        <w:rPr>
          <w:vanish/>
        </w:rPr>
        <w:alias w:val="Imported SDMX DSD"/>
        <w:tag w:val="boxSdmxDsd"/>
        <w:id w:val="-1489243057"/>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1747E3E4" w14:textId="77777777" w:rsidR="00AA41D6" w:rsidRPr="00AA41D6" w:rsidRDefault="00AA41D6" w:rsidP="00AA41D6">
            <w:pPr>
              <w:autoSpaceDE w:val="0"/>
              <w:autoSpaceDN w:val="0"/>
              <w:adjustRightInd w:val="0"/>
              <w:spacing w:after="0" w:line="240" w:lineRule="auto"/>
              <w:rPr>
                <w:rFonts w:ascii="Calibri" w:hAnsi="Calibri" w:cs="Calibri"/>
                <w:color w:val="000000"/>
                <w:sz w:val="24"/>
                <w:szCs w:val="24"/>
              </w:rPr>
            </w:pPr>
          </w:p>
          <w:p w14:paraId="2BCB6249" w14:textId="3BFE5F6B" w:rsidR="005377B9" w:rsidRPr="009F305C" w:rsidRDefault="00AA41D6" w:rsidP="00AA41D6">
            <w:r w:rsidRPr="00AA41D6">
              <w:rPr>
                <w:rFonts w:ascii="Calibri" w:hAnsi="Calibri" w:cs="Calibri"/>
                <w:color w:val="000000"/>
                <w:sz w:val="24"/>
                <w:szCs w:val="24"/>
              </w:rPr>
              <w:t xml:space="preserve"> </w:t>
            </w:r>
            <w:r w:rsidRPr="00AA41D6">
              <w:rPr>
                <w:rFonts w:ascii="Calibri" w:hAnsi="Calibri" w:cs="Calibri"/>
                <w:color w:val="323232"/>
                <w:sz w:val="21"/>
                <w:szCs w:val="21"/>
              </w:rPr>
              <w:t>Goal 10: Reduce inequality within and among countries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38FD8A72" w14:textId="77777777" w:rsidR="00AA41D6" w:rsidRPr="00AA41D6" w:rsidRDefault="00AA41D6" w:rsidP="00AA41D6">
            <w:pPr>
              <w:autoSpaceDE w:val="0"/>
              <w:autoSpaceDN w:val="0"/>
              <w:adjustRightInd w:val="0"/>
              <w:spacing w:after="0" w:line="240" w:lineRule="auto"/>
              <w:rPr>
                <w:rFonts w:ascii="Calibri" w:hAnsi="Calibri" w:cs="Calibri"/>
                <w:color w:val="000000"/>
                <w:sz w:val="24"/>
                <w:szCs w:val="24"/>
              </w:rPr>
            </w:pPr>
          </w:p>
          <w:p w14:paraId="5C7BE35B" w14:textId="71B4F740" w:rsidR="005377B9" w:rsidRPr="009F305C" w:rsidRDefault="00AA41D6" w:rsidP="00AA41D6">
            <w:r w:rsidRPr="00AA41D6">
              <w:rPr>
                <w:rFonts w:ascii="Calibri" w:hAnsi="Calibri" w:cs="Calibri"/>
                <w:color w:val="000000"/>
                <w:sz w:val="24"/>
                <w:szCs w:val="24"/>
              </w:rPr>
              <w:t xml:space="preserve"> </w:t>
            </w:r>
            <w:r w:rsidRPr="00AA41D6">
              <w:rPr>
                <w:rFonts w:ascii="Calibri" w:hAnsi="Calibri" w:cs="Calibri"/>
                <w:color w:val="323232"/>
                <w:sz w:val="21"/>
                <w:szCs w:val="21"/>
              </w:rPr>
              <w:t>Target 10.7: Facilitate orderly, safe, regular and responsible migration and mobility of people, including through the implementation of planned and well-managed migration policies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3E674D6D" w14:textId="77777777" w:rsidR="00AA41D6" w:rsidRPr="00AA41D6" w:rsidRDefault="00AA41D6" w:rsidP="00AA41D6">
            <w:pPr>
              <w:autoSpaceDE w:val="0"/>
              <w:autoSpaceDN w:val="0"/>
              <w:adjustRightInd w:val="0"/>
              <w:spacing w:after="0" w:line="240" w:lineRule="auto"/>
              <w:rPr>
                <w:rFonts w:ascii="Calibri" w:hAnsi="Calibri" w:cs="Calibri"/>
                <w:color w:val="000000"/>
                <w:sz w:val="24"/>
                <w:szCs w:val="24"/>
              </w:rPr>
            </w:pPr>
          </w:p>
          <w:p w14:paraId="48669CAE" w14:textId="1C122BA9" w:rsidR="005377B9" w:rsidRPr="009F305C" w:rsidRDefault="00AA41D6" w:rsidP="00AA41D6">
            <w:r w:rsidRPr="00AA41D6">
              <w:rPr>
                <w:rFonts w:ascii="Calibri" w:hAnsi="Calibri" w:cs="Calibri"/>
                <w:color w:val="000000"/>
                <w:sz w:val="24"/>
                <w:szCs w:val="24"/>
              </w:rPr>
              <w:t xml:space="preserve"> </w:t>
            </w:r>
            <w:r w:rsidRPr="00AA41D6">
              <w:rPr>
                <w:rFonts w:ascii="Calibri" w:hAnsi="Calibri" w:cs="Calibri"/>
                <w:color w:val="444444"/>
                <w:sz w:val="21"/>
                <w:szCs w:val="21"/>
              </w:rPr>
              <w:t>Indicator 10.7.2: Proportion of countries with migration policies that facilitate orderly, safe, regular and responsible migration and mobility of people</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2F1C81EF" w:rsidR="005377B9" w:rsidRPr="009F305C" w:rsidRDefault="005377B9" w:rsidP="00574311">
            <w:pPr>
              <w:autoSpaceDE w:val="0"/>
              <w:autoSpaceDN w:val="0"/>
              <w:adjustRightInd w:val="0"/>
              <w:spacing w:after="0" w:line="240" w:lineRule="auto"/>
            </w:pPr>
            <w:bookmarkStart w:id="8" w:name="_GoBack"/>
            <w:bookmarkEnd w:id="8"/>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53D85464" w:rsidR="005377B9" w:rsidRPr="009F305C" w:rsidRDefault="00E25FF9" w:rsidP="009F305C">
            <w:r>
              <w:t>202</w:t>
            </w:r>
            <w:r w:rsidR="002D293B">
              <w:t>4</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70A75D3E" w14:textId="77777777" w:rsidR="00E25FF9" w:rsidRPr="00E25FF9" w:rsidRDefault="00E25FF9" w:rsidP="00E25FF9">
            <w:pPr>
              <w:autoSpaceDE w:val="0"/>
              <w:autoSpaceDN w:val="0"/>
              <w:adjustRightInd w:val="0"/>
              <w:spacing w:after="0" w:line="240" w:lineRule="auto"/>
              <w:rPr>
                <w:rFonts w:ascii="Calibri" w:hAnsi="Calibri" w:cs="Calibri"/>
                <w:color w:val="000000"/>
                <w:sz w:val="24"/>
                <w:szCs w:val="24"/>
              </w:rPr>
            </w:pPr>
          </w:p>
          <w:p w14:paraId="5FB0F6E0" w14:textId="77777777" w:rsidR="00E25FF9" w:rsidRPr="00E25FF9" w:rsidRDefault="00E25FF9" w:rsidP="00E25FF9">
            <w:pPr>
              <w:autoSpaceDE w:val="0"/>
              <w:autoSpaceDN w:val="0"/>
              <w:adjustRightInd w:val="0"/>
              <w:spacing w:after="0" w:line="240" w:lineRule="auto"/>
              <w:jc w:val="both"/>
              <w:rPr>
                <w:rFonts w:ascii="Calibri" w:hAnsi="Calibri" w:cs="Calibri"/>
                <w:color w:val="000000"/>
                <w:sz w:val="21"/>
                <w:szCs w:val="21"/>
              </w:rPr>
            </w:pPr>
            <w:r w:rsidRPr="00E25FF9">
              <w:rPr>
                <w:rFonts w:ascii="Calibri" w:hAnsi="Calibri" w:cs="Calibri"/>
                <w:color w:val="000000"/>
                <w:sz w:val="24"/>
                <w:szCs w:val="24"/>
              </w:rPr>
              <w:t xml:space="preserve"> </w:t>
            </w:r>
            <w:r w:rsidRPr="00E25FF9">
              <w:rPr>
                <w:rFonts w:ascii="Calibri" w:hAnsi="Calibri" w:cs="Calibri"/>
                <w:color w:val="323232"/>
                <w:sz w:val="21"/>
                <w:szCs w:val="21"/>
              </w:rPr>
              <w:t xml:space="preserve">Indicator 10.7.2 is complementary to several related SDGs indicators. These include, but are not limited to: </w:t>
            </w:r>
          </w:p>
          <w:p w14:paraId="22FBEA2F" w14:textId="77777777" w:rsidR="00E25FF9" w:rsidRPr="00E25FF9" w:rsidRDefault="00E25FF9" w:rsidP="00E25FF9">
            <w:pPr>
              <w:autoSpaceDE w:val="0"/>
              <w:autoSpaceDN w:val="0"/>
              <w:adjustRightInd w:val="0"/>
              <w:spacing w:after="0" w:line="240" w:lineRule="auto"/>
              <w:jc w:val="both"/>
              <w:rPr>
                <w:rFonts w:ascii="Calibri" w:hAnsi="Calibri" w:cs="Calibri"/>
                <w:color w:val="000000"/>
                <w:sz w:val="21"/>
                <w:szCs w:val="21"/>
              </w:rPr>
            </w:pPr>
            <w:r w:rsidRPr="00E25FF9">
              <w:rPr>
                <w:rFonts w:ascii="Calibri" w:hAnsi="Calibri" w:cs="Calibri"/>
                <w:color w:val="323232"/>
                <w:sz w:val="21"/>
                <w:szCs w:val="21"/>
              </w:rPr>
              <w:t xml:space="preserve">Indicator 8.8.1 “Frequency rates of fatal and non-fatal occupational injuries, by sex and migrant status”; </w:t>
            </w:r>
          </w:p>
          <w:p w14:paraId="3553DBC0" w14:textId="77777777" w:rsidR="00E25FF9" w:rsidRPr="00E25FF9" w:rsidRDefault="00E25FF9" w:rsidP="00E25FF9">
            <w:pPr>
              <w:autoSpaceDE w:val="0"/>
              <w:autoSpaceDN w:val="0"/>
              <w:adjustRightInd w:val="0"/>
              <w:spacing w:after="0" w:line="240" w:lineRule="auto"/>
              <w:jc w:val="both"/>
              <w:rPr>
                <w:rFonts w:ascii="Calibri" w:hAnsi="Calibri" w:cs="Calibri"/>
                <w:color w:val="000000"/>
                <w:sz w:val="21"/>
                <w:szCs w:val="21"/>
              </w:rPr>
            </w:pPr>
            <w:r w:rsidRPr="00E25FF9">
              <w:rPr>
                <w:rFonts w:ascii="Calibri" w:hAnsi="Calibri" w:cs="Calibri"/>
                <w:color w:val="323232"/>
                <w:sz w:val="21"/>
                <w:szCs w:val="21"/>
              </w:rPr>
              <w:t xml:space="preserve">Indicator 8.8.2. “Level of national compliance of </w:t>
            </w:r>
            <w:proofErr w:type="spellStart"/>
            <w:r w:rsidRPr="00E25FF9">
              <w:rPr>
                <w:rFonts w:ascii="Calibri" w:hAnsi="Calibri" w:cs="Calibri"/>
                <w:color w:val="323232"/>
                <w:sz w:val="21"/>
                <w:szCs w:val="21"/>
              </w:rPr>
              <w:t>labour</w:t>
            </w:r>
            <w:proofErr w:type="spellEnd"/>
            <w:r w:rsidRPr="00E25FF9">
              <w:rPr>
                <w:rFonts w:ascii="Calibri" w:hAnsi="Calibri" w:cs="Calibri"/>
                <w:color w:val="323232"/>
                <w:sz w:val="21"/>
                <w:szCs w:val="21"/>
              </w:rPr>
              <w:t xml:space="preserve"> rights (freedom of association and collective bargaining) based on International </w:t>
            </w:r>
            <w:proofErr w:type="spellStart"/>
            <w:r w:rsidRPr="00E25FF9">
              <w:rPr>
                <w:rFonts w:ascii="Calibri" w:hAnsi="Calibri" w:cs="Calibri"/>
                <w:color w:val="323232"/>
                <w:sz w:val="21"/>
                <w:szCs w:val="21"/>
              </w:rPr>
              <w:t>Labour</w:t>
            </w:r>
            <w:proofErr w:type="spellEnd"/>
            <w:r w:rsidRPr="00E25FF9">
              <w:rPr>
                <w:rFonts w:ascii="Calibri" w:hAnsi="Calibri" w:cs="Calibri"/>
                <w:color w:val="323232"/>
                <w:sz w:val="21"/>
                <w:szCs w:val="21"/>
              </w:rPr>
              <w:t xml:space="preserve"> Organization (ILO) textual sources and national legislation, by sex and migrant status”; </w:t>
            </w:r>
          </w:p>
          <w:p w14:paraId="6D2223F2" w14:textId="77777777" w:rsidR="00E25FF9" w:rsidRPr="00E25FF9" w:rsidRDefault="00E25FF9" w:rsidP="00E25FF9">
            <w:pPr>
              <w:autoSpaceDE w:val="0"/>
              <w:autoSpaceDN w:val="0"/>
              <w:adjustRightInd w:val="0"/>
              <w:spacing w:after="0" w:line="240" w:lineRule="auto"/>
              <w:jc w:val="both"/>
              <w:rPr>
                <w:rFonts w:ascii="Calibri" w:hAnsi="Calibri" w:cs="Calibri"/>
                <w:color w:val="000000"/>
                <w:sz w:val="21"/>
                <w:szCs w:val="21"/>
              </w:rPr>
            </w:pPr>
            <w:r w:rsidRPr="00E25FF9">
              <w:rPr>
                <w:rFonts w:ascii="Calibri" w:hAnsi="Calibri" w:cs="Calibri"/>
                <w:color w:val="323232"/>
                <w:sz w:val="21"/>
                <w:szCs w:val="21"/>
              </w:rPr>
              <w:t xml:space="preserve">Indicator 10.7.1. “Recruitment cost borne by employee as a proportion of yearly income earned in country of destination”; </w:t>
            </w:r>
          </w:p>
          <w:p w14:paraId="51C9FAE4" w14:textId="77777777" w:rsidR="00E25FF9" w:rsidRPr="00E25FF9" w:rsidRDefault="00E25FF9" w:rsidP="00E25FF9">
            <w:pPr>
              <w:autoSpaceDE w:val="0"/>
              <w:autoSpaceDN w:val="0"/>
              <w:adjustRightInd w:val="0"/>
              <w:spacing w:after="0" w:line="240" w:lineRule="auto"/>
              <w:jc w:val="both"/>
              <w:rPr>
                <w:rFonts w:ascii="Calibri" w:hAnsi="Calibri" w:cs="Calibri"/>
                <w:color w:val="000000"/>
                <w:sz w:val="21"/>
                <w:szCs w:val="21"/>
              </w:rPr>
            </w:pPr>
            <w:r w:rsidRPr="00E25FF9">
              <w:rPr>
                <w:rFonts w:ascii="Calibri" w:hAnsi="Calibri" w:cs="Calibri"/>
                <w:color w:val="323232"/>
                <w:sz w:val="21"/>
                <w:szCs w:val="21"/>
              </w:rPr>
              <w:t xml:space="preserve">Indicator 10.7.3. “Number of people who died or disappeared in the process of migration towards an international destination”; </w:t>
            </w:r>
          </w:p>
          <w:p w14:paraId="4CAADFF5" w14:textId="77777777" w:rsidR="00E25FF9" w:rsidRPr="00E25FF9" w:rsidRDefault="00E25FF9" w:rsidP="00E25FF9">
            <w:pPr>
              <w:autoSpaceDE w:val="0"/>
              <w:autoSpaceDN w:val="0"/>
              <w:adjustRightInd w:val="0"/>
              <w:spacing w:after="0" w:line="240" w:lineRule="auto"/>
              <w:jc w:val="both"/>
              <w:rPr>
                <w:rFonts w:ascii="Calibri" w:hAnsi="Calibri" w:cs="Calibri"/>
                <w:color w:val="000000"/>
                <w:sz w:val="21"/>
                <w:szCs w:val="21"/>
              </w:rPr>
            </w:pPr>
            <w:r w:rsidRPr="00E25FF9">
              <w:rPr>
                <w:rFonts w:ascii="Calibri" w:hAnsi="Calibri" w:cs="Calibri"/>
                <w:color w:val="323232"/>
                <w:sz w:val="21"/>
                <w:szCs w:val="21"/>
              </w:rPr>
              <w:t xml:space="preserve">Indicator 10.7.4. “Proportion of the population who are refugees, by country of origin”; </w:t>
            </w:r>
          </w:p>
          <w:p w14:paraId="525E9FC1" w14:textId="77777777" w:rsidR="00E25FF9" w:rsidRPr="00E25FF9" w:rsidRDefault="00E25FF9" w:rsidP="00E25FF9">
            <w:pPr>
              <w:autoSpaceDE w:val="0"/>
              <w:autoSpaceDN w:val="0"/>
              <w:adjustRightInd w:val="0"/>
              <w:spacing w:after="0" w:line="240" w:lineRule="auto"/>
              <w:jc w:val="both"/>
              <w:rPr>
                <w:rFonts w:ascii="Calibri" w:hAnsi="Calibri" w:cs="Calibri"/>
                <w:color w:val="323232"/>
                <w:sz w:val="21"/>
                <w:szCs w:val="21"/>
              </w:rPr>
            </w:pPr>
            <w:r w:rsidRPr="00E25FF9">
              <w:rPr>
                <w:rFonts w:ascii="Calibri" w:hAnsi="Calibri" w:cs="Calibri"/>
                <w:color w:val="323232"/>
                <w:sz w:val="21"/>
                <w:szCs w:val="21"/>
              </w:rPr>
              <w:t xml:space="preserve">Indicator 10.c.1 “Remittance costs as a proportion of the amount remitted”. </w:t>
            </w:r>
          </w:p>
          <w:p w14:paraId="1D8C2572" w14:textId="1323A295" w:rsidR="005377B9" w:rsidRPr="009F305C" w:rsidRDefault="00E25FF9" w:rsidP="00E25FF9">
            <w:pPr>
              <w:jc w:val="both"/>
            </w:pPr>
            <w:r w:rsidRPr="00E25FF9">
              <w:rPr>
                <w:rFonts w:ascii="Calibri" w:hAnsi="Calibri" w:cs="Calibri"/>
                <w:color w:val="323232"/>
                <w:sz w:val="21"/>
                <w:szCs w:val="21"/>
              </w:rPr>
              <w:t>Indicator 10.7.2 is also complementary to other national migration monitoring frameworks, including IOM’s MGI, which entered its third phase in 2018. The MGI operates as a policy-benchmarking framework and offers insights into policy levers that countries could use to further develop their migration governance. It contains nearly 90 questions related to countries’ national migration policies, which fall under the same six domains as indicator 10.7.2.</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0EE7CA40" w14:textId="77777777" w:rsidR="00E25FF9" w:rsidRPr="00E25FF9" w:rsidRDefault="00E25FF9" w:rsidP="00E25FF9">
            <w:pPr>
              <w:autoSpaceDE w:val="0"/>
              <w:autoSpaceDN w:val="0"/>
              <w:adjustRightInd w:val="0"/>
              <w:spacing w:after="0" w:line="240" w:lineRule="auto"/>
              <w:rPr>
                <w:rFonts w:ascii="Calibri" w:hAnsi="Calibri" w:cs="Calibri"/>
                <w:color w:val="000000"/>
                <w:sz w:val="24"/>
                <w:szCs w:val="24"/>
              </w:rPr>
            </w:pPr>
          </w:p>
          <w:p w14:paraId="3FD4A2AC" w14:textId="77777777" w:rsidR="00E25FF9" w:rsidRDefault="00E25FF9" w:rsidP="00E25FF9">
            <w:pPr>
              <w:rPr>
                <w:rFonts w:ascii="Calibri" w:hAnsi="Calibri" w:cs="Calibri"/>
                <w:color w:val="323232"/>
                <w:sz w:val="21"/>
                <w:szCs w:val="21"/>
              </w:rPr>
            </w:pPr>
            <w:r w:rsidRPr="00E25FF9">
              <w:rPr>
                <w:rFonts w:ascii="Calibri" w:hAnsi="Calibri" w:cs="Calibri"/>
                <w:color w:val="000000"/>
                <w:sz w:val="24"/>
                <w:szCs w:val="24"/>
              </w:rPr>
              <w:t xml:space="preserve"> </w:t>
            </w:r>
            <w:r w:rsidRPr="00E25FF9">
              <w:rPr>
                <w:rFonts w:ascii="Calibri" w:hAnsi="Calibri" w:cs="Calibri"/>
                <w:color w:val="323232"/>
                <w:sz w:val="21"/>
                <w:szCs w:val="21"/>
              </w:rPr>
              <w:t>International Organ</w:t>
            </w:r>
            <w:r>
              <w:rPr>
                <w:rFonts w:ascii="Calibri" w:hAnsi="Calibri" w:cs="Calibri"/>
                <w:color w:val="323232"/>
                <w:sz w:val="21"/>
                <w:szCs w:val="21"/>
              </w:rPr>
              <w:t xml:space="preserve">ization for Migration (IOM) </w:t>
            </w:r>
          </w:p>
          <w:p w14:paraId="716FA1AC" w14:textId="59B4E9A6" w:rsidR="005377B9" w:rsidRPr="009F305C" w:rsidRDefault="00E25FF9" w:rsidP="00E25FF9">
            <w:r>
              <w:rPr>
                <w:rFonts w:ascii="Calibri" w:hAnsi="Calibri" w:cs="Calibri"/>
                <w:color w:val="323232"/>
                <w:sz w:val="21"/>
                <w:szCs w:val="21"/>
              </w:rPr>
              <w:t xml:space="preserve"> </w:t>
            </w:r>
            <w:r w:rsidRPr="00E25FF9">
              <w:rPr>
                <w:rFonts w:ascii="Calibri" w:hAnsi="Calibri" w:cs="Calibri"/>
                <w:color w:val="323232"/>
                <w:sz w:val="21"/>
                <w:szCs w:val="21"/>
              </w:rPr>
              <w:t>United Nations Department of Economic and Social Affairs (DESA)</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5D55B9F" w:rsidR="003E7389" w:rsidRPr="009F305C" w:rsidRDefault="00332CD1"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108164B" w:rsidR="003E7389" w:rsidRPr="009F305C" w:rsidRDefault="002D293B" w:rsidP="009F305C">
            <w:r>
              <w:t xml:space="preserve">Senior Manager, </w:t>
            </w:r>
            <w:r w:rsidR="00332CD1">
              <w:t>Social Statistics</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lastRenderedPageBreak/>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E6AF8F" w:rsidR="003E7389" w:rsidRPr="009F305C" w:rsidRDefault="00332CD1" w:rsidP="009F305C">
            <w:r>
              <w:t>Social Statistics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187E7E51" w:rsidR="003E7389" w:rsidRPr="009F305C" w:rsidRDefault="00332CD1" w:rsidP="009F305C">
            <w:r>
              <w:t>Production and dissemination of Social 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06811CF" w:rsidR="003E7389" w:rsidRPr="009F305C" w:rsidRDefault="00332CD1" w:rsidP="009F305C">
            <w:r>
              <w:rPr>
                <w:rFonts w:ascii="Arial" w:eastAsia="Arial" w:hAnsi="Arial" w:cs="Arial"/>
                <w:color w:val="BDC1C6"/>
                <w:sz w:val="21"/>
                <w:szCs w:val="21"/>
                <w:shd w:val="clear" w:color="auto" w:fill="202124"/>
              </w:rPr>
              <w:t>254-202-911-000</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005D3E82" w:rsidR="003E7389" w:rsidRPr="009F305C" w:rsidRDefault="00332CD1" w:rsidP="009F305C">
            <w:r>
              <w:t>30266-00100, Nairobi- Kenya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4DAFDF72" w:rsidR="003E7389" w:rsidRPr="009F305C" w:rsidRDefault="00332CD1" w:rsidP="009F305C">
            <w:r>
              <w:t>dpss@knbs.or.ke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2EB153A2" w14:textId="77777777" w:rsidR="00250A9D" w:rsidRPr="00250A9D" w:rsidRDefault="00250A9D" w:rsidP="00250A9D">
            <w:pPr>
              <w:autoSpaceDE w:val="0"/>
              <w:autoSpaceDN w:val="0"/>
              <w:adjustRightInd w:val="0"/>
              <w:spacing w:after="0" w:line="240" w:lineRule="auto"/>
              <w:rPr>
                <w:rFonts w:ascii="Calibri" w:hAnsi="Calibri" w:cs="Calibri"/>
                <w:color w:val="494949"/>
                <w:sz w:val="21"/>
                <w:szCs w:val="21"/>
              </w:rPr>
            </w:pPr>
            <w:r w:rsidRPr="00250A9D">
              <w:rPr>
                <w:rFonts w:ascii="Calibri" w:hAnsi="Calibri" w:cs="Calibri"/>
                <w:b/>
                <w:bCs/>
                <w:color w:val="494949"/>
                <w:sz w:val="21"/>
                <w:szCs w:val="21"/>
              </w:rPr>
              <w:t xml:space="preserve">Definitions: </w:t>
            </w:r>
          </w:p>
          <w:p w14:paraId="63E241C5" w14:textId="77777777" w:rsidR="00250A9D" w:rsidRPr="00250A9D" w:rsidRDefault="00250A9D" w:rsidP="00250A9D">
            <w:pPr>
              <w:autoSpaceDE w:val="0"/>
              <w:autoSpaceDN w:val="0"/>
              <w:adjustRightInd w:val="0"/>
              <w:spacing w:after="0" w:line="240" w:lineRule="auto"/>
              <w:rPr>
                <w:rFonts w:ascii="Calibri" w:hAnsi="Calibri" w:cs="Calibri"/>
                <w:color w:val="000000"/>
                <w:sz w:val="21"/>
                <w:szCs w:val="21"/>
              </w:rPr>
            </w:pPr>
            <w:r w:rsidRPr="00250A9D">
              <w:rPr>
                <w:rFonts w:ascii="Calibri" w:hAnsi="Calibri" w:cs="Calibri"/>
                <w:color w:val="494949"/>
                <w:sz w:val="21"/>
                <w:szCs w:val="21"/>
              </w:rPr>
              <w:t xml:space="preserve">SDG Indicator 10.7.2 aims to describe the state of national migration policies and how such policies change over time. The information collected seeks to identify both progress made and gaps, thus contributing to the evidence base for actionable recommendations for the implementation of SDG target 10.7. The indicator also serves for the future thematic reviews at the High-level Political Forum on Sustainable Development (HLPF). </w:t>
            </w:r>
          </w:p>
          <w:p w14:paraId="73054BAF" w14:textId="77777777" w:rsidR="0015178E" w:rsidRDefault="00250A9D" w:rsidP="00250A9D">
            <w:pPr>
              <w:rPr>
                <w:rFonts w:ascii="Calibri" w:hAnsi="Calibri" w:cs="Calibri"/>
                <w:color w:val="494949"/>
                <w:sz w:val="21"/>
                <w:szCs w:val="21"/>
              </w:rPr>
            </w:pPr>
            <w:r w:rsidRPr="00250A9D">
              <w:rPr>
                <w:rFonts w:ascii="Calibri" w:hAnsi="Calibri" w:cs="Calibri"/>
                <w:color w:val="494949"/>
                <w:sz w:val="21"/>
                <w:szCs w:val="21"/>
              </w:rPr>
              <w:t>The conceptual framework for indicator 10.7.2 is IOM´s Migration Governance Framework (</w:t>
            </w:r>
            <w:proofErr w:type="spellStart"/>
            <w:r w:rsidRPr="00250A9D">
              <w:rPr>
                <w:rFonts w:ascii="Calibri" w:hAnsi="Calibri" w:cs="Calibri"/>
                <w:color w:val="494949"/>
                <w:sz w:val="21"/>
                <w:szCs w:val="21"/>
              </w:rPr>
              <w:t>MiGOF</w:t>
            </w:r>
            <w:proofErr w:type="spellEnd"/>
            <w:r w:rsidRPr="00250A9D">
              <w:rPr>
                <w:rFonts w:ascii="Calibri" w:hAnsi="Calibri" w:cs="Calibri"/>
                <w:color w:val="494949"/>
                <w:sz w:val="21"/>
                <w:szCs w:val="21"/>
              </w:rPr>
              <w:t>), which was welcomed by 157 countries (IOM Council Resolution C/106/RES/1310).</w:t>
            </w:r>
          </w:p>
          <w:p w14:paraId="012122D4" w14:textId="77777777" w:rsidR="00250A9D" w:rsidRPr="00250A9D" w:rsidRDefault="00250A9D" w:rsidP="00250A9D">
            <w:pPr>
              <w:autoSpaceDE w:val="0"/>
              <w:autoSpaceDN w:val="0"/>
              <w:adjustRightInd w:val="0"/>
              <w:spacing w:after="0" w:line="240" w:lineRule="auto"/>
              <w:rPr>
                <w:rFonts w:ascii="Calibri" w:hAnsi="Calibri" w:cs="Calibri"/>
                <w:color w:val="494949"/>
                <w:sz w:val="21"/>
                <w:szCs w:val="21"/>
              </w:rPr>
            </w:pPr>
            <w:r w:rsidRPr="00250A9D">
              <w:rPr>
                <w:rFonts w:ascii="Calibri" w:hAnsi="Calibri" w:cs="Calibri"/>
                <w:b/>
                <w:bCs/>
                <w:color w:val="494949"/>
                <w:sz w:val="21"/>
                <w:szCs w:val="21"/>
              </w:rPr>
              <w:t xml:space="preserve">Concepts: </w:t>
            </w:r>
          </w:p>
          <w:p w14:paraId="6F41C274" w14:textId="1841FDD5" w:rsidR="00250A9D" w:rsidRDefault="00250A9D" w:rsidP="00250A9D">
            <w:pPr>
              <w:autoSpaceDE w:val="0"/>
              <w:autoSpaceDN w:val="0"/>
              <w:adjustRightInd w:val="0"/>
              <w:spacing w:after="0" w:line="240" w:lineRule="auto"/>
              <w:rPr>
                <w:rFonts w:ascii="Calibri" w:hAnsi="Calibri" w:cs="Calibri"/>
                <w:color w:val="494949"/>
                <w:sz w:val="21"/>
                <w:szCs w:val="21"/>
              </w:rPr>
            </w:pPr>
            <w:r w:rsidRPr="00250A9D">
              <w:rPr>
                <w:rFonts w:ascii="Calibri" w:hAnsi="Calibri" w:cs="Calibri"/>
                <w:color w:val="494949"/>
                <w:sz w:val="21"/>
                <w:szCs w:val="21"/>
              </w:rPr>
              <w:t>SDG target 10.7 is broad in scope and many, but not all, of the terms are well defined. The IOM Glossary on Migration</w:t>
            </w:r>
            <w:r w:rsidRPr="00250A9D">
              <w:rPr>
                <w:rFonts w:ascii="Calibri" w:hAnsi="Calibri" w:cs="Calibri"/>
                <w:color w:val="000000"/>
                <w:sz w:val="14"/>
                <w:szCs w:val="14"/>
              </w:rPr>
              <w:t xml:space="preserve"> </w:t>
            </w:r>
            <w:r w:rsidRPr="00250A9D">
              <w:rPr>
                <w:rFonts w:ascii="Calibri" w:hAnsi="Calibri" w:cs="Calibri"/>
                <w:color w:val="494949"/>
                <w:sz w:val="21"/>
                <w:szCs w:val="21"/>
              </w:rPr>
              <w:t xml:space="preserve">provides a definition of key concepts such as orderly and regular migration, but not others such as safe and responsible migration. According to the Glossary, orderly migration refers to “the movement of a person from his/her usual place of residence, in keeping with the laws and regulations </w:t>
            </w:r>
          </w:p>
          <w:p w14:paraId="36B39D6F" w14:textId="77777777" w:rsidR="00234B20" w:rsidRPr="00250A9D" w:rsidRDefault="00234B20" w:rsidP="00250A9D">
            <w:pPr>
              <w:autoSpaceDE w:val="0"/>
              <w:autoSpaceDN w:val="0"/>
              <w:adjustRightInd w:val="0"/>
              <w:spacing w:after="0" w:line="240" w:lineRule="auto"/>
              <w:rPr>
                <w:rFonts w:ascii="Calibri" w:hAnsi="Calibri" w:cs="Calibri"/>
                <w:color w:val="494949"/>
                <w:sz w:val="21"/>
                <w:szCs w:val="21"/>
              </w:rPr>
            </w:pPr>
          </w:p>
          <w:p w14:paraId="6C84E827" w14:textId="1ADBC7E5" w:rsidR="00250A9D" w:rsidRPr="009F305C" w:rsidRDefault="00250A9D" w:rsidP="00250A9D">
            <w:r w:rsidRPr="00250A9D">
              <w:rPr>
                <w:rFonts w:ascii="Calibri" w:hAnsi="Calibri" w:cs="Calibri"/>
                <w:i/>
                <w:iCs/>
                <w:color w:val="494949"/>
                <w:sz w:val="21"/>
                <w:szCs w:val="21"/>
              </w:rPr>
              <w:t>Glossary on Migration</w:t>
            </w:r>
            <w:r w:rsidRPr="00250A9D">
              <w:rPr>
                <w:rFonts w:ascii="Calibri" w:hAnsi="Calibri" w:cs="Calibri"/>
                <w:color w:val="494949"/>
                <w:sz w:val="21"/>
                <w:szCs w:val="21"/>
              </w:rPr>
              <w:t xml:space="preserve">. </w:t>
            </w:r>
            <w:r w:rsidRPr="00250A9D">
              <w:rPr>
                <w:rFonts w:ascii="Calibri" w:hAnsi="Calibri" w:cs="Calibri"/>
                <w:color w:val="494949"/>
                <w:sz w:val="20"/>
                <w:szCs w:val="20"/>
              </w:rPr>
              <w:t xml:space="preserve">Available at: </w:t>
            </w:r>
            <w:r w:rsidRPr="00250A9D">
              <w:rPr>
                <w:rFonts w:ascii="Calibri" w:hAnsi="Calibri" w:cs="Calibri"/>
                <w:color w:val="0000FF"/>
                <w:sz w:val="20"/>
                <w:szCs w:val="20"/>
              </w:rPr>
              <w:t>https://publications.iom.int/system/files/pdf/iml_34_glossary.pdf</w:t>
            </w:r>
            <w:r w:rsidRPr="00250A9D">
              <w:rPr>
                <w:rFonts w:ascii="Calibri" w:hAnsi="Calibri" w:cs="Calibri"/>
                <w:color w:val="494949"/>
                <w:sz w:val="20"/>
                <w:szCs w:val="20"/>
              </w:rPr>
              <w:t xml:space="preserve">. </w:t>
            </w:r>
            <w:r w:rsidRPr="00250A9D">
              <w:rPr>
                <w:rFonts w:ascii="Calibri" w:hAnsi="Calibri" w:cs="Calibri"/>
                <w:color w:val="494949"/>
                <w:sz w:val="21"/>
                <w:szCs w:val="21"/>
              </w:rPr>
              <w:t xml:space="preserve"> </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23028C1E" w:rsidR="0015178E" w:rsidRPr="009F305C" w:rsidRDefault="00734E83" w:rsidP="009F305C">
            <w:r>
              <w:rPr>
                <w:color w:val="494949"/>
                <w:sz w:val="21"/>
                <w:szCs w:val="21"/>
              </w:rPr>
              <w:t>0,1</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60B02DDF" w:rsidR="0015178E" w:rsidRPr="009F305C" w:rsidRDefault="00234B20" w:rsidP="009F305C">
            <w:r>
              <w:rPr>
                <w:color w:val="494949"/>
                <w:sz w:val="21"/>
                <w:szCs w:val="21"/>
              </w:rPr>
              <w:t>Not applicable</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lastRenderedPageBreak/>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06E2849D" w:rsidR="0035311B" w:rsidRPr="009F305C" w:rsidRDefault="00F10876" w:rsidP="009F305C">
            <w:r w:rsidRPr="00F10876">
              <w:t>Directorate on Immigration Services website</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16767282" w:rsidR="0035311B" w:rsidRPr="009F305C" w:rsidRDefault="00F10876" w:rsidP="009F305C">
            <w:r>
              <w:t>Administrative data</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46BCD425" w:rsidR="0035311B" w:rsidRPr="009F305C" w:rsidRDefault="001A55EA" w:rsidP="009F305C">
            <w:r>
              <w:t>2009 - 202</w:t>
            </w:r>
            <w:r w:rsidR="002D293B">
              <w:t>3</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4BD551F5" w:rsidR="0035311B" w:rsidRPr="009F305C" w:rsidRDefault="001A55EA" w:rsidP="009F305C">
            <w:r>
              <w:t>202</w:t>
            </w:r>
            <w:r w:rsidR="002D293B">
              <w:t>4</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48D5D2DB" w:rsidR="0035311B" w:rsidRPr="009F305C" w:rsidRDefault="001A55EA" w:rsidP="009F305C">
            <w:r w:rsidRPr="00F10876">
              <w:t>Directorate on Immigration Services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1E835A74" w:rsidR="0035311B" w:rsidRPr="009F305C" w:rsidRDefault="001A55EA" w:rsidP="009F305C">
            <w:r>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439D3EE9" w:rsidR="0035311B" w:rsidRPr="009F305C" w:rsidRDefault="001A55EA" w:rsidP="009F305C">
            <w:r>
              <w:t>According to the Statistics Act of 2006, Kenya National Bureau of Statistics is mandated to collect, compile, analyze, publish and disseminate official statistics for public use.</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6B89A703" w:rsidR="007F2D9F" w:rsidRPr="00AA3204" w:rsidRDefault="00AA3204" w:rsidP="00AA3204">
            <w:pPr>
              <w:autoSpaceDE w:val="0"/>
              <w:autoSpaceDN w:val="0"/>
              <w:adjustRightInd w:val="0"/>
              <w:spacing w:after="0" w:line="240" w:lineRule="auto"/>
              <w:rPr>
                <w:rFonts w:ascii="Calibri" w:hAnsi="Calibri" w:cs="Calibri"/>
                <w:color w:val="404040"/>
                <w:sz w:val="18"/>
                <w:szCs w:val="18"/>
              </w:rPr>
            </w:pPr>
            <w:r w:rsidRPr="00AA3204">
              <w:rPr>
                <w:rFonts w:ascii="Calibri" w:hAnsi="Calibri" w:cs="Calibri"/>
                <w:color w:val="494949"/>
                <w:sz w:val="21"/>
                <w:szCs w:val="21"/>
              </w:rPr>
              <w:t>The main goal of the proposed methodology is to formulate a clear and simple indicator based on an existing data source which can produce meaningful, actionable and timely information on key trends and gaps in relation to migration policies to facilitate orderly, safe, regular and responsible migration a</w:t>
            </w:r>
            <w:r>
              <w:rPr>
                <w:rFonts w:ascii="Calibri" w:hAnsi="Calibri" w:cs="Calibri"/>
                <w:color w:val="494949"/>
                <w:sz w:val="21"/>
                <w:szCs w:val="21"/>
              </w:rPr>
              <w:t>nd mobility of people</w:t>
            </w:r>
            <w:r w:rsidRPr="00AA3204">
              <w:rPr>
                <w:rFonts w:ascii="Calibri" w:hAnsi="Calibri" w:cs="Calibri"/>
                <w:color w:val="494949"/>
                <w:sz w:val="21"/>
                <w:szCs w:val="21"/>
              </w:rPr>
              <w:t>. The proposed indicator can be used as a s</w:t>
            </w:r>
            <w:r>
              <w:rPr>
                <w:rFonts w:ascii="Calibri" w:hAnsi="Calibri" w:cs="Calibri"/>
                <w:color w:val="494949"/>
                <w:sz w:val="21"/>
                <w:szCs w:val="21"/>
              </w:rPr>
              <w:t xml:space="preserve">ynthetic measure for monitoring </w:t>
            </w:r>
            <w:r w:rsidRPr="00AA3204">
              <w:rPr>
                <w:rFonts w:ascii="Calibri" w:hAnsi="Calibri" w:cs="Calibri"/>
                <w:color w:val="494949"/>
                <w:sz w:val="21"/>
                <w:szCs w:val="21"/>
              </w:rPr>
              <w:t>of SDG target 10.7 and is complementary to other national migration monitoring frameworks, including IOM’s Migration Governance Indicators (MGI)</w:t>
            </w:r>
            <w:r w:rsidRPr="00AA3204">
              <w:rPr>
                <w:rFonts w:ascii="Calibri" w:hAnsi="Calibri" w:cs="Calibri"/>
                <w:color w:val="000000"/>
                <w:sz w:val="14"/>
                <w:szCs w:val="14"/>
              </w:rPr>
              <w:t>2</w:t>
            </w:r>
            <w:r w:rsidRPr="00AA3204">
              <w:rPr>
                <w:rFonts w:ascii="Calibri" w:hAnsi="Calibri" w:cs="Calibri"/>
                <w:color w:val="494949"/>
                <w:sz w:val="21"/>
                <w:szCs w:val="21"/>
              </w:rPr>
              <w:t>.</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2CCE7E30" w:rsidR="007F2D9F" w:rsidRPr="009F305C" w:rsidRDefault="00AA3204" w:rsidP="009F305C">
            <w:r>
              <w:rPr>
                <w:color w:val="494949"/>
                <w:sz w:val="21"/>
                <w:szCs w:val="21"/>
              </w:rPr>
              <w:t>Developing a synthetic, robust indicator with the breadth and scope of target 10.7 as formulated in the 2030 Agenda for Sustainable Development is challenging. As co-custodians of indicator 10.7.2, UN DESA and IOM recognize that the indicator is neither expected nor designe</w:t>
            </w:r>
            <w:r w:rsidR="00734E83">
              <w:rPr>
                <w:color w:val="494949"/>
                <w:sz w:val="21"/>
                <w:szCs w:val="21"/>
              </w:rPr>
              <w:t>d to be comprehensive</w:t>
            </w:r>
            <w:r>
              <w:rPr>
                <w:color w:val="494949"/>
                <w:sz w:val="21"/>
                <w:szCs w:val="21"/>
              </w:rPr>
              <w:t>; hence the importance of other, complementary tools such as IOM’s Migration Governance Indicators (MGI) Project</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28A6B836" w:rsidR="007F2D9F" w:rsidRPr="009F305C" w:rsidRDefault="00734E83" w:rsidP="009F305C">
            <w:r>
              <w:rPr>
                <w:color w:val="494949"/>
                <w:sz w:val="21"/>
                <w:szCs w:val="21"/>
              </w:rPr>
              <w:t>The indicator includes a total of 30 sub-categories, under 6 questions/domains. All sub-categories, except for those under domain 1, have dichotomous “Yes/No” answers, coded “1” for “Yes” and “0” for “No”. For the sub-categories under domain 1, there are three possible answers: “Yes, regardless of immigration status”, coded “1”; “Yes, only for those with legal immigration status”, coded “0.5”; and “No” coded “0”.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59A9A85C" w14:textId="2C6224D3" w:rsidR="007F2D9F" w:rsidRPr="009F305C" w:rsidRDefault="00734E83" w:rsidP="009F305C">
            <w:r>
              <w:rPr>
                <w:color w:val="484848"/>
                <w:sz w:val="21"/>
                <w:szCs w:val="21"/>
              </w:rPr>
              <w:t>Not applicable</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4DBACAAF" w:rsidR="007F2D9F" w:rsidRPr="009F305C" w:rsidRDefault="00734E83" w:rsidP="009F305C">
            <w:r>
              <w:rPr>
                <w:color w:val="484848"/>
                <w:sz w:val="21"/>
                <w:szCs w:val="21"/>
              </w:rPr>
              <w:t>Not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0012B379" w:rsidR="007F2D9F" w:rsidRPr="009F305C" w:rsidRDefault="00734E83" w:rsidP="009F305C">
            <w:r>
              <w:rPr>
                <w:color w:val="484848"/>
                <w:sz w:val="21"/>
                <w:szCs w:val="21"/>
              </w:rPr>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195E4A1" w:rsidR="007F2D9F" w:rsidRPr="009F305C" w:rsidRDefault="00734E83" w:rsidP="009F305C">
            <w:r>
              <w:rPr>
                <w:color w:val="484848"/>
                <w:sz w:val="21"/>
                <w:szCs w:val="21"/>
              </w:rP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4A09738E" w14:textId="77777777" w:rsidR="00734E83" w:rsidRPr="00734E83" w:rsidRDefault="00734E83" w:rsidP="00734E83">
            <w:pPr>
              <w:autoSpaceDE w:val="0"/>
              <w:autoSpaceDN w:val="0"/>
              <w:adjustRightInd w:val="0"/>
              <w:spacing w:after="0" w:line="240" w:lineRule="auto"/>
              <w:rPr>
                <w:rFonts w:ascii="Calibri" w:hAnsi="Calibri" w:cs="Calibri"/>
                <w:color w:val="000000"/>
                <w:sz w:val="24"/>
                <w:szCs w:val="24"/>
              </w:rPr>
            </w:pPr>
          </w:p>
          <w:p w14:paraId="6E8D5CA0" w14:textId="77777777" w:rsidR="00734E83" w:rsidRDefault="00734E83" w:rsidP="00734E83">
            <w:pPr>
              <w:autoSpaceDE w:val="0"/>
              <w:autoSpaceDN w:val="0"/>
              <w:adjustRightInd w:val="0"/>
              <w:spacing w:after="0" w:line="240" w:lineRule="auto"/>
              <w:jc w:val="both"/>
              <w:rPr>
                <w:rFonts w:ascii="Calibri" w:hAnsi="Calibri" w:cs="Calibri"/>
                <w:color w:val="000000"/>
                <w:sz w:val="21"/>
                <w:szCs w:val="21"/>
              </w:rPr>
            </w:pPr>
            <w:r w:rsidRPr="00734E83">
              <w:rPr>
                <w:rFonts w:ascii="Calibri" w:hAnsi="Calibri" w:cs="Calibri"/>
                <w:color w:val="494949"/>
                <w:sz w:val="21"/>
                <w:szCs w:val="21"/>
              </w:rPr>
              <w:t xml:space="preserve">The Inquiry questionnaire includes guidance, definitions and instructions. UN DESA, IOM and OECD are available to respond to country queries and provide further clarifications. In addition, IOM and OECD have identified focal points/country offices available to assist with the implementation of the Inquiry at the country level. To facilitate responses and to accommodate requests for material in different languages, the survey tool was translated into the six official languages of the UN (Arabic, Chinese, English, French, Russian and Spanish). </w:t>
            </w:r>
          </w:p>
          <w:p w14:paraId="4B126777" w14:textId="6760258C" w:rsidR="00734E83" w:rsidRPr="00734E83" w:rsidRDefault="00734E83" w:rsidP="00734E83">
            <w:pPr>
              <w:autoSpaceDE w:val="0"/>
              <w:autoSpaceDN w:val="0"/>
              <w:adjustRightInd w:val="0"/>
              <w:spacing w:after="0" w:line="240" w:lineRule="auto"/>
              <w:jc w:val="both"/>
              <w:rPr>
                <w:rFonts w:ascii="Calibri" w:hAnsi="Calibri" w:cs="Calibri"/>
                <w:color w:val="000000"/>
                <w:sz w:val="21"/>
                <w:szCs w:val="21"/>
              </w:rPr>
            </w:pPr>
            <w:r w:rsidRPr="00734E83">
              <w:rPr>
                <w:rFonts w:ascii="Calibri" w:hAnsi="Calibri" w:cs="Calibri"/>
                <w:color w:val="494949"/>
                <w:sz w:val="21"/>
                <w:szCs w:val="21"/>
              </w:rPr>
              <w:t xml:space="preserve">No new international recommendations and guidelines are proposed. As noted in the previous paragraphs, the methodology is based on an IOM Council resolution regarding the Migration Governance Framework, and an existing data collection mechanism, the Inquiry, mandated by the UN General Assembly. </w:t>
            </w:r>
          </w:p>
          <w:p w14:paraId="358D4EB0" w14:textId="77777777" w:rsidR="0027275E" w:rsidRDefault="0027275E" w:rsidP="009F305C"/>
          <w:p w14:paraId="0232E6B5" w14:textId="34DDA19A" w:rsidR="0027275E" w:rsidRPr="009F305C" w:rsidRDefault="0027275E" w:rsidP="009F305C">
            <w:r>
              <w:t>The Bureau employed use of best standards and compilation guides when coming up with the reports</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4406B71B" w:rsidR="007F2D9F" w:rsidRPr="009F305C" w:rsidRDefault="00F52D6D" w:rsidP="009F305C">
            <w:r>
              <w:t>The Kenya National Bureau of Statistics is ISO certified based on 9001:2015 Standard requirements. The processes of compilation, production, publication and dissemination of data, including  quality control, are carried out following the methodological framework and standards established by the KNBS, in compliance with the Internationally acceptable standards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37A05F3B" w14:textId="77777777" w:rsidR="00F52D6D" w:rsidRDefault="00F52D6D" w:rsidP="00F52D6D">
            <w:pPr>
              <w:jc w:val="both"/>
            </w:pPr>
            <w:r>
              <w:t>The KNBS adheres to Kenya Statistical Quality Assurance Framework (</w:t>
            </w:r>
            <w:proofErr w:type="spellStart"/>
            <w:r>
              <w:t>KesQAF</w:t>
            </w:r>
            <w:proofErr w:type="spellEnd"/>
            <w:r>
              <w:t xml:space="preserve">) that underlines principles to be assured in managing the statistical production processes and output.  </w:t>
            </w:r>
          </w:p>
          <w:p w14:paraId="49CC4A3F" w14:textId="1E721BEC" w:rsidR="007F2D9F" w:rsidRPr="009F305C" w:rsidRDefault="00F52D6D" w:rsidP="00F52D6D">
            <w:r>
              <w:t>Data consistency and quality checks are conducted through Technical Working Groups (TWGs) before publication and dissemination.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6598281A" w:rsidR="007F2D9F" w:rsidRPr="009F305C" w:rsidRDefault="00F52D6D" w:rsidP="009F305C">
            <w:r>
              <w:t>The processes of compilation, production, publication and dissemination of data, including quality control are subjected to a set criteria and standards to ensure conformity.</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lastRenderedPageBreak/>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3F6DE4B" w:rsidR="00776312" w:rsidRPr="009F305C" w:rsidRDefault="0027275E" w:rsidP="009F305C">
            <w:r>
              <w:t>Data is available on the KNBS website</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AC25B36" w:rsidR="006A7EF1" w:rsidRPr="009F305C" w:rsidRDefault="0027275E" w:rsidP="009F305C">
            <w:r>
              <w:t>None</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2C8D4647" w14:textId="77777777" w:rsidR="0027275E" w:rsidRPr="0027275E" w:rsidRDefault="0027275E" w:rsidP="0027275E">
            <w:pPr>
              <w:autoSpaceDE w:val="0"/>
              <w:autoSpaceDN w:val="0"/>
              <w:adjustRightInd w:val="0"/>
              <w:spacing w:after="0" w:line="240" w:lineRule="auto"/>
              <w:rPr>
                <w:rFonts w:ascii="Calibri" w:hAnsi="Calibri" w:cs="Calibri"/>
                <w:color w:val="494949"/>
                <w:sz w:val="21"/>
                <w:szCs w:val="21"/>
              </w:rPr>
            </w:pPr>
            <w:r w:rsidRPr="0027275E">
              <w:rPr>
                <w:rFonts w:ascii="Calibri" w:hAnsi="Calibri" w:cs="Calibri"/>
                <w:b/>
                <w:bCs/>
                <w:color w:val="494949"/>
                <w:sz w:val="21"/>
                <w:szCs w:val="21"/>
              </w:rPr>
              <w:t xml:space="preserve">URL: </w:t>
            </w:r>
          </w:p>
          <w:p w14:paraId="42CDD35B" w14:textId="77777777" w:rsidR="0027275E" w:rsidRPr="0027275E" w:rsidRDefault="0027275E" w:rsidP="0027275E">
            <w:pPr>
              <w:autoSpaceDE w:val="0"/>
              <w:autoSpaceDN w:val="0"/>
              <w:adjustRightInd w:val="0"/>
              <w:spacing w:after="0" w:line="240" w:lineRule="auto"/>
              <w:rPr>
                <w:rFonts w:ascii="Calibri" w:hAnsi="Calibri" w:cs="Calibri"/>
                <w:color w:val="0000FF"/>
                <w:sz w:val="21"/>
                <w:szCs w:val="21"/>
              </w:rPr>
            </w:pPr>
            <w:r w:rsidRPr="0027275E">
              <w:rPr>
                <w:rFonts w:ascii="Calibri" w:hAnsi="Calibri" w:cs="Calibri"/>
                <w:color w:val="494949"/>
                <w:sz w:val="21"/>
                <w:szCs w:val="21"/>
              </w:rPr>
              <w:t xml:space="preserve">UN </w:t>
            </w:r>
            <w:proofErr w:type="gramStart"/>
            <w:r w:rsidRPr="0027275E">
              <w:rPr>
                <w:rFonts w:ascii="Calibri" w:hAnsi="Calibri" w:cs="Calibri"/>
                <w:color w:val="494949"/>
                <w:sz w:val="21"/>
                <w:szCs w:val="21"/>
              </w:rPr>
              <w:t>DESA :</w:t>
            </w:r>
            <w:proofErr w:type="gramEnd"/>
            <w:r w:rsidRPr="0027275E">
              <w:rPr>
                <w:rFonts w:ascii="Calibri" w:hAnsi="Calibri" w:cs="Calibri"/>
                <w:color w:val="494949"/>
                <w:sz w:val="21"/>
                <w:szCs w:val="21"/>
              </w:rPr>
              <w:t xml:space="preserve"> </w:t>
            </w:r>
            <w:r w:rsidRPr="0027275E">
              <w:rPr>
                <w:rFonts w:ascii="Calibri" w:hAnsi="Calibri" w:cs="Calibri"/>
                <w:color w:val="0000FF"/>
                <w:sz w:val="21"/>
                <w:szCs w:val="21"/>
              </w:rPr>
              <w:t xml:space="preserve">https://www.un.org/development/desa/pd/data/sdg-indicator-1072-migration-policies </w:t>
            </w:r>
          </w:p>
          <w:p w14:paraId="6D32216C" w14:textId="77777777" w:rsidR="0027275E" w:rsidRPr="0027275E" w:rsidRDefault="0027275E" w:rsidP="0027275E">
            <w:pPr>
              <w:autoSpaceDE w:val="0"/>
              <w:autoSpaceDN w:val="0"/>
              <w:adjustRightInd w:val="0"/>
              <w:spacing w:after="0" w:line="240" w:lineRule="auto"/>
              <w:rPr>
                <w:rFonts w:ascii="Calibri" w:hAnsi="Calibri" w:cs="Calibri"/>
                <w:color w:val="0000FF"/>
                <w:sz w:val="21"/>
                <w:szCs w:val="21"/>
              </w:rPr>
            </w:pPr>
            <w:proofErr w:type="gramStart"/>
            <w:r w:rsidRPr="0027275E">
              <w:rPr>
                <w:rFonts w:ascii="Calibri" w:hAnsi="Calibri" w:cs="Calibri"/>
                <w:color w:val="494949"/>
                <w:sz w:val="21"/>
                <w:szCs w:val="21"/>
              </w:rPr>
              <w:t>IOM :</w:t>
            </w:r>
            <w:proofErr w:type="gramEnd"/>
            <w:r w:rsidRPr="0027275E">
              <w:rPr>
                <w:rFonts w:ascii="Calibri" w:hAnsi="Calibri" w:cs="Calibri"/>
                <w:color w:val="494949"/>
                <w:sz w:val="21"/>
                <w:szCs w:val="21"/>
              </w:rPr>
              <w:t xml:space="preserve"> </w:t>
            </w:r>
            <w:r w:rsidRPr="0027275E">
              <w:rPr>
                <w:rFonts w:ascii="Calibri" w:hAnsi="Calibri" w:cs="Calibri"/>
                <w:color w:val="0000FF"/>
                <w:sz w:val="21"/>
                <w:szCs w:val="21"/>
              </w:rPr>
              <w:t xml:space="preserve">https://www.iom.int/ </w:t>
            </w:r>
          </w:p>
          <w:p w14:paraId="3739247F" w14:textId="77777777" w:rsidR="0027275E" w:rsidRPr="002D293B" w:rsidRDefault="0027275E" w:rsidP="0027275E">
            <w:pPr>
              <w:autoSpaceDE w:val="0"/>
              <w:autoSpaceDN w:val="0"/>
              <w:adjustRightInd w:val="0"/>
              <w:spacing w:after="0" w:line="240" w:lineRule="auto"/>
              <w:rPr>
                <w:rFonts w:ascii="Calibri" w:hAnsi="Calibri" w:cs="Calibri"/>
                <w:color w:val="0000FF"/>
                <w:sz w:val="21"/>
                <w:szCs w:val="21"/>
                <w:lang w:val="nl-NL"/>
              </w:rPr>
            </w:pPr>
            <w:r w:rsidRPr="002D293B">
              <w:rPr>
                <w:rFonts w:ascii="Calibri" w:hAnsi="Calibri" w:cs="Calibri"/>
                <w:color w:val="494949"/>
                <w:sz w:val="21"/>
                <w:szCs w:val="21"/>
                <w:lang w:val="nl-NL"/>
              </w:rPr>
              <w:t xml:space="preserve">OECD : </w:t>
            </w:r>
            <w:r w:rsidRPr="002D293B">
              <w:rPr>
                <w:rFonts w:ascii="Calibri" w:hAnsi="Calibri" w:cs="Calibri"/>
                <w:color w:val="0000FF"/>
                <w:sz w:val="21"/>
                <w:szCs w:val="21"/>
                <w:lang w:val="nl-NL"/>
              </w:rPr>
              <w:t xml:space="preserve">http://www.oecd.org/migration/ </w:t>
            </w:r>
          </w:p>
          <w:p w14:paraId="2639E425" w14:textId="77777777" w:rsidR="0027275E" w:rsidRPr="0027275E" w:rsidRDefault="0027275E" w:rsidP="0027275E">
            <w:pPr>
              <w:autoSpaceDE w:val="0"/>
              <w:autoSpaceDN w:val="0"/>
              <w:adjustRightInd w:val="0"/>
              <w:spacing w:after="0" w:line="240" w:lineRule="auto"/>
              <w:rPr>
                <w:rFonts w:ascii="Calibri" w:hAnsi="Calibri" w:cs="Calibri"/>
                <w:color w:val="494949"/>
                <w:sz w:val="21"/>
                <w:szCs w:val="21"/>
              </w:rPr>
            </w:pPr>
            <w:r w:rsidRPr="0027275E">
              <w:rPr>
                <w:rFonts w:ascii="Calibri" w:hAnsi="Calibri" w:cs="Calibri"/>
                <w:b/>
                <w:bCs/>
                <w:color w:val="494949"/>
                <w:sz w:val="21"/>
                <w:szCs w:val="21"/>
              </w:rPr>
              <w:t xml:space="preserve">References: </w:t>
            </w:r>
          </w:p>
          <w:p w14:paraId="15F22846" w14:textId="77777777" w:rsidR="0027275E" w:rsidRPr="0027275E" w:rsidRDefault="0027275E" w:rsidP="0027275E">
            <w:pPr>
              <w:autoSpaceDE w:val="0"/>
              <w:autoSpaceDN w:val="0"/>
              <w:adjustRightInd w:val="0"/>
              <w:spacing w:after="8" w:line="240" w:lineRule="auto"/>
              <w:rPr>
                <w:rFonts w:ascii="Calibri" w:hAnsi="Calibri" w:cs="Calibri"/>
                <w:color w:val="0000FF"/>
                <w:sz w:val="21"/>
                <w:szCs w:val="21"/>
              </w:rPr>
            </w:pPr>
            <w:r w:rsidRPr="0027275E">
              <w:rPr>
                <w:rFonts w:ascii="Calibri" w:hAnsi="Calibri" w:cs="Calibri"/>
                <w:color w:val="494949"/>
                <w:sz w:val="20"/>
                <w:szCs w:val="20"/>
              </w:rPr>
              <w:t>• Migration Governance Framework (</w:t>
            </w:r>
            <w:proofErr w:type="spellStart"/>
            <w:r w:rsidRPr="0027275E">
              <w:rPr>
                <w:rFonts w:ascii="Calibri" w:hAnsi="Calibri" w:cs="Calibri"/>
                <w:color w:val="494949"/>
                <w:sz w:val="20"/>
                <w:szCs w:val="20"/>
              </w:rPr>
              <w:t>MiGOF</w:t>
            </w:r>
            <w:proofErr w:type="spellEnd"/>
            <w:r w:rsidRPr="0027275E">
              <w:rPr>
                <w:rFonts w:ascii="Calibri" w:hAnsi="Calibri" w:cs="Calibri"/>
                <w:color w:val="494949"/>
                <w:sz w:val="20"/>
                <w:szCs w:val="20"/>
              </w:rPr>
              <w:t xml:space="preserve">): </w:t>
            </w:r>
            <w:r w:rsidRPr="0027275E">
              <w:rPr>
                <w:rFonts w:ascii="Calibri" w:hAnsi="Calibri" w:cs="Calibri"/>
                <w:color w:val="0000FF"/>
                <w:sz w:val="21"/>
                <w:szCs w:val="21"/>
              </w:rPr>
              <w:t xml:space="preserve">https://www.iom.int/sites/default/files/about-iom/migof_brochure_a4_en.pdf </w:t>
            </w:r>
          </w:p>
          <w:p w14:paraId="05FFCE30" w14:textId="77777777" w:rsidR="0027275E" w:rsidRPr="0027275E" w:rsidRDefault="0027275E" w:rsidP="0027275E">
            <w:pPr>
              <w:autoSpaceDE w:val="0"/>
              <w:autoSpaceDN w:val="0"/>
              <w:adjustRightInd w:val="0"/>
              <w:spacing w:after="0" w:line="240" w:lineRule="auto"/>
              <w:rPr>
                <w:rFonts w:ascii="Calibri" w:hAnsi="Calibri" w:cs="Calibri"/>
                <w:color w:val="0000FF"/>
                <w:sz w:val="21"/>
                <w:szCs w:val="21"/>
              </w:rPr>
            </w:pPr>
            <w:r w:rsidRPr="0027275E">
              <w:rPr>
                <w:rFonts w:ascii="Calibri" w:hAnsi="Calibri" w:cs="Calibri"/>
                <w:color w:val="494949"/>
                <w:sz w:val="20"/>
                <w:szCs w:val="20"/>
              </w:rPr>
              <w:t xml:space="preserve">• </w:t>
            </w:r>
            <w:r w:rsidRPr="0027275E">
              <w:rPr>
                <w:rFonts w:ascii="Calibri" w:hAnsi="Calibri" w:cs="Calibri"/>
                <w:color w:val="494949"/>
                <w:sz w:val="21"/>
                <w:szCs w:val="21"/>
              </w:rPr>
              <w:t xml:space="preserve">UN Inquiry among Governments on Population and Development: </w:t>
            </w:r>
            <w:r w:rsidRPr="0027275E">
              <w:rPr>
                <w:rFonts w:ascii="Calibri" w:hAnsi="Calibri" w:cs="Calibri"/>
                <w:color w:val="0000FF"/>
                <w:sz w:val="21"/>
                <w:szCs w:val="21"/>
              </w:rPr>
              <w:t xml:space="preserve">https://www.un.org/development/desa/pd/themes/population-policies/inquiry </w:t>
            </w:r>
          </w:p>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lastRenderedPageBreak/>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lastRenderedPageBreak/>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w:t>
      </w:r>
      <w:r w:rsidR="001A6F28" w:rsidRPr="005B293A">
        <w:lastRenderedPageBreak/>
        <w:t>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lastRenderedPageBreak/>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17"/>
      <w:footerReference w:type="first" r:id="rId1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49D69E7" w14:textId="77777777" w:rsidR="00E6191F" w:rsidRDefault="00E6191F" w:rsidP="006B0512">
      <w:pPr>
        <w:spacing w:after="0" w:line="240" w:lineRule="auto"/>
      </w:pPr>
      <w:r>
        <w:separator/>
      </w:r>
    </w:p>
  </w:endnote>
  <w:endnote w:type="continuationSeparator" w:id="0">
    <w:p w14:paraId="71996DE4" w14:textId="77777777" w:rsidR="00E6191F" w:rsidRDefault="00E6191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1732784A" w:rsidR="00250A9D" w:rsidRDefault="00250A9D">
        <w:pPr>
          <w:pStyle w:val="Footer"/>
          <w:jc w:val="right"/>
        </w:pPr>
        <w:r>
          <w:fldChar w:fldCharType="begin"/>
        </w:r>
        <w:r>
          <w:instrText xml:space="preserve"> PAGE   \* MERGEFORMAT </w:instrText>
        </w:r>
        <w:r>
          <w:fldChar w:fldCharType="separate"/>
        </w:r>
        <w:r w:rsidR="00574311">
          <w:rPr>
            <w:noProof/>
          </w:rPr>
          <w:t>13</w:t>
        </w:r>
        <w:r>
          <w:rPr>
            <w:noProof/>
          </w:rPr>
          <w:fldChar w:fldCharType="end"/>
        </w:r>
      </w:p>
    </w:sdtContent>
  </w:sdt>
  <w:p w14:paraId="232AF3D4" w14:textId="77777777" w:rsidR="00250A9D" w:rsidRDefault="00250A9D">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595B8226" w:rsidR="00250A9D" w:rsidRDefault="00250A9D">
        <w:pPr>
          <w:pStyle w:val="Footer"/>
          <w:jc w:val="right"/>
        </w:pPr>
        <w:r>
          <w:fldChar w:fldCharType="begin"/>
        </w:r>
        <w:r>
          <w:instrText xml:space="preserve"> PAGE   \* MERGEFORMAT </w:instrText>
        </w:r>
        <w:r>
          <w:fldChar w:fldCharType="separate"/>
        </w:r>
        <w:r w:rsidR="00574311">
          <w:rPr>
            <w:noProof/>
          </w:rPr>
          <w:t>1</w:t>
        </w:r>
        <w:r>
          <w:rPr>
            <w:noProof/>
          </w:rPr>
          <w:fldChar w:fldCharType="end"/>
        </w:r>
      </w:p>
    </w:sdtContent>
  </w:sdt>
  <w:p w14:paraId="52FF1B3E" w14:textId="77777777" w:rsidR="00250A9D" w:rsidRDefault="00250A9D">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6E3B50DA" w14:textId="77777777" w:rsidR="00E6191F" w:rsidRDefault="00E6191F" w:rsidP="006B0512">
      <w:pPr>
        <w:spacing w:after="0" w:line="240" w:lineRule="auto"/>
      </w:pPr>
      <w:r>
        <w:separator/>
      </w:r>
    </w:p>
  </w:footnote>
  <w:footnote w:type="continuationSeparator" w:id="0">
    <w:p w14:paraId="473E7AAB" w14:textId="77777777" w:rsidR="00E6191F" w:rsidRDefault="00E6191F" w:rsidP="006B0512">
      <w:pPr>
        <w:spacing w:after="0" w:line="240" w:lineRule="auto"/>
      </w:pPr>
      <w:r>
        <w:continuationSeparator/>
      </w:r>
    </w:p>
  </w:footnote>
  <w:footnote w:id="1">
    <w:p w14:paraId="463C7A6C" w14:textId="3926C0D8" w:rsidR="00250A9D" w:rsidRPr="00B8102F" w:rsidRDefault="00250A9D">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D4E4D432"/>
    <w:multiLevelType w:val="hybridMultilevel"/>
    <w:tmpl w:val="7699B0B8"/>
    <w:lvl w:ilvl="0" w:tplc="FFFFFFFF">
      <w:start w:val="1"/>
      <w:numFmt w:val="bullet"/>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 w15:restartNumberingAfterBreak="0">
    <w:nsid w:val="0565C81C"/>
    <w:multiLevelType w:val="hybridMultilevel"/>
    <w:tmpl w:val="86BFEF67"/>
    <w:lvl w:ilvl="0" w:tplc="FFFFFFFF">
      <w:start w:val="1"/>
      <w:numFmt w:val="bullet"/>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2"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42B7F0F2"/>
    <w:multiLevelType w:val="hybridMultilevel"/>
    <w:tmpl w:val="89F462BF"/>
    <w:lvl w:ilvl="0" w:tplc="FFFFFFFF">
      <w:start w:val="1"/>
      <w:numFmt w:val="bullet"/>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5"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5"/>
  </w:num>
  <w:num w:numId="2">
    <w:abstractNumId w:val="2"/>
  </w:num>
  <w:num w:numId="3">
    <w:abstractNumId w:val="6"/>
  </w:num>
  <w:num w:numId="4">
    <w:abstractNumId w:val="3"/>
  </w:num>
  <w:num w:numId="5">
    <w:abstractNumId w:val="0"/>
  </w:num>
  <w:num w:numId="6">
    <w:abstractNumId w:val="1"/>
  </w:num>
  <w:num w:numId="7">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204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20C5"/>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55EA"/>
    <w:rsid w:val="001A6F28"/>
    <w:rsid w:val="001B6829"/>
    <w:rsid w:val="001C1BC2"/>
    <w:rsid w:val="001D5B71"/>
    <w:rsid w:val="001E1E26"/>
    <w:rsid w:val="001F0C55"/>
    <w:rsid w:val="001F31C6"/>
    <w:rsid w:val="00202B2D"/>
    <w:rsid w:val="0020618B"/>
    <w:rsid w:val="0022035F"/>
    <w:rsid w:val="002313D6"/>
    <w:rsid w:val="00234B20"/>
    <w:rsid w:val="00235F8D"/>
    <w:rsid w:val="00250A9D"/>
    <w:rsid w:val="002525CC"/>
    <w:rsid w:val="002607BA"/>
    <w:rsid w:val="00266557"/>
    <w:rsid w:val="0027275E"/>
    <w:rsid w:val="00276ED6"/>
    <w:rsid w:val="002806B7"/>
    <w:rsid w:val="0029163C"/>
    <w:rsid w:val="0029558C"/>
    <w:rsid w:val="002A631A"/>
    <w:rsid w:val="002A6E7E"/>
    <w:rsid w:val="002C065D"/>
    <w:rsid w:val="002C550A"/>
    <w:rsid w:val="002D293B"/>
    <w:rsid w:val="002E449E"/>
    <w:rsid w:val="002E6DA3"/>
    <w:rsid w:val="00316CFE"/>
    <w:rsid w:val="003218D9"/>
    <w:rsid w:val="00325D2B"/>
    <w:rsid w:val="00332CD1"/>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1398"/>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74311"/>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4E83"/>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12114"/>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204"/>
    <w:rsid w:val="00AA38A9"/>
    <w:rsid w:val="00AA41D6"/>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1CE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5FF9"/>
    <w:rsid w:val="00E263EC"/>
    <w:rsid w:val="00E27187"/>
    <w:rsid w:val="00E362E3"/>
    <w:rsid w:val="00E44F28"/>
    <w:rsid w:val="00E50AD6"/>
    <w:rsid w:val="00E51B2C"/>
    <w:rsid w:val="00E613BC"/>
    <w:rsid w:val="00E6191F"/>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10876"/>
    <w:rsid w:val="00F2310E"/>
    <w:rsid w:val="00F52D6D"/>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6B1EF2FD"/>
  <w15:docId w15:val="{B13FEC4B-9201-4CE4-9603-0D4F06BC5DB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footer" Target="footer2.xml"/><Relationship Id="rId3" Type="http://schemas.openxmlformats.org/officeDocument/2006/relationships/customXml" Target="../customXml/item2.xml"/><Relationship Id="rId21" Type="http://schemas.openxmlformats.org/officeDocument/2006/relationships/theme" Target="theme/theme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image" Target="media/image4.wmf"/><Relationship Id="rId20"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image" Target="media/image3.wmf"/><Relationship Id="rId10" Type="http://schemas.openxmlformats.org/officeDocument/2006/relationships/footnotes" Target="footnotes.xml"/><Relationship Id="rId19"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21069F"/>
    <w:rsid w:val="00296525"/>
    <w:rsid w:val="0036646D"/>
    <w:rsid w:val="006153AA"/>
    <w:rsid w:val="00627BA4"/>
    <w:rsid w:val="0064052E"/>
    <w:rsid w:val="006943BE"/>
    <w:rsid w:val="00760A1F"/>
    <w:rsid w:val="00C17CDA"/>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F64EBF3D-E246-42FA-8EBA-809E76CE525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1</Pages>
  <Words>216422</Words>
  <Characters>1233609</Characters>
  <Application>Microsoft Office Word</Application>
  <DocSecurity>8</DocSecurity>
  <Lines>10280</Lines>
  <Paragraphs>2894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1447137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ok</cp:lastModifiedBy>
  <cp:revision>4</cp:revision>
  <cp:lastPrinted>2020-04-16T14:23:00Z</cp:lastPrinted>
  <dcterms:created xsi:type="dcterms:W3CDTF">2024-05-08T13:17:00Z</dcterms:created>
  <dcterms:modified xsi:type="dcterms:W3CDTF">2024-05-09T06:20:00Z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