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B100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B100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B100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B100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B100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B100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B100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B100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B100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B100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B100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B100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B100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5EA4F77" w:rsidR="00355460" w:rsidRPr="00E263EC" w:rsidRDefault="00EA020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C38136D" w:rsidR="00B66AF3" w:rsidRDefault="000F5129" w:rsidP="00B66AF3">
          <w:r>
            <w:t>17.3.2 Volume of remittances (in United States dollars) as a proportion of total GDP [17.3.2] (BX_TRF_PWKR)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50D09A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266810A" w:rsidR="0077584C" w:rsidRDefault="00EA0206"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CBF166" w:rsidR="00F7784D" w:rsidRDefault="00EA020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8C2C721"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A4B2C7F" w:rsidR="005377B9" w:rsidRPr="009F305C" w:rsidRDefault="00330EE8" w:rsidP="00330EE8">
            <w:r>
              <w:t>Volume of remittances (in United States dollars) as a proportion of total GDP</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2588404" w:rsidR="005377B9" w:rsidRPr="009F305C" w:rsidRDefault="00EA0206" w:rsidP="008F66CD">
            <w:pPr>
              <w:pStyle w:val="MGTHeader"/>
            </w:pPr>
            <w:r>
              <w:t xml:space="preserve">Goal </w:t>
            </w:r>
            <w:r w:rsidR="008F66CD">
              <w:t>1</w:t>
            </w:r>
            <w:r>
              <w:t xml:space="preserve">7: </w:t>
            </w:r>
            <w:r w:rsidR="00D70850" w:rsidRPr="00657F7C">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5581BA3" w:rsidR="005377B9" w:rsidRPr="009F305C" w:rsidRDefault="00D70850" w:rsidP="008F66CD">
            <w:pPr>
              <w:pStyle w:val="MGTHeader"/>
            </w:pPr>
            <w:r>
              <w:t xml:space="preserve">Goal </w:t>
            </w:r>
            <w:r w:rsidRPr="00657F7C">
              <w:t>17.3: Mobilize additional financial resources for developing countries from multiple sources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3EF4C1D" w:rsidR="005377B9" w:rsidRPr="009F305C" w:rsidRDefault="008F66CD" w:rsidP="00CA188D">
            <w:pPr>
              <w:pStyle w:val="MGTHeader"/>
            </w:pPr>
            <w:r>
              <w:t>1</w:t>
            </w:r>
            <w:r w:rsidR="00D70850">
              <w:t>7.3</w:t>
            </w:r>
            <w:r w:rsidR="00270530">
              <w:t>.2</w:t>
            </w:r>
            <w:r w:rsidR="007E4A28">
              <w:t xml:space="preserve">: </w:t>
            </w:r>
            <w:r w:rsidR="00D70850" w:rsidRPr="00657F7C">
              <w:t>Volume of remittances (in United States dollars) as a proportion of total GDP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7DCDF2B" w:rsidR="005377B9" w:rsidRPr="009F305C" w:rsidRDefault="005377B9" w:rsidP="009F305C">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90B15CE" w:rsidR="005377B9" w:rsidRPr="009F305C" w:rsidRDefault="00D70850"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220C9605" w:rsidR="005377B9" w:rsidRPr="009F305C" w:rsidRDefault="00D70850" w:rsidP="009F305C">
            <w:r>
              <w:t xml:space="preserve">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661481A" w:rsidR="005377B9" w:rsidRPr="009F305C" w:rsidRDefault="00626D7C" w:rsidP="009F305C">
            <w:r>
              <w:t>World Bank</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3C2595F" w:rsidR="003E7389" w:rsidRPr="009F305C" w:rsidRDefault="00626D7C"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E0E7803" w:rsidR="003E7389" w:rsidRPr="009F305C" w:rsidRDefault="00626D7C"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FBBA080" w:rsidR="003E7389" w:rsidRPr="009F305C" w:rsidRDefault="00A220AB" w:rsidP="002A7797">
            <w:r>
              <w:t xml:space="preserve">Director </w:t>
            </w:r>
            <w:r w:rsidR="002A7797">
              <w:t>Macroeconomics S</w:t>
            </w:r>
            <w:r>
              <w:t>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7E15893" w:rsidR="003E7389" w:rsidRPr="009F305C" w:rsidRDefault="00A220AB" w:rsidP="002A7797">
            <w:r>
              <w:t xml:space="preserve">Directorate of </w:t>
            </w:r>
            <w:r w:rsidR="002A7797">
              <w:t>Macroeconomics</w:t>
            </w:r>
            <w:r>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C64EC4E" w:rsidR="003E7389" w:rsidRPr="009F305C" w:rsidRDefault="002A7797" w:rsidP="009F305C">
            <w:r>
              <w:t>Production and D</w:t>
            </w:r>
            <w:r w:rsidR="00A220AB">
              <w:t xml:space="preserve">issemination of </w:t>
            </w:r>
            <w:r>
              <w:t>Macroeconomics S</w:t>
            </w:r>
            <w:r w:rsidR="00A220AB">
              <w:t>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B3EA47F" w:rsidR="003E7389" w:rsidRPr="009F305C" w:rsidRDefault="00134C27" w:rsidP="009F305C">
            <w:r>
              <w:rPr>
                <w:rFonts w:ascii="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5EB386D" w:rsidR="003E7389" w:rsidRPr="009F305C" w:rsidRDefault="00134C27"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B1E4D2D" w:rsidR="003E7389" w:rsidRPr="009F305C" w:rsidRDefault="009D0CB6" w:rsidP="009F305C">
            <w:r>
              <w:t>macro@knbs.or.ke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95EE56A" w:rsidR="0015178E" w:rsidRPr="009F305C" w:rsidRDefault="0039524A" w:rsidP="009F305C">
            <w:r w:rsidRPr="0039524A">
              <w:t>DEFINITION, CONCEPTS, AND CLASSIFICATIONS</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095960" w14:textId="77777777" w:rsidR="00DA3FE2" w:rsidRPr="004B0AB1" w:rsidRDefault="002B7219" w:rsidP="00DA3FE2">
            <w:pPr>
              <w:pStyle w:val="MText"/>
              <w:rPr>
                <w:b/>
                <w:bCs/>
              </w:rPr>
            </w:pPr>
            <w:r>
              <w:rPr>
                <w:b/>
              </w:rPr>
              <w:t xml:space="preserve"> </w:t>
            </w:r>
            <w:r w:rsidR="00DA3FE2" w:rsidRPr="004B0AB1">
              <w:rPr>
                <w:b/>
                <w:bCs/>
              </w:rPr>
              <w:t>Definition:</w:t>
            </w:r>
          </w:p>
          <w:p w14:paraId="20B679E4" w14:textId="77777777" w:rsidR="00DA3FE2" w:rsidRDefault="00DA3FE2" w:rsidP="00DA3FE2">
            <w:pPr>
              <w:pStyle w:val="MText"/>
            </w:pPr>
            <w:r>
              <w:t xml:space="preserve">Personal remittances received as proportion of GDP is the inflow of personal remittances expressed as a percentage of Gross Domestic Product (GDP). </w:t>
            </w:r>
          </w:p>
          <w:p w14:paraId="136ED448" w14:textId="77777777" w:rsidR="00DA3FE2" w:rsidRDefault="00DA3FE2" w:rsidP="00DA3FE2">
            <w:pPr>
              <w:pStyle w:val="MText"/>
            </w:pPr>
          </w:p>
          <w:p w14:paraId="1DD28754" w14:textId="77777777" w:rsidR="00DA3FE2" w:rsidRPr="004B0AB1" w:rsidRDefault="00DA3FE2" w:rsidP="00DA3FE2">
            <w:pPr>
              <w:pStyle w:val="MText"/>
              <w:rPr>
                <w:b/>
                <w:bCs/>
              </w:rPr>
            </w:pPr>
            <w:r w:rsidRPr="004B0AB1">
              <w:rPr>
                <w:b/>
                <w:bCs/>
              </w:rPr>
              <w:t>Concepts:</w:t>
            </w:r>
          </w:p>
          <w:p w14:paraId="309E6BB2" w14:textId="77777777" w:rsidR="00DA3FE2" w:rsidRDefault="00DA3FE2" w:rsidP="00DA3FE2">
            <w:pPr>
              <w:pStyle w:val="MText"/>
            </w:pPr>
            <w:r>
              <w:t>Personal remittances comprise of personal transfers and compensation of employees. Personal transfers consist of all current transfers in cash or in kind made or received by resident households to or from non-resident households. Personal transfers thus include all current transfers between resident and non-resident individuals. Compensation of employees refers to the income of border, seasonal, and other short-term workers who are employed in an economy where they are not resident and of residents employed by non-resident entities. Data are the sum of two items defined in the sixth edition of the IMF's Balance of Payments Manual: personal transfers and compensation of employees.</w:t>
            </w:r>
          </w:p>
          <w:p w14:paraId="48965EC2" w14:textId="77777777" w:rsidR="00DA3FE2" w:rsidRDefault="00DA3FE2" w:rsidP="00DA3FE2">
            <w:pPr>
              <w:pStyle w:val="MText"/>
            </w:pPr>
          </w:p>
          <w:p w14:paraId="6C84E827" w14:textId="48097739" w:rsidR="00134C27" w:rsidRPr="00DA3FE2" w:rsidRDefault="00DA3FE2" w:rsidP="00DA3FE2">
            <w:pPr>
              <w:pStyle w:val="MText"/>
            </w:pPr>
            <w:r>
              <w:t>The concepts used are in line with the Sixth Edition of the IMF's Balance of Payments and International Investment Position Manual (BPM6).</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49F45CC" w:rsidR="0015178E" w:rsidRPr="009F305C" w:rsidRDefault="00D66D3F" w:rsidP="00D66D3F">
            <w:pPr>
              <w:pStyle w:val="MText"/>
            </w:pPr>
            <w:r>
              <w:t>Percent (%) of GDP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7B94ABB" w:rsidR="0015178E" w:rsidRPr="00DA3FE2" w:rsidRDefault="00DA3FE2" w:rsidP="00DA3FE2">
            <w:pPr>
              <w:pStyle w:val="MText"/>
              <w:rPr>
                <w:b/>
              </w:rPr>
            </w:pPr>
            <w:r>
              <w:t>BPM6</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D21F1F3" w:rsidR="0035311B" w:rsidRPr="009F305C" w:rsidRDefault="000B1B69" w:rsidP="009F305C">
            <w:r>
              <w:t>DATA SOURCE, TYPE AND DATA COLLECTION METHOD</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0005D3" w:rsidR="0035311B" w:rsidRPr="009F305C" w:rsidRDefault="000F5129" w:rsidP="00A26DA9">
            <w:pPr>
              <w:pStyle w:val="MText"/>
            </w:pPr>
            <w:r>
              <w:t>GDP data collection is conducted from national and international sources through an annual survey of economists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E813AF7" w:rsidR="0035311B" w:rsidRPr="009F305C" w:rsidRDefault="0083498D" w:rsidP="007003B6">
            <w:r>
              <w:t>A</w:t>
            </w:r>
            <w:r w:rsidR="007003B6">
              <w:t>dministrative Data</w:t>
            </w:r>
            <w:r w:rsidR="000F5129">
              <w:t xml:space="preserve"> from Central Bank of Kenya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7F730C0" w:rsidR="0035311B" w:rsidRPr="009F305C" w:rsidRDefault="007003B6" w:rsidP="007003B6">
            <w:r>
              <w:t xml:space="preserve">Annual </w:t>
            </w:r>
            <w:r w:rsidR="0083498D">
              <w:t>Economic Survey</w:t>
            </w:r>
            <w:r w:rsidR="000F5129">
              <w:t>, Quarterly and Annual BOP reports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0368C53" w:rsidR="0035311B" w:rsidRPr="009F305C" w:rsidRDefault="007003B6" w:rsidP="00564845">
            <w:r>
              <w:t>End of April of every year</w:t>
            </w:r>
            <w:r w:rsidR="000F5129">
              <w:t xml:space="preserve"> for Economic Survey. Quarterly and Annual reports each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20AAB8" w:rsidR="0035311B" w:rsidRPr="009F305C" w:rsidRDefault="0083498D" w:rsidP="000F5129">
            <w:r>
              <w:t xml:space="preserve"> </w:t>
            </w:r>
            <w:r w:rsidR="000F5129">
              <w:t>Central Bank</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737B3AD" w:rsidR="0035311B" w:rsidRPr="009F305C" w:rsidRDefault="00C354C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84224F2" w:rsidR="0035311B" w:rsidRPr="009F305C" w:rsidRDefault="00C354C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1EADEE1" w:rsidR="007F2D9F" w:rsidRPr="009F305C" w:rsidRDefault="000C3D78" w:rsidP="00A26DA9">
            <w:pPr>
              <w:pStyle w:val="MText"/>
              <w:jc w:val="both"/>
            </w:pPr>
            <w:r>
              <w:t>The BOP statistics summarises transactions in goods, services, primary and secondary income, capital account and financial items between an economy and the rest of world. These statistics assists an economy in assessing its ability to meet its external financial needs.</w:t>
            </w:r>
            <w:r w:rsidR="00BD5976" w:rsidRPr="00CD5600">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BD47E2F" w:rsidR="007F2D9F" w:rsidRPr="00214EF7" w:rsidRDefault="00A26DA9" w:rsidP="00A26DA9">
            <w:pPr>
              <w:pStyle w:val="MText"/>
              <w:jc w:val="both"/>
            </w:pPr>
            <w:r>
              <w:t xml:space="preserve"> No major issue</w:t>
            </w:r>
            <w:r w:rsidR="00214EF7">
              <w:t xml:space="preserve"> in terms of the feasib</w:t>
            </w:r>
            <w:r>
              <w:t xml:space="preserve">ility and suitability in reporting the indicator. </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3976FB3" w:rsidR="007F2D9F" w:rsidRPr="009F305C" w:rsidRDefault="00123894" w:rsidP="00123894">
            <w:pPr>
              <w:pStyle w:val="MText"/>
            </w:pPr>
            <w:r w:rsidRPr="00C65F24">
              <w:t>Personal remittances are the sum of two items defined in the sixth edition of the IMF's Balance of Payments Manual: personal transfers and compensation of employees. World Bank staff estimates on the volume of personal remittances data are used for gap-filling purposes. GDP data, sourced from the World Bank’s World Development Indicators (WDI) database, are then used to express the indicator as a percentage of GDP.</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0CCD999" w:rsidR="007F2D9F" w:rsidRPr="009F305C" w:rsidRDefault="00123894" w:rsidP="00123894">
            <w:pPr>
              <w:pStyle w:val="MText"/>
            </w:pPr>
            <w:r>
              <w:rPr>
                <w:rFonts w:ascii="Calibri" w:hAnsi="Calibri" w:cs="Calibri"/>
                <w:color w:val="000000"/>
                <w:sz w:val="22"/>
                <w:szCs w:val="22"/>
              </w:rPr>
              <w:t>Statistics produced undergoes a rigorous process of peer review from our partners who include Central Bank of Kenya and other stakeholders</w:t>
            </w:r>
            <w:r w:rsidR="000C1EB3">
              <w:rPr>
                <w:i/>
              </w:rPr>
              <w:t xml:space="preserve"> </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57C0EE3" w:rsidR="007F2D9F" w:rsidRPr="009F305C" w:rsidRDefault="00235F06" w:rsidP="00235F06">
            <w:pPr>
              <w:pStyle w:val="MText"/>
            </w:pPr>
            <w:r w:rsidRPr="00497B78">
              <w:t>N</w:t>
            </w:r>
            <w:r>
              <w:t>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F48DCDB" w14:textId="4F65EDA3" w:rsidR="00123894" w:rsidRPr="004B0AB1" w:rsidRDefault="007807A2" w:rsidP="00123894">
            <w:pPr>
              <w:pStyle w:val="MText"/>
              <w:rPr>
                <w:b/>
                <w:bCs/>
              </w:rPr>
            </w:pPr>
            <w:r w:rsidRPr="00176F65">
              <w:t xml:space="preserve"> </w:t>
            </w:r>
            <w:r w:rsidR="00123894" w:rsidRPr="004B0AB1">
              <w:rPr>
                <w:b/>
                <w:bCs/>
              </w:rPr>
              <w:t>At country level</w:t>
            </w:r>
          </w:p>
          <w:p w14:paraId="194D8771" w14:textId="77777777" w:rsidR="00123894" w:rsidRDefault="00123894" w:rsidP="00123894">
            <w:pPr>
              <w:pStyle w:val="MText"/>
            </w:pPr>
            <w:r>
              <w:t>World Bank staff estimates for personal remittances data are based on data from IMF Balance of Payments Statistics database and data releases from central banks, national statistical agencies, and World Bank country desks.</w:t>
            </w:r>
          </w:p>
          <w:p w14:paraId="4E51B146" w14:textId="77777777" w:rsidR="00123894" w:rsidRDefault="00123894" w:rsidP="00123894">
            <w:pPr>
              <w:pStyle w:val="MText"/>
            </w:pPr>
          </w:p>
          <w:p w14:paraId="2F0A9F40" w14:textId="77777777" w:rsidR="00123894" w:rsidRPr="004B0AB1" w:rsidRDefault="00123894" w:rsidP="00123894">
            <w:pPr>
              <w:pStyle w:val="MText"/>
              <w:rPr>
                <w:b/>
                <w:bCs/>
              </w:rPr>
            </w:pPr>
            <w:r w:rsidRPr="004B0AB1">
              <w:rPr>
                <w:b/>
                <w:bCs/>
              </w:rPr>
              <w:t>•</w:t>
            </w:r>
            <w:r w:rsidRPr="004B0AB1">
              <w:rPr>
                <w:b/>
                <w:bCs/>
              </w:rPr>
              <w:tab/>
              <w:t>At regional and global levels</w:t>
            </w:r>
          </w:p>
          <w:p w14:paraId="458C2567" w14:textId="77777777" w:rsidR="00123894" w:rsidRDefault="00123894" w:rsidP="00123894">
            <w:pPr>
              <w:pStyle w:val="MText"/>
            </w:pPr>
          </w:p>
          <w:p w14:paraId="55C0FDEF" w14:textId="656678A6" w:rsidR="007F2D9F" w:rsidRPr="009F305C" w:rsidRDefault="00123894" w:rsidP="00123894">
            <w:pPr>
              <w:pStyle w:val="MText"/>
            </w:pPr>
            <w:r>
              <w:t>NA</w:t>
            </w:r>
            <w:r w:rsidR="007807A2" w:rsidRPr="00176F65">
              <w:t>.</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B73BA66" w:rsidR="007F2D9F" w:rsidRPr="009F305C" w:rsidRDefault="00123894" w:rsidP="00123894">
            <w:pPr>
              <w:pStyle w:val="MText"/>
            </w:pPr>
            <w:r w:rsidRPr="00C65F24">
              <w:t>Regional and global estimates are calculated as the GDP weighted average.</w:t>
            </w:r>
            <w:r w:rsidRPr="00A96255">
              <w:t xml:space="preserve"> </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45E25E8C" w:rsidR="007F2D9F" w:rsidRPr="009F305C" w:rsidRDefault="00123894" w:rsidP="00C64457">
            <w:pPr>
              <w:pStyle w:val="MText"/>
            </w:pPr>
            <w:r>
              <w:t xml:space="preserve"> It follows BPM6 guidelines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3152D5BF" w:rsidR="007F2D9F" w:rsidRPr="009F305C" w:rsidRDefault="00164718" w:rsidP="00164718">
            <w:pPr>
              <w:pStyle w:val="NormalWeb"/>
            </w:pPr>
            <w:r>
              <w:rPr>
                <w:rFonts w:ascii="Calibri" w:hAnsi="Calibri" w:cs="Calibri"/>
                <w:color w:val="000000"/>
                <w:sz w:val="22"/>
                <w:szCs w:val="22"/>
              </w:rPr>
              <w:t>The Bureau is ISO certified and also carries out its own internal audit that ensures that high quality statistics are produced</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EC970D0" w:rsidR="007F2D9F" w:rsidRPr="009F305C" w:rsidRDefault="00164718" w:rsidP="009F305C">
            <w:r>
              <w:rPr>
                <w:rFonts w:ascii="Calibri" w:hAnsi="Calibri" w:cs="Calibri"/>
                <w:color w:val="000000"/>
              </w:rPr>
              <w:t xml:space="preserve">The Bureau adheres to </w:t>
            </w:r>
            <w:proofErr w:type="spellStart"/>
            <w:r>
              <w:rPr>
                <w:rFonts w:ascii="Calibri" w:hAnsi="Calibri" w:cs="Calibri"/>
                <w:color w:val="000000"/>
              </w:rPr>
              <w:t>KeSQAF</w:t>
            </w:r>
            <w:proofErr w:type="spellEnd"/>
            <w:r>
              <w:rPr>
                <w:rFonts w:ascii="Calibri" w:hAnsi="Calibri" w:cs="Calibri"/>
                <w:color w:val="000000"/>
              </w:rPr>
              <w:t xml:space="preserve"> that ensures that statistics produced meets the needs of the users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06C3E2A" w:rsidR="007F2D9F" w:rsidRPr="009F305C" w:rsidRDefault="004D3DDB" w:rsidP="009F305C">
            <w:r>
              <w:rPr>
                <w:rFonts w:ascii="Calibri" w:hAnsi="Calibri" w:cs="Calibri"/>
                <w:color w:val="000000"/>
              </w:rPr>
              <w:t>The Bureau has a quality management system in place that ensures that data produced meets the set standards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033E82" w14:textId="77777777" w:rsidR="004D3DDB" w:rsidRPr="004E5EB9" w:rsidRDefault="004D3DDB" w:rsidP="004D3DDB">
            <w:pPr>
              <w:pStyle w:val="MText"/>
              <w:jc w:val="both"/>
              <w:rPr>
                <w:b/>
              </w:rPr>
            </w:pPr>
            <w:r w:rsidRPr="004E5EB9">
              <w:rPr>
                <w:b/>
              </w:rPr>
              <w:t>Data availability:</w:t>
            </w:r>
          </w:p>
          <w:p w14:paraId="5DA61063" w14:textId="47D9E5F6" w:rsidR="000C3D78" w:rsidRDefault="000C3D78" w:rsidP="000C3D78">
            <w:pPr>
              <w:pStyle w:val="MText"/>
              <w:rPr>
                <w:highlight w:val="cyan"/>
              </w:rPr>
            </w:pPr>
            <w:r w:rsidRPr="00C65F24">
              <w:t xml:space="preserve">Data </w:t>
            </w:r>
            <w:r>
              <w:t xml:space="preserve">is </w:t>
            </w:r>
            <w:r w:rsidRPr="00C65F24">
              <w:t>currently available on a regular basis for this indicator.</w:t>
            </w:r>
          </w:p>
          <w:p w14:paraId="561AAB47" w14:textId="77777777" w:rsidR="000C3D78" w:rsidRDefault="000C3D78" w:rsidP="004D3DDB">
            <w:pPr>
              <w:pStyle w:val="MText"/>
              <w:jc w:val="both"/>
            </w:pPr>
          </w:p>
          <w:p w14:paraId="3F15D0F2" w14:textId="77777777" w:rsidR="000C3D78" w:rsidRDefault="000C3D78" w:rsidP="004D3DDB">
            <w:pPr>
              <w:pStyle w:val="MText"/>
              <w:jc w:val="both"/>
            </w:pPr>
          </w:p>
          <w:p w14:paraId="5109AE8B" w14:textId="53D8CBF8" w:rsidR="004D3DDB" w:rsidRPr="004E5EB9" w:rsidRDefault="004D3DDB" w:rsidP="004D3DDB">
            <w:pPr>
              <w:pStyle w:val="MText"/>
              <w:jc w:val="both"/>
              <w:rPr>
                <w:b/>
              </w:rPr>
            </w:pPr>
            <w:r w:rsidRPr="004E5EB9">
              <w:rPr>
                <w:b/>
              </w:rPr>
              <w:t>Disaggregation:</w:t>
            </w:r>
          </w:p>
          <w:p w14:paraId="39185D77" w14:textId="1A1F8303" w:rsidR="00776312" w:rsidRPr="004D3DDB" w:rsidRDefault="000C3D78" w:rsidP="004D3DDB">
            <w:pPr>
              <w:pStyle w:val="MText"/>
              <w:jc w:val="both"/>
              <w:rPr>
                <w:rFonts w:cstheme="minorHAnsi"/>
              </w:rPr>
            </w:pPr>
            <w:r>
              <w:rPr>
                <w:noProof/>
                <w:lang w:val="en-US" w:eastAsia="en-US"/>
              </w:rPr>
              <w:t>None</w:t>
            </w:r>
            <w:r w:rsidR="004D3DDB" w:rsidRPr="00176F65">
              <w:rPr>
                <w:rFonts w:cstheme="minorHAnsi"/>
              </w:rPr>
              <w:br/>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703734A" w14:textId="77777777" w:rsidR="004D3DDB" w:rsidRPr="004E5EB9" w:rsidRDefault="004D3DDB" w:rsidP="004D3DDB">
            <w:pPr>
              <w:pStyle w:val="MText"/>
              <w:rPr>
                <w:b/>
              </w:rPr>
            </w:pPr>
            <w:r w:rsidRPr="004E5EB9">
              <w:rPr>
                <w:b/>
              </w:rPr>
              <w:t>Sources of discrepancies:</w:t>
            </w:r>
          </w:p>
          <w:p w14:paraId="7104584D" w14:textId="67CA9B1F" w:rsidR="006A7EF1" w:rsidRPr="009F305C" w:rsidRDefault="006A7EF1" w:rsidP="004D3DDB">
            <w:pPr>
              <w:pStyle w:val="MText"/>
            </w:pP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1F1DB44" w14:textId="2C92B73F" w:rsidR="000C3D78" w:rsidRPr="004B0AB1" w:rsidRDefault="000C3D78" w:rsidP="000C3D78">
            <w:pPr>
              <w:rPr>
                <w:rFonts w:eastAsia="Times New Roman" w:cs="Times New Roman"/>
                <w:b/>
                <w:bCs/>
                <w:color w:val="4A4A4A"/>
                <w:sz w:val="21"/>
                <w:szCs w:val="21"/>
                <w:lang w:eastAsia="en-GB"/>
              </w:rPr>
            </w:pPr>
            <w:r>
              <w:t xml:space="preserve"> </w:t>
            </w:r>
            <w:r w:rsidRPr="004B0AB1">
              <w:rPr>
                <w:rFonts w:eastAsia="Times New Roman" w:cs="Times New Roman"/>
                <w:b/>
                <w:bCs/>
                <w:color w:val="4A4A4A"/>
                <w:sz w:val="21"/>
                <w:szCs w:val="21"/>
                <w:lang w:eastAsia="en-GB"/>
              </w:rPr>
              <w:t>URL:</w:t>
            </w:r>
          </w:p>
          <w:p w14:paraId="26759473" w14:textId="77777777" w:rsidR="000C3D78" w:rsidRPr="00E437A6" w:rsidRDefault="000C3D78" w:rsidP="000C3D78">
            <w:pPr>
              <w:rPr>
                <w:rFonts w:eastAsia="Times New Roman" w:cs="Times New Roman"/>
                <w:color w:val="4A4A4A"/>
                <w:sz w:val="21"/>
                <w:szCs w:val="21"/>
                <w:lang w:eastAsia="en-GB"/>
              </w:rPr>
            </w:pPr>
            <w:r w:rsidRPr="00E437A6">
              <w:rPr>
                <w:rFonts w:eastAsia="Times New Roman" w:cs="Times New Roman"/>
                <w:color w:val="4A4A4A"/>
                <w:sz w:val="21"/>
                <w:szCs w:val="21"/>
                <w:lang w:eastAsia="en-GB"/>
              </w:rPr>
              <w:t>www.worldbank.org</w:t>
            </w:r>
          </w:p>
          <w:p w14:paraId="07CCC3F7" w14:textId="77777777" w:rsidR="000C3D78" w:rsidRPr="004B0AB1" w:rsidRDefault="000C3D78" w:rsidP="000C3D78">
            <w:pPr>
              <w:rPr>
                <w:rFonts w:eastAsia="Times New Roman" w:cs="Times New Roman"/>
                <w:b/>
                <w:bCs/>
                <w:color w:val="4A4A4A"/>
                <w:sz w:val="21"/>
                <w:szCs w:val="21"/>
                <w:lang w:eastAsia="en-GB"/>
              </w:rPr>
            </w:pPr>
            <w:r w:rsidRPr="004B0AB1">
              <w:rPr>
                <w:rFonts w:eastAsia="Times New Roman" w:cs="Times New Roman"/>
                <w:b/>
                <w:bCs/>
                <w:color w:val="4A4A4A"/>
                <w:sz w:val="21"/>
                <w:szCs w:val="21"/>
                <w:lang w:eastAsia="en-GB"/>
              </w:rPr>
              <w:t>References:</w:t>
            </w:r>
          </w:p>
          <w:p w14:paraId="55869972" w14:textId="77777777" w:rsidR="000C3D78" w:rsidRPr="00E437A6" w:rsidRDefault="000C3D78" w:rsidP="000C3D78">
            <w:pPr>
              <w:rPr>
                <w:rFonts w:eastAsia="Times New Roman" w:cs="Times New Roman"/>
                <w:color w:val="4A4A4A"/>
                <w:sz w:val="21"/>
                <w:szCs w:val="21"/>
                <w:lang w:eastAsia="en-GB"/>
              </w:rPr>
            </w:pPr>
            <w:r w:rsidRPr="00E437A6">
              <w:rPr>
                <w:rFonts w:eastAsia="Times New Roman" w:cs="Times New Roman"/>
                <w:color w:val="4A4A4A"/>
                <w:sz w:val="21"/>
                <w:szCs w:val="21"/>
                <w:lang w:eastAsia="en-GB"/>
              </w:rPr>
              <w:t>Data are compiled in accordance with the sixth edition of the Balance of Payments and International Investment Position Manual (BPM6). The manual is available at: https://www.imf.org/external/pubs/ft/bop/2007/bopman6.htm</w:t>
            </w:r>
          </w:p>
          <w:p w14:paraId="27B98587" w14:textId="77777777" w:rsidR="000C3D78" w:rsidRPr="00E437A6" w:rsidRDefault="000C3D78" w:rsidP="000C3D78">
            <w:pPr>
              <w:rPr>
                <w:rFonts w:eastAsia="Times New Roman" w:cs="Times New Roman"/>
                <w:color w:val="4A4A4A"/>
                <w:sz w:val="21"/>
                <w:szCs w:val="21"/>
                <w:lang w:eastAsia="en-GB"/>
              </w:rPr>
            </w:pPr>
            <w:r w:rsidRPr="00E437A6">
              <w:rPr>
                <w:rFonts w:eastAsia="Times New Roman" w:cs="Times New Roman"/>
                <w:color w:val="4A4A4A"/>
                <w:sz w:val="21"/>
                <w:szCs w:val="21"/>
                <w:lang w:eastAsia="en-GB"/>
              </w:rPr>
              <w:t xml:space="preserve">GDP data are compiled in accordance to the System of National Accounts, 2008 (2008 SNA) methodology. The manual is available at: http://unstats.un.org/unsd/nationalaccount/docs/SNA2008.pdf. </w:t>
            </w:r>
          </w:p>
          <w:p w14:paraId="13446117" w14:textId="77777777" w:rsidR="000C3D78" w:rsidRPr="00E437A6" w:rsidRDefault="000C3D78" w:rsidP="000C3D78">
            <w:pPr>
              <w:rPr>
                <w:rFonts w:eastAsia="Times New Roman" w:cs="Times New Roman"/>
                <w:color w:val="4A4A4A"/>
                <w:sz w:val="21"/>
                <w:szCs w:val="21"/>
                <w:lang w:eastAsia="en-GB"/>
              </w:rPr>
            </w:pPr>
            <w:r w:rsidRPr="00E437A6">
              <w:rPr>
                <w:rFonts w:eastAsia="Times New Roman" w:cs="Times New Roman"/>
                <w:color w:val="4A4A4A"/>
                <w:sz w:val="21"/>
                <w:szCs w:val="21"/>
                <w:lang w:eastAsia="en-GB"/>
              </w:rPr>
              <w:t>Metadata also available at:</w:t>
            </w:r>
          </w:p>
          <w:p w14:paraId="414D690D" w14:textId="77777777" w:rsidR="000C3D78" w:rsidRPr="00E437A6" w:rsidRDefault="000C3D78" w:rsidP="000C3D78">
            <w:pPr>
              <w:rPr>
                <w:rFonts w:eastAsia="Times New Roman" w:cs="Times New Roman"/>
                <w:color w:val="4A4A4A"/>
                <w:sz w:val="21"/>
                <w:szCs w:val="21"/>
                <w:lang w:eastAsia="en-GB"/>
              </w:rPr>
            </w:pPr>
            <w:r w:rsidRPr="00E437A6">
              <w:rPr>
                <w:rFonts w:eastAsia="Times New Roman" w:cs="Times New Roman"/>
                <w:color w:val="4A4A4A"/>
                <w:sz w:val="21"/>
                <w:szCs w:val="21"/>
                <w:lang w:eastAsia="en-GB"/>
              </w:rPr>
              <w:t>http://databank.worldbank.org/data/reports.aspx?source=2&amp;type=metadata&amp;series=BX.TRF.PWKR.DT.GD.ZS</w:t>
            </w:r>
          </w:p>
          <w:p w14:paraId="127FB56F" w14:textId="54EA0C97" w:rsidR="006F104C" w:rsidRPr="009F305C" w:rsidRDefault="006F104C" w:rsidP="00892669">
            <w:pPr>
              <w:pStyle w:val="MText"/>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D70850" w:rsidRDefault="00D70850" w:rsidP="006B0512">
      <w:pPr>
        <w:spacing w:after="0" w:line="240" w:lineRule="auto"/>
      </w:pPr>
      <w:r>
        <w:separator/>
      </w:r>
    </w:p>
  </w:endnote>
  <w:endnote w:type="continuationSeparator" w:id="0">
    <w:p w14:paraId="0652DDFD" w14:textId="77777777" w:rsidR="00D70850" w:rsidRDefault="00D7085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71715A3" w:rsidR="00D70850" w:rsidRDefault="00D70850">
        <w:pPr>
          <w:pStyle w:val="Footer"/>
          <w:jc w:val="right"/>
        </w:pPr>
        <w:r>
          <w:fldChar w:fldCharType="begin"/>
        </w:r>
        <w:r>
          <w:instrText xml:space="preserve"> PAGE   \* MERGEFORMAT </w:instrText>
        </w:r>
        <w:r>
          <w:fldChar w:fldCharType="separate"/>
        </w:r>
        <w:r w:rsidR="000B1007">
          <w:rPr>
            <w:noProof/>
          </w:rPr>
          <w:t>12</w:t>
        </w:r>
        <w:r>
          <w:rPr>
            <w:noProof/>
          </w:rPr>
          <w:fldChar w:fldCharType="end"/>
        </w:r>
      </w:p>
    </w:sdtContent>
  </w:sdt>
  <w:p w14:paraId="232AF3D4" w14:textId="77777777" w:rsidR="00D70850" w:rsidRDefault="00D7085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4167958" w:rsidR="00D70850" w:rsidRDefault="00D70850">
        <w:pPr>
          <w:pStyle w:val="Footer"/>
          <w:jc w:val="right"/>
        </w:pPr>
        <w:r>
          <w:fldChar w:fldCharType="begin"/>
        </w:r>
        <w:r>
          <w:instrText xml:space="preserve"> PAGE   \* MERGEFORMAT </w:instrText>
        </w:r>
        <w:r>
          <w:fldChar w:fldCharType="separate"/>
        </w:r>
        <w:r w:rsidR="000B1007">
          <w:rPr>
            <w:noProof/>
          </w:rPr>
          <w:t>1</w:t>
        </w:r>
        <w:r>
          <w:rPr>
            <w:noProof/>
          </w:rPr>
          <w:fldChar w:fldCharType="end"/>
        </w:r>
      </w:p>
    </w:sdtContent>
  </w:sdt>
  <w:p w14:paraId="52FF1B3E" w14:textId="77777777" w:rsidR="00D70850" w:rsidRDefault="00D7085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D70850" w:rsidRDefault="00D70850" w:rsidP="006B0512">
      <w:pPr>
        <w:spacing w:after="0" w:line="240" w:lineRule="auto"/>
      </w:pPr>
      <w:r>
        <w:separator/>
      </w:r>
    </w:p>
  </w:footnote>
  <w:footnote w:type="continuationSeparator" w:id="0">
    <w:p w14:paraId="21AE062F" w14:textId="77777777" w:rsidR="00D70850" w:rsidRDefault="00D70850" w:rsidP="006B0512">
      <w:pPr>
        <w:spacing w:after="0" w:line="240" w:lineRule="auto"/>
      </w:pPr>
      <w:r>
        <w:continuationSeparator/>
      </w:r>
    </w:p>
  </w:footnote>
  <w:footnote w:id="1">
    <w:p w14:paraId="463C7A6C" w14:textId="3926C0D8" w:rsidR="00D70850" w:rsidRPr="00B8102F" w:rsidRDefault="00D7085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529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007"/>
    <w:rsid w:val="000B1B69"/>
    <w:rsid w:val="000B1F92"/>
    <w:rsid w:val="000B6681"/>
    <w:rsid w:val="000C1EB3"/>
    <w:rsid w:val="000C3D78"/>
    <w:rsid w:val="000C6D3A"/>
    <w:rsid w:val="000E4EFE"/>
    <w:rsid w:val="000F3B8E"/>
    <w:rsid w:val="000F5129"/>
    <w:rsid w:val="001034ED"/>
    <w:rsid w:val="00106632"/>
    <w:rsid w:val="001127E6"/>
    <w:rsid w:val="00123894"/>
    <w:rsid w:val="0013388C"/>
    <w:rsid w:val="00134C27"/>
    <w:rsid w:val="0014660A"/>
    <w:rsid w:val="0015178E"/>
    <w:rsid w:val="00151B76"/>
    <w:rsid w:val="00154283"/>
    <w:rsid w:val="0015690D"/>
    <w:rsid w:val="0015725E"/>
    <w:rsid w:val="00164718"/>
    <w:rsid w:val="001734AE"/>
    <w:rsid w:val="00183788"/>
    <w:rsid w:val="0018734D"/>
    <w:rsid w:val="001A0E35"/>
    <w:rsid w:val="001A6F28"/>
    <w:rsid w:val="001B6829"/>
    <w:rsid w:val="001C1BC2"/>
    <w:rsid w:val="001D5B71"/>
    <w:rsid w:val="001E1E26"/>
    <w:rsid w:val="001F0C55"/>
    <w:rsid w:val="001F31C6"/>
    <w:rsid w:val="00202B2D"/>
    <w:rsid w:val="0020618B"/>
    <w:rsid w:val="00214EF7"/>
    <w:rsid w:val="0022035F"/>
    <w:rsid w:val="002313D6"/>
    <w:rsid w:val="00235F06"/>
    <w:rsid w:val="00235F8D"/>
    <w:rsid w:val="002525CC"/>
    <w:rsid w:val="002607BA"/>
    <w:rsid w:val="00266557"/>
    <w:rsid w:val="00270530"/>
    <w:rsid w:val="002806B7"/>
    <w:rsid w:val="0029558C"/>
    <w:rsid w:val="002A631A"/>
    <w:rsid w:val="002A6E7E"/>
    <w:rsid w:val="002A7797"/>
    <w:rsid w:val="002B7219"/>
    <w:rsid w:val="002C065D"/>
    <w:rsid w:val="002C550A"/>
    <w:rsid w:val="002E449E"/>
    <w:rsid w:val="002E6DA3"/>
    <w:rsid w:val="00316CFE"/>
    <w:rsid w:val="003218D9"/>
    <w:rsid w:val="00325D2B"/>
    <w:rsid w:val="00330EE8"/>
    <w:rsid w:val="00344199"/>
    <w:rsid w:val="003514F3"/>
    <w:rsid w:val="00352386"/>
    <w:rsid w:val="0035311B"/>
    <w:rsid w:val="00355460"/>
    <w:rsid w:val="00372D21"/>
    <w:rsid w:val="00380958"/>
    <w:rsid w:val="003812B1"/>
    <w:rsid w:val="0039524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41A2"/>
    <w:rsid w:val="004C665C"/>
    <w:rsid w:val="004D3DDB"/>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64681"/>
    <w:rsid w:val="00564845"/>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26D7C"/>
    <w:rsid w:val="00633477"/>
    <w:rsid w:val="00643134"/>
    <w:rsid w:val="006459EE"/>
    <w:rsid w:val="006560A4"/>
    <w:rsid w:val="0068379D"/>
    <w:rsid w:val="00693674"/>
    <w:rsid w:val="006A7EF1"/>
    <w:rsid w:val="006B0512"/>
    <w:rsid w:val="006B3527"/>
    <w:rsid w:val="006B6CB8"/>
    <w:rsid w:val="006C075C"/>
    <w:rsid w:val="006C6768"/>
    <w:rsid w:val="006C783E"/>
    <w:rsid w:val="006E1A7D"/>
    <w:rsid w:val="006F104C"/>
    <w:rsid w:val="006F2038"/>
    <w:rsid w:val="006F50E8"/>
    <w:rsid w:val="007003B6"/>
    <w:rsid w:val="007100BD"/>
    <w:rsid w:val="00722D39"/>
    <w:rsid w:val="00736C17"/>
    <w:rsid w:val="00736C4F"/>
    <w:rsid w:val="00751373"/>
    <w:rsid w:val="00772DE4"/>
    <w:rsid w:val="0077584C"/>
    <w:rsid w:val="00776312"/>
    <w:rsid w:val="007807A2"/>
    <w:rsid w:val="00791932"/>
    <w:rsid w:val="007A078A"/>
    <w:rsid w:val="007A2617"/>
    <w:rsid w:val="007A28BA"/>
    <w:rsid w:val="007B2E39"/>
    <w:rsid w:val="007C2733"/>
    <w:rsid w:val="007C63C4"/>
    <w:rsid w:val="007E4A28"/>
    <w:rsid w:val="007E4EE0"/>
    <w:rsid w:val="007F2D9F"/>
    <w:rsid w:val="007F5448"/>
    <w:rsid w:val="007F6520"/>
    <w:rsid w:val="00806D18"/>
    <w:rsid w:val="00810C60"/>
    <w:rsid w:val="0083498D"/>
    <w:rsid w:val="00851DF8"/>
    <w:rsid w:val="008521A2"/>
    <w:rsid w:val="00892669"/>
    <w:rsid w:val="008A3DA1"/>
    <w:rsid w:val="008A7300"/>
    <w:rsid w:val="008C141D"/>
    <w:rsid w:val="008D775E"/>
    <w:rsid w:val="008E09AA"/>
    <w:rsid w:val="008E4413"/>
    <w:rsid w:val="008E4D2D"/>
    <w:rsid w:val="008E6037"/>
    <w:rsid w:val="008F0F40"/>
    <w:rsid w:val="008F66CD"/>
    <w:rsid w:val="00911199"/>
    <w:rsid w:val="009165F2"/>
    <w:rsid w:val="009367AA"/>
    <w:rsid w:val="00943E08"/>
    <w:rsid w:val="0095215C"/>
    <w:rsid w:val="0095217A"/>
    <w:rsid w:val="00952376"/>
    <w:rsid w:val="00954FBE"/>
    <w:rsid w:val="00957C60"/>
    <w:rsid w:val="00964097"/>
    <w:rsid w:val="00966630"/>
    <w:rsid w:val="00970B70"/>
    <w:rsid w:val="00970E8E"/>
    <w:rsid w:val="00971FA7"/>
    <w:rsid w:val="00972E38"/>
    <w:rsid w:val="009739C8"/>
    <w:rsid w:val="00975BAF"/>
    <w:rsid w:val="009A5BA4"/>
    <w:rsid w:val="009D0CB6"/>
    <w:rsid w:val="009D6291"/>
    <w:rsid w:val="009D6F69"/>
    <w:rsid w:val="009E049D"/>
    <w:rsid w:val="009E3B68"/>
    <w:rsid w:val="009E5D6E"/>
    <w:rsid w:val="009F305C"/>
    <w:rsid w:val="00A167C6"/>
    <w:rsid w:val="00A200D3"/>
    <w:rsid w:val="00A220AB"/>
    <w:rsid w:val="00A242D8"/>
    <w:rsid w:val="00A26DA9"/>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163C"/>
    <w:rsid w:val="00BA71B8"/>
    <w:rsid w:val="00BB553B"/>
    <w:rsid w:val="00BC5494"/>
    <w:rsid w:val="00BD5976"/>
    <w:rsid w:val="00BD7158"/>
    <w:rsid w:val="00C057EA"/>
    <w:rsid w:val="00C05B22"/>
    <w:rsid w:val="00C141AF"/>
    <w:rsid w:val="00C175B6"/>
    <w:rsid w:val="00C210B4"/>
    <w:rsid w:val="00C22A2E"/>
    <w:rsid w:val="00C31530"/>
    <w:rsid w:val="00C354C6"/>
    <w:rsid w:val="00C47725"/>
    <w:rsid w:val="00C605D4"/>
    <w:rsid w:val="00C613DE"/>
    <w:rsid w:val="00C64457"/>
    <w:rsid w:val="00C94E79"/>
    <w:rsid w:val="00CA188D"/>
    <w:rsid w:val="00CA6252"/>
    <w:rsid w:val="00CA7FA5"/>
    <w:rsid w:val="00CB7B0D"/>
    <w:rsid w:val="00CC5969"/>
    <w:rsid w:val="00CD4533"/>
    <w:rsid w:val="00CF4869"/>
    <w:rsid w:val="00CF504E"/>
    <w:rsid w:val="00D12D35"/>
    <w:rsid w:val="00D15AD5"/>
    <w:rsid w:val="00D165CA"/>
    <w:rsid w:val="00D17114"/>
    <w:rsid w:val="00D214DE"/>
    <w:rsid w:val="00D2485A"/>
    <w:rsid w:val="00D31F93"/>
    <w:rsid w:val="00D44269"/>
    <w:rsid w:val="00D51841"/>
    <w:rsid w:val="00D6461B"/>
    <w:rsid w:val="00D66D3F"/>
    <w:rsid w:val="00D70850"/>
    <w:rsid w:val="00D815D9"/>
    <w:rsid w:val="00D855E8"/>
    <w:rsid w:val="00DA3FE2"/>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0206"/>
    <w:rsid w:val="00EA6E73"/>
    <w:rsid w:val="00EB3760"/>
    <w:rsid w:val="00EC064B"/>
    <w:rsid w:val="00EC6024"/>
    <w:rsid w:val="00EE4BB5"/>
    <w:rsid w:val="00EE79CF"/>
    <w:rsid w:val="00EF453F"/>
    <w:rsid w:val="00F00FDD"/>
    <w:rsid w:val="00F01713"/>
    <w:rsid w:val="00F02B1E"/>
    <w:rsid w:val="00F07040"/>
    <w:rsid w:val="00F15888"/>
    <w:rsid w:val="00F2310E"/>
    <w:rsid w:val="00F54570"/>
    <w:rsid w:val="00F72CDB"/>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529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unhideWhenUsed/>
    <w:rsid w:val="007003B6"/>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260592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21448178">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508134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B623E"/>
    <w:rsid w:val="00296525"/>
    <w:rsid w:val="00363731"/>
    <w:rsid w:val="0036646D"/>
    <w:rsid w:val="005A24E2"/>
    <w:rsid w:val="006153AA"/>
    <w:rsid w:val="0064052E"/>
    <w:rsid w:val="00760A1F"/>
    <w:rsid w:val="00A11C08"/>
    <w:rsid w:val="00DA061B"/>
    <w:rsid w:val="00E4246B"/>
    <w:rsid w:val="00E95E77"/>
    <w:rsid w:val="00EB7821"/>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http://www.w3.org/XML/1998/namespace"/>
    <ds:schemaRef ds:uri="http://purl.org/dc/dcmitype/"/>
    <ds:schemaRef ds:uri="http://schemas.microsoft.com/office/2006/metadata/properties"/>
    <ds:schemaRef ds:uri="http://schemas.microsoft.com/office/infopath/2007/PartnerControls"/>
    <ds:schemaRef ds:uri="http://schemas.openxmlformats.org/package/2006/metadata/core-properties"/>
    <ds:schemaRef ds:uri="http://purl.org/dc/elements/1.1/"/>
    <ds:schemaRef ds:uri="efb7f1d3-2f00-4f20-b7f7-b4cd1648c34e"/>
    <ds:schemaRef ds:uri="331bc5fa-37a0-4eaf-92e6-e8f500860589"/>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42D3BC2-3A72-456C-ABE1-DEEE0DA2E9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331</TotalTime>
  <Pages>12</Pages>
  <Words>216049</Words>
  <Characters>1231482</Characters>
  <Application>Microsoft Office Word</Application>
  <DocSecurity>8</DocSecurity>
  <Lines>10262</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1444642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10</cp:revision>
  <cp:lastPrinted>2020-04-16T14:23:00Z</cp:lastPrinted>
  <dcterms:created xsi:type="dcterms:W3CDTF">2023-12-14T12:58:00Z</dcterms:created>
  <dcterms:modified xsi:type="dcterms:W3CDTF">2024-05-09T06:38:00Z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