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46B0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46B0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46B0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46B0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46B0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46B0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46B0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46B0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46B0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46B0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46B0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46B0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46B0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47386B50" w:rsidR="00355460" w:rsidRPr="00E263EC" w:rsidRDefault="00B50F7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18BFD50E" w:rsidR="00B66AF3" w:rsidRDefault="00B50F79" w:rsidP="00B66AF3">
          <w:r>
            <w:t>3.8.2 Proportion of population with large household expenditures on health (greater than 25%) as a share of total household expenditure or income [3.8.2] (SH_XPD_EARN25)</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B679ADE"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3.65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35pt;height:23.65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68EF39B5" w:rsidR="0077584C" w:rsidRDefault="00B50F79"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47B0F291" w:rsidR="00F7784D" w:rsidRDefault="00B50F7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3098F95" w:rsidR="00F54570" w:rsidRDefault="00F54570" w:rsidP="00355460">
      <w:r>
        <w:object w:dxaOrig="0" w:dyaOrig="0" w14:anchorId="196EDF24">
          <v:shape id="_x0000_i1037" type="#_x0000_t75" style="width:140.8pt;height:23.65pt" o:ole="">
            <v:imagedata r:id="rId17" o:title=""/>
          </v:shape>
          <w:control r:id="rId18" w:name="ImportSdmxDsd" w:shapeid="_x0000_i1037"/>
        </w:object>
      </w:r>
      <w:r w:rsidR="003E117E">
        <w:t xml:space="preserve">             </w:t>
      </w:r>
      <w:r w:rsidR="003E117E">
        <w:object w:dxaOrig="0" w:dyaOrig="0" w14:anchorId="3CF05049">
          <v:shape id="_x0000_i1039" type="#_x0000_t75" style="width:199.9pt;height:23.65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A33A23F" w:rsidR="005377B9" w:rsidRPr="00DF3DA5" w:rsidRDefault="00DF3DA5" w:rsidP="009F305C">
            <w:pPr>
              <w:rPr>
                <w:rFonts w:ascii="Times New Roman" w:eastAsia="Times New Roman" w:hAnsi="Times New Roman" w:cs="Times New Roman"/>
                <w:sz w:val="20"/>
                <w:szCs w:val="20"/>
                <w:lang w:val="en-GB"/>
              </w:rPr>
            </w:pPr>
            <w:r>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34D91CC" w:rsidR="005377B9" w:rsidRPr="009F305C" w:rsidRDefault="00DF3DA5" w:rsidP="009F305C">
            <w:r w:rsidRPr="00CA76EE">
              <w:t>3.8 Achieve universal health coverage, including financial risk protection, access to quality essential health-care services and access to safe, effective, quality and affordable essential medicines and vaccines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2147D7C" w:rsidR="005377B9" w:rsidRPr="009F305C" w:rsidRDefault="00DF3DA5" w:rsidP="009F305C">
            <w:r w:rsidRPr="00CA76EE">
              <w:t>3.8.2 Proportion of population with large household expenditures on health as a share of total household expenditure or income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8581E26" w:rsidR="005377B9" w:rsidRPr="009F305C" w:rsidRDefault="00646B0D"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0A363EB" w:rsidR="005377B9" w:rsidRPr="009F305C" w:rsidRDefault="00646B0D" w:rsidP="009F305C">
            <w:r>
              <w:t>SDG indicators: 3.8.1; 1.1.1 and 1.2.1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3C74F29" w:rsidR="005377B9" w:rsidRPr="009F305C" w:rsidRDefault="00646B0D" w:rsidP="009F305C">
            <w:r w:rsidRPr="007A3771">
              <w:t>World Health Organization (WHO)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5BC7191" w:rsidR="003E7389" w:rsidRPr="009F305C" w:rsidRDefault="00646B0D" w:rsidP="009F305C">
            <w:r w:rsidRPr="00182857">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2E9F875" w:rsidR="003E7389" w:rsidRPr="009F305C" w:rsidRDefault="00646B0D" w:rsidP="009F305C">
            <w:r w:rsidRPr="00182857">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F30B552" w:rsidR="003E7389" w:rsidRPr="009F305C" w:rsidRDefault="00646B0D" w:rsidP="009F305C">
            <w:r w:rsidRPr="00182857">
              <w:t>Director, Population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DE82419" w:rsidR="003E7389" w:rsidRPr="009F305C" w:rsidRDefault="00646B0D" w:rsidP="009F305C">
            <w:r w:rsidRPr="00182857">
              <w:t>Directorate of Population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57CC78B" w:rsidR="003E7389" w:rsidRPr="009F305C" w:rsidRDefault="00646B0D" w:rsidP="009F305C">
            <w:r>
              <w:t>Compiling population and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F868E11" w:rsidR="003E7389" w:rsidRPr="009F305C" w:rsidRDefault="00646B0D" w:rsidP="009F305C">
            <w:r>
              <w:t>+254 780836503</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14E490E" w:rsidR="003E7389" w:rsidRPr="009F305C" w:rsidRDefault="00646B0D" w:rsidP="009F305C">
            <w:proofErr w:type="spellStart"/>
            <w:r>
              <w:t>P.O.Box</w:t>
            </w:r>
            <w:proofErr w:type="spellEnd"/>
            <w:r>
              <w:t xml:space="preserve"> 30266,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DBA0B6F" w:rsidR="003E7389" w:rsidRPr="009F305C" w:rsidRDefault="00646B0D" w:rsidP="009F305C">
            <w:r w:rsidRPr="007A3771">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D7333D8" w14:textId="77777777" w:rsidR="00646B0D" w:rsidRDefault="00646B0D" w:rsidP="00646B0D">
            <w:pPr>
              <w:spacing w:after="0" w:line="240" w:lineRule="auto"/>
              <w:rPr>
                <w:rFonts w:ascii="Times New Roman" w:eastAsia="Times New Roman" w:hAnsi="Times New Roman" w:cs="Times New Roman"/>
                <w:sz w:val="20"/>
                <w:szCs w:val="20"/>
                <w:vertAlign w:val="superscript"/>
                <w:lang w:val="en-GB"/>
              </w:rPr>
            </w:pPr>
            <w:r w:rsidRPr="00230587">
              <w:rPr>
                <w:rFonts w:ascii="Times New Roman" w:eastAsia="Times New Roman" w:hAnsi="Times New Roman" w:cs="Times New Roman"/>
                <w:b/>
                <w:sz w:val="24"/>
                <w:szCs w:val="24"/>
                <w:lang w:val="en-GB"/>
              </w:rPr>
              <w:t>Definition:</w:t>
            </w:r>
            <w:r w:rsidRPr="00230587">
              <w:rPr>
                <w:rFonts w:ascii="Times New Roman" w:eastAsia="Times New Roman" w:hAnsi="Times New Roman" w:cs="Times New Roman"/>
                <w:sz w:val="20"/>
                <w:szCs w:val="20"/>
                <w:vertAlign w:val="superscript"/>
                <w:lang w:val="en-GB"/>
              </w:rPr>
              <w:t xml:space="preserve"> </w:t>
            </w:r>
          </w:p>
          <w:p w14:paraId="6798AA53" w14:textId="77777777" w:rsidR="00646B0D" w:rsidRDefault="00646B0D" w:rsidP="00646B0D">
            <w:pPr>
              <w:spacing w:after="0" w:line="240" w:lineRule="auto"/>
              <w:rPr>
                <w:rFonts w:ascii="Times New Roman" w:eastAsia="Times New Roman" w:hAnsi="Times New Roman" w:cs="Times New Roman"/>
                <w:sz w:val="20"/>
                <w:szCs w:val="20"/>
                <w:lang w:val="en-GB"/>
              </w:rPr>
            </w:pPr>
            <w:r>
              <w:t>Proportion of the population with large household expenditure on health as a share of total household expenditure or income. Two thresholds are used to define “large household expenditure on health”: greater than 10% and greater than 25% of total household expenditure or income.</w:t>
            </w:r>
            <w:r w:rsidRPr="00230587">
              <w:rPr>
                <w:rFonts w:ascii="Times New Roman" w:eastAsia="Times New Roman" w:hAnsi="Times New Roman" w:cs="Times New Roman"/>
                <w:sz w:val="20"/>
                <w:szCs w:val="20"/>
                <w:lang w:val="en-GB"/>
              </w:rPr>
              <w:t xml:space="preserve"> </w:t>
            </w:r>
          </w:p>
          <w:p w14:paraId="66CB2F95" w14:textId="77777777" w:rsidR="00646B0D" w:rsidRDefault="00646B0D" w:rsidP="00646B0D">
            <w:pPr>
              <w:spacing w:after="0" w:line="240" w:lineRule="auto"/>
              <w:rPr>
                <w:rFonts w:ascii="Times New Roman" w:eastAsia="Times New Roman" w:hAnsi="Times New Roman" w:cs="Times New Roman"/>
                <w:sz w:val="20"/>
                <w:szCs w:val="20"/>
                <w:lang w:val="en-GB"/>
              </w:rPr>
            </w:pPr>
          </w:p>
          <w:p w14:paraId="6C84E827" w14:textId="1BED4385" w:rsidR="0015178E" w:rsidRPr="009F305C" w:rsidRDefault="00646B0D" w:rsidP="00646B0D">
            <w:r w:rsidRPr="00230587">
              <w:rPr>
                <w:rFonts w:ascii="Times New Roman" w:eastAsia="Times New Roman" w:hAnsi="Times New Roman" w:cs="Times New Roman"/>
                <w:b/>
                <w:sz w:val="24"/>
                <w:szCs w:val="24"/>
                <w:lang w:val="en-GB"/>
              </w:rPr>
              <w:t>Concepts:</w:t>
            </w:r>
            <w:r w:rsidRPr="00230587">
              <w:rPr>
                <w:rFonts w:ascii="Times New Roman" w:eastAsia="Times New Roman" w:hAnsi="Times New Roman" w:cs="Times New Roman"/>
                <w:sz w:val="20"/>
                <w:szCs w:val="20"/>
                <w:lang w:val="en-GB"/>
              </w:rPr>
              <w:t xml:space="preserve"> </w:t>
            </w:r>
            <w:r>
              <w:t xml:space="preserve">Indicator 3.8.2 is defined as the “Proportion of the population with large household expenditure on health as a share of total household expenditure or income”. In effect, </w:t>
            </w:r>
            <w:r>
              <w:lastRenderedPageBreak/>
              <w:t>it is based on a ratio exceeding a threshold. The two main concepts of interest behind this ratio are household expenditure on health (numerator) and total household consumption expenditure or, when unavailable, income (denominator).</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BC55BB0" w:rsidR="0015178E" w:rsidRPr="009F305C" w:rsidRDefault="00646B0D" w:rsidP="009F305C">
            <w:r>
              <w:t>Percent (%) (proportion of people)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EF4C784" w14:textId="77777777" w:rsidR="00646B0D" w:rsidRDefault="00646B0D" w:rsidP="00646B0D">
            <w:pPr>
              <w:spacing w:after="0" w:line="240" w:lineRule="auto"/>
            </w:pPr>
            <w:r>
              <w:t xml:space="preserve">2014: KDHS </w:t>
            </w:r>
          </w:p>
          <w:p w14:paraId="0F9707B2" w14:textId="77777777" w:rsidR="00646B0D" w:rsidRDefault="00646B0D" w:rsidP="00646B0D">
            <w:pPr>
              <w:spacing w:after="0" w:line="240" w:lineRule="auto"/>
            </w:pPr>
            <w:r>
              <w:t>2022: KDHS</w:t>
            </w:r>
          </w:p>
          <w:p w14:paraId="300EEB24" w14:textId="77777777" w:rsidR="00646B0D" w:rsidRDefault="00646B0D" w:rsidP="00646B0D">
            <w:pPr>
              <w:spacing w:after="0" w:line="240" w:lineRule="auto"/>
            </w:pPr>
            <w:r w:rsidRPr="00600E37">
              <w:rPr>
                <w:highlight w:val="yellow"/>
              </w:rPr>
              <w:t>Kenya Household Expenditure and Utilization Surveys (KHHEUS)</w:t>
            </w:r>
          </w:p>
          <w:p w14:paraId="571CD33E" w14:textId="475F95C0" w:rsidR="0035311B" w:rsidRPr="009F305C" w:rsidRDefault="00646B0D" w:rsidP="00646B0D">
            <w:r w:rsidRPr="00A24BD1">
              <w:rPr>
                <w:highlight w:val="yellow"/>
              </w:rPr>
              <w:t>Kenya Continuous Household Survey Programme (KCHSP)</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20B0611" w14:textId="77777777" w:rsidR="00646B0D" w:rsidRDefault="00646B0D" w:rsidP="00646B0D">
            <w:pPr>
              <w:spacing w:after="0" w:line="240" w:lineRule="auto"/>
            </w:pPr>
            <w:r>
              <w:t>Data is collected through the KDHS survey. Enumeration</w:t>
            </w:r>
          </w:p>
          <w:p w14:paraId="6BF48B8C" w14:textId="77777777" w:rsidR="00646B0D" w:rsidRDefault="00646B0D" w:rsidP="00646B0D">
            <w:pPr>
              <w:spacing w:after="0" w:line="240" w:lineRule="auto"/>
            </w:pPr>
            <w:r>
              <w:t>areas are randomly selected using the sampling frame</w:t>
            </w:r>
          </w:p>
          <w:p w14:paraId="1F9A5DBE" w14:textId="77777777" w:rsidR="00646B0D" w:rsidRDefault="00646B0D" w:rsidP="00646B0D">
            <w:pPr>
              <w:spacing w:after="0" w:line="240" w:lineRule="auto"/>
            </w:pPr>
            <w:r>
              <w:t>created from the Kenya Population and Housing Census</w:t>
            </w:r>
          </w:p>
          <w:p w14:paraId="000AFA73" w14:textId="77777777" w:rsidR="00646B0D" w:rsidRDefault="00646B0D" w:rsidP="00646B0D">
            <w:pPr>
              <w:spacing w:after="0" w:line="240" w:lineRule="auto"/>
            </w:pPr>
            <w:r>
              <w:t>(KPHC) 2019.</w:t>
            </w:r>
          </w:p>
          <w:p w14:paraId="4036B8A3" w14:textId="77777777" w:rsidR="00646B0D" w:rsidRDefault="00646B0D" w:rsidP="00646B0D">
            <w:pPr>
              <w:spacing w:after="0" w:line="240" w:lineRule="auto"/>
            </w:pPr>
            <w:r>
              <w:t>42,022 households were randomly selected from the</w:t>
            </w:r>
          </w:p>
          <w:p w14:paraId="0E561B2A" w14:textId="77777777" w:rsidR="00646B0D" w:rsidRDefault="00646B0D" w:rsidP="00646B0D">
            <w:pPr>
              <w:spacing w:after="0" w:line="240" w:lineRule="auto"/>
            </w:pPr>
            <w:r>
              <w:t>enumeration areas out of which, 38,731 were occupied.</w:t>
            </w:r>
          </w:p>
          <w:p w14:paraId="185CC21F" w14:textId="77777777" w:rsidR="00646B0D" w:rsidRDefault="00646B0D" w:rsidP="00646B0D">
            <w:pPr>
              <w:spacing w:after="0" w:line="240" w:lineRule="auto"/>
            </w:pPr>
            <w:r>
              <w:t>Research Assistants (RA) managed to successfully interview</w:t>
            </w:r>
          </w:p>
          <w:p w14:paraId="398FEB04" w14:textId="77777777" w:rsidR="00646B0D" w:rsidRDefault="00646B0D" w:rsidP="00646B0D">
            <w:pPr>
              <w:spacing w:after="0" w:line="240" w:lineRule="auto"/>
            </w:pPr>
            <w:r>
              <w:t>37,911 respondents which made the response rate to be </w:t>
            </w:r>
          </w:p>
          <w:p w14:paraId="6137C46E" w14:textId="77777777" w:rsidR="00646B0D" w:rsidRDefault="00646B0D" w:rsidP="00646B0D">
            <w:pPr>
              <w:spacing w:after="0" w:line="240" w:lineRule="auto"/>
            </w:pPr>
            <w:r>
              <w:t>98%. </w:t>
            </w:r>
          </w:p>
          <w:p w14:paraId="337790D8" w14:textId="77777777" w:rsidR="00646B0D" w:rsidRDefault="00646B0D" w:rsidP="00646B0D">
            <w:pPr>
              <w:spacing w:after="0" w:line="240" w:lineRule="auto"/>
            </w:pPr>
            <w:r>
              <w:t>Recorded responses are verified by a supervisor then sent to</w:t>
            </w:r>
          </w:p>
          <w:p w14:paraId="0CFC82FE" w14:textId="77777777" w:rsidR="00646B0D" w:rsidRDefault="00646B0D" w:rsidP="00646B0D">
            <w:pPr>
              <w:spacing w:after="0" w:line="240" w:lineRule="auto"/>
            </w:pPr>
            <w:r>
              <w:t>a KNBS server. Errors are checked and corrections made.</w:t>
            </w:r>
          </w:p>
          <w:p w14:paraId="60E54013" w14:textId="5FC4F878" w:rsidR="0035311B" w:rsidRPr="00646B0D" w:rsidRDefault="00646B0D" w:rsidP="00646B0D">
            <w:pPr>
              <w:spacing w:after="0" w:line="240" w:lineRule="auto"/>
              <w:rPr>
                <w:rFonts w:ascii="Times New Roman" w:eastAsia="Times New Roman" w:hAnsi="Times New Roman" w:cs="Times New Roman"/>
                <w:sz w:val="20"/>
                <w:szCs w:val="20"/>
                <w:lang w:val="en-GB"/>
              </w:rPr>
            </w:pPr>
            <w:r>
              <w:t>Data is then cleaned, analyzed, validated then disseminated.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FC73EB6" w:rsidR="0035311B" w:rsidRPr="009F305C" w:rsidRDefault="00646B0D" w:rsidP="009F305C">
            <w:r>
              <w:t>Data are compiled and updated on a regular basis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05398E2" w:rsidR="0035311B" w:rsidRPr="009F305C" w:rsidRDefault="00646B0D"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2F6383" w:rsidR="0035311B" w:rsidRPr="009F305C" w:rsidRDefault="00646B0D" w:rsidP="009F305C">
            <w:r>
              <w:t>Household Based</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32CD2F8" w:rsidR="0035311B" w:rsidRPr="009F305C" w:rsidRDefault="00646B0D"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A7E5E9A" w:rsidR="0035311B" w:rsidRPr="00646B0D" w:rsidRDefault="00646B0D" w:rsidP="00646B0D">
            <w:pPr>
              <w:spacing w:after="0" w:line="240" w:lineRule="auto"/>
              <w:rPr>
                <w:rFonts w:ascii="Times New Roman" w:eastAsia="Times New Roman" w:hAnsi="Times New Roman" w:cs="Times New Roman"/>
                <w:sz w:val="20"/>
                <w:szCs w:val="20"/>
                <w:lang w:val="en-GB"/>
              </w:rPr>
            </w:pPr>
            <w:r w:rsidRPr="00600E37">
              <w:t>The Kenya National Bureau of Statistics (KNBS) is established under the Statistics Act, 2006 as the principal agency of the Government for collecting, analyzing and disseminating statistical data in Kenya and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9C34428" w:rsidR="007F2D9F" w:rsidRPr="009F305C" w:rsidRDefault="00646B0D" w:rsidP="009F305C">
            <w:r>
              <w:t>Target 3.8 is about universal health coverage (UHC) and is defined as “Achieve universal health coverage, including financial risk protection, access to quality essential health-care services and access to safe, effective, quality and affordable essential medicines and vaccines for all”. The concern is with all people and communities receiving the quality health services they need (including medicines and other health products) without financial hardship. Financial hardship is a key consequence of inadequate financial risk protection mechanisms and can be experienced in any country, regardless of the income level and type of health system. Indicator 3.8.2 is about identifying people with out-of-pocket health spending on health exceeding their ability to pay, which might lead to cutting spending on other basic needs such as education, food, housing and utilities. Reducing financial hardship in health is important on the global development agenda as well as a priority of the health sector of many countries across all regions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9CF6780" w:rsidR="007F2D9F" w:rsidRPr="009F305C" w:rsidRDefault="00646B0D" w:rsidP="009F305C">
            <w:r>
              <w:t>It is feasible to monitor indicator 3.8.2 on a regular basis using the same household survey data that is used to monitor SDG targets 1.1 and 1.2 on poverty. These surveys are also regularly conducted for other purposes, such as calculating weights for the Consumer Price Index.</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0BF23B7" w:rsidR="007F2D9F" w:rsidRPr="009F305C" w:rsidRDefault="00646B0D" w:rsidP="009F305C">
            <w:r>
              <w:t xml:space="preserve">Population weighted average number of people with large household expenditure on health as a share of total household expenditure or income ∑ </w:t>
            </w:r>
            <w:r>
              <w:rPr>
                <w:rFonts w:ascii="Cambria Math" w:hAnsi="Cambria Math" w:cs="Cambria Math"/>
              </w:rPr>
              <w:t>𝑚𝑖𝜔𝑖</w:t>
            </w:r>
            <w:r>
              <w:t xml:space="preserve">1 ( </w:t>
            </w:r>
            <w:r>
              <w:rPr>
                <w:rFonts w:ascii="Cambria Math" w:hAnsi="Cambria Math" w:cs="Cambria Math"/>
              </w:rPr>
              <w:t>ℎ𝑒𝑎𝑙𝑡ℎ</w:t>
            </w:r>
            <w:r>
              <w:t xml:space="preserve"> </w:t>
            </w:r>
            <w:r>
              <w:rPr>
                <w:rFonts w:ascii="Cambria Math" w:hAnsi="Cambria Math" w:cs="Cambria Math"/>
              </w:rPr>
              <w:t>𝑒𝑥𝑝𝑒𝑛𝑑𝑖𝑡𝑢𝑟𝑒</w:t>
            </w:r>
            <w:r>
              <w:t xml:space="preserve"> </w:t>
            </w:r>
            <w:r>
              <w:rPr>
                <w:rFonts w:ascii="Cambria Math" w:hAnsi="Cambria Math" w:cs="Cambria Math"/>
              </w:rPr>
              <w:t>𝑜𝑓</w:t>
            </w:r>
            <w:r>
              <w:t xml:space="preserve"> </w:t>
            </w:r>
            <w:r>
              <w:rPr>
                <w:rFonts w:ascii="Cambria Math" w:hAnsi="Cambria Math" w:cs="Cambria Math"/>
              </w:rPr>
              <w:t>𝑡ℎ𝑒</w:t>
            </w:r>
            <w:r>
              <w:t xml:space="preserve"> </w:t>
            </w:r>
            <w:r>
              <w:rPr>
                <w:rFonts w:ascii="Cambria Math" w:hAnsi="Cambria Math" w:cs="Cambria Math"/>
              </w:rPr>
              <w:t>ℎ𝑜𝑢𝑠𝑒ℎ𝑜𝑙𝑑</w:t>
            </w:r>
            <w:r>
              <w:t xml:space="preserve"> </w:t>
            </w:r>
            <w:r>
              <w:rPr>
                <w:rFonts w:ascii="Cambria Math" w:hAnsi="Cambria Math" w:cs="Cambria Math"/>
              </w:rPr>
              <w:t>𝑖</w:t>
            </w:r>
            <w:r>
              <w:t xml:space="preserve"> </w:t>
            </w:r>
            <w:r>
              <w:rPr>
                <w:rFonts w:ascii="Cambria Math" w:hAnsi="Cambria Math" w:cs="Cambria Math"/>
              </w:rPr>
              <w:t>𝑡𝑜𝑡𝑎𝑙</w:t>
            </w:r>
            <w:r>
              <w:t xml:space="preserve"> </w:t>
            </w:r>
            <w:r>
              <w:rPr>
                <w:rFonts w:ascii="Cambria Math" w:hAnsi="Cambria Math" w:cs="Cambria Math"/>
              </w:rPr>
              <w:t>𝑒𝑥𝑝𝑒𝑛𝑑𝑖𝑡𝑢𝑟𝑒</w:t>
            </w:r>
            <w:r>
              <w:t xml:space="preserve"> </w:t>
            </w:r>
            <w:r>
              <w:rPr>
                <w:rFonts w:ascii="Cambria Math" w:hAnsi="Cambria Math" w:cs="Cambria Math"/>
              </w:rPr>
              <w:t>𝑜𝑓</w:t>
            </w:r>
            <w:r>
              <w:t xml:space="preserve"> </w:t>
            </w:r>
            <w:r>
              <w:rPr>
                <w:rFonts w:ascii="Cambria Math" w:hAnsi="Cambria Math" w:cs="Cambria Math"/>
              </w:rPr>
              <w:t>𝑡ℎ𝑒</w:t>
            </w:r>
            <w:r>
              <w:t xml:space="preserve"> </w:t>
            </w:r>
            <w:r>
              <w:rPr>
                <w:rFonts w:ascii="Cambria Math" w:hAnsi="Cambria Math" w:cs="Cambria Math"/>
              </w:rPr>
              <w:t>ℎ𝑜𝑢𝑠𝑒ℎ𝑜𝑙𝑑</w:t>
            </w:r>
            <w:r>
              <w:t xml:space="preserve"> </w:t>
            </w:r>
            <w:r>
              <w:rPr>
                <w:rFonts w:ascii="Cambria Math" w:hAnsi="Cambria Math" w:cs="Cambria Math"/>
              </w:rPr>
              <w:t>𝑖</w:t>
            </w:r>
            <w:r>
              <w:t xml:space="preserve"> </w:t>
            </w:r>
            <w:r>
              <w:rPr>
                <w:rFonts w:ascii="Cambria Math" w:hAnsi="Cambria Math" w:cs="Cambria Math"/>
              </w:rPr>
              <w:t>𝑖</w:t>
            </w:r>
            <w:r>
              <w:t xml:space="preserve"> &gt; </w:t>
            </w:r>
            <w:r>
              <w:rPr>
                <w:rFonts w:ascii="Cambria Math" w:hAnsi="Cambria Math" w:cs="Cambria Math"/>
              </w:rPr>
              <w:t>𝜏</w:t>
            </w:r>
            <w:r>
              <w:t>) ∑</w:t>
            </w:r>
            <w:r>
              <w:rPr>
                <w:rFonts w:ascii="Cambria Math" w:hAnsi="Cambria Math" w:cs="Cambria Math"/>
              </w:rPr>
              <w:t>𝑖</w:t>
            </w:r>
            <w:r>
              <w:t xml:space="preserve"> </w:t>
            </w:r>
            <w:r>
              <w:rPr>
                <w:rFonts w:ascii="Cambria Math" w:hAnsi="Cambria Math" w:cs="Cambria Math"/>
              </w:rPr>
              <w:t>𝑚𝑖</w:t>
            </w:r>
            <w:r>
              <w:t xml:space="preserve"> </w:t>
            </w:r>
            <w:r>
              <w:rPr>
                <w:rFonts w:ascii="Cambria Math" w:hAnsi="Cambria Math" w:cs="Cambria Math"/>
              </w:rPr>
              <w:t>𝜔𝑖</w:t>
            </w:r>
            <w:r>
              <w:t xml:space="preserve"> where </w:t>
            </w:r>
            <w:proofErr w:type="spellStart"/>
            <w:r>
              <w:t>i</w:t>
            </w:r>
            <w:proofErr w:type="spellEnd"/>
            <w:r>
              <w:t xml:space="preserve"> denotes a household, 1() is the indicator function that takes on the value 1 if the bracketed expression is true, and 0 otherwise, mi corresponds to the number of household members of </w:t>
            </w:r>
            <w:proofErr w:type="spellStart"/>
            <w:r>
              <w:t>i</w:t>
            </w:r>
            <w:proofErr w:type="spellEnd"/>
            <w:r>
              <w:t xml:space="preserve">, </w:t>
            </w:r>
            <w:r>
              <w:rPr>
                <w:rFonts w:ascii="Cambria Math" w:hAnsi="Cambria Math" w:cs="Cambria Math"/>
              </w:rPr>
              <w:t>𝜔𝑖</w:t>
            </w:r>
            <w:r>
              <w:t xml:space="preserve"> corresponds to the sampling weight of household </w:t>
            </w:r>
            <w:proofErr w:type="spellStart"/>
            <w:r>
              <w:t>i</w:t>
            </w:r>
            <w:proofErr w:type="spellEnd"/>
            <w:r>
              <w:t>, τ is a threshold identifying large household expenditure on health as a share of total household consumption or income (i.e., 10% and 25%).</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7C85580" w14:textId="77777777" w:rsidR="00646B0D" w:rsidRDefault="00646B0D" w:rsidP="00646B0D">
            <w:pPr>
              <w:spacing w:after="0"/>
            </w:pPr>
            <w:r>
              <w:t>A wide consultative process is undertaken to compile,</w:t>
            </w:r>
          </w:p>
          <w:p w14:paraId="3B850224" w14:textId="77777777" w:rsidR="00646B0D" w:rsidRDefault="00646B0D" w:rsidP="00646B0D">
            <w:pPr>
              <w:spacing w:after="0"/>
            </w:pPr>
            <w:r>
              <w:t>assess and validate data on the indicator.</w:t>
            </w:r>
          </w:p>
          <w:p w14:paraId="78AFF578" w14:textId="77777777" w:rsidR="00646B0D" w:rsidRDefault="00646B0D" w:rsidP="00646B0D">
            <w:pPr>
              <w:spacing w:after="0"/>
            </w:pPr>
            <w:r>
              <w:t>The consultation process solicited feedback directly from</w:t>
            </w:r>
          </w:p>
          <w:p w14:paraId="1168E6FF" w14:textId="77777777" w:rsidR="00646B0D" w:rsidRDefault="00646B0D" w:rsidP="00646B0D">
            <w:pPr>
              <w:spacing w:after="0"/>
            </w:pPr>
            <w:r>
              <w:t>other Government Agencies responsible for official</w:t>
            </w:r>
          </w:p>
          <w:p w14:paraId="0072756B" w14:textId="77777777" w:rsidR="00646B0D" w:rsidRDefault="00646B0D" w:rsidP="00646B0D">
            <w:pPr>
              <w:spacing w:after="0"/>
            </w:pPr>
            <w:r>
              <w:lastRenderedPageBreak/>
              <w:t>statistics, on the compilation of the indicators, including</w:t>
            </w:r>
          </w:p>
          <w:p w14:paraId="420F46DD" w14:textId="77777777" w:rsidR="00646B0D" w:rsidRDefault="00646B0D" w:rsidP="00646B0D">
            <w:pPr>
              <w:spacing w:after="0"/>
            </w:pPr>
            <w:r>
              <w:t>the data sources used, and the application of</w:t>
            </w:r>
          </w:p>
          <w:p w14:paraId="5F1E6094" w14:textId="77777777" w:rsidR="00646B0D" w:rsidRDefault="00646B0D" w:rsidP="00646B0D">
            <w:pPr>
              <w:spacing w:after="0"/>
            </w:pPr>
            <w:r>
              <w:t>internationally agreed definitions, classification and</w:t>
            </w:r>
          </w:p>
          <w:p w14:paraId="59A9A85C" w14:textId="2B6C0055" w:rsidR="007F2D9F" w:rsidRPr="009F305C" w:rsidRDefault="00646B0D" w:rsidP="00646B0D">
            <w:r>
              <w:t>methodologies to the data from that source.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03D0769B" w:rsidR="007F2D9F" w:rsidRPr="009F305C" w:rsidRDefault="00646B0D"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068196A" w14:textId="77777777" w:rsidR="00646B0D" w:rsidRDefault="00646B0D" w:rsidP="00646B0D">
            <w:r>
              <w:t>At country level: None</w:t>
            </w:r>
          </w:p>
          <w:p w14:paraId="55C0FDEF" w14:textId="64A3DE88" w:rsidR="007F2D9F" w:rsidRPr="009F305C" w:rsidRDefault="00646B0D" w:rsidP="00646B0D">
            <w:r>
              <w:t>At Regional level: 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E16912F" w:rsidR="007F2D9F" w:rsidRPr="009F305C" w:rsidRDefault="00646B0D" w:rsidP="009F305C">
            <w:r>
              <w:t>Regional and global aggregates correspond to population-weighted averages of the “lined-up” country estimates</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862F6B6" w:rsidR="007F2D9F" w:rsidRPr="009F305C" w:rsidRDefault="00646B0D" w:rsidP="009F305C">
            <w:hyperlink r:id="rId21" w:history="1">
              <w:r w:rsidRPr="00F45649">
                <w:rPr>
                  <w:rStyle w:val="Hyperlink"/>
                </w:rPr>
                <w:t>https://www.knbs.or.ke/publications/</w:t>
              </w:r>
            </w:hyperlink>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2499272" w14:textId="77777777" w:rsidR="00646B0D" w:rsidRDefault="00646B0D" w:rsidP="00646B0D">
            <w:pPr>
              <w:spacing w:after="0"/>
            </w:pPr>
            <w:r>
              <w:t>The Kenya National Bureau of Statistics is ISO certified</w:t>
            </w:r>
          </w:p>
          <w:p w14:paraId="2B83D3B7" w14:textId="77777777" w:rsidR="00646B0D" w:rsidRDefault="00646B0D" w:rsidP="00646B0D">
            <w:pPr>
              <w:spacing w:after="0"/>
            </w:pPr>
            <w:r>
              <w:t>based on 9001:2015 Standard requirements. The</w:t>
            </w:r>
          </w:p>
          <w:p w14:paraId="7B5DE513" w14:textId="77777777" w:rsidR="00646B0D" w:rsidRDefault="00646B0D" w:rsidP="00646B0D">
            <w:pPr>
              <w:spacing w:after="0"/>
            </w:pPr>
            <w:r>
              <w:t>processes of compilation, production, publication and</w:t>
            </w:r>
          </w:p>
          <w:p w14:paraId="5C2A02AF" w14:textId="77777777" w:rsidR="00646B0D" w:rsidRDefault="00646B0D" w:rsidP="00646B0D">
            <w:pPr>
              <w:spacing w:after="0"/>
            </w:pPr>
            <w:r>
              <w:t>dissemination of data, including quality control, are</w:t>
            </w:r>
          </w:p>
          <w:p w14:paraId="52B5EC48" w14:textId="77777777" w:rsidR="00646B0D" w:rsidRDefault="00646B0D" w:rsidP="00646B0D">
            <w:pPr>
              <w:spacing w:after="0"/>
            </w:pPr>
            <w:r>
              <w:t>carried out following the methodological framework and</w:t>
            </w:r>
          </w:p>
          <w:p w14:paraId="283677E6" w14:textId="77777777" w:rsidR="00646B0D" w:rsidRDefault="00646B0D" w:rsidP="00646B0D">
            <w:pPr>
              <w:spacing w:after="0"/>
            </w:pPr>
            <w:r>
              <w:t>standards established by the KNBS, in compliance with</w:t>
            </w:r>
          </w:p>
          <w:p w14:paraId="020F3B1A" w14:textId="4CA2820E" w:rsidR="007F2D9F" w:rsidRPr="009F305C" w:rsidRDefault="00646B0D" w:rsidP="00646B0D">
            <w:r>
              <w:t>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830E4DA" w14:textId="77777777" w:rsidR="00646B0D" w:rsidRDefault="00646B0D" w:rsidP="00646B0D">
            <w:pPr>
              <w:spacing w:after="0" w:line="240" w:lineRule="auto"/>
            </w:pPr>
            <w:r>
              <w:t>The KNBS adheres to Kenya Statistical Quality Assurance</w:t>
            </w:r>
          </w:p>
          <w:p w14:paraId="56C82C14" w14:textId="77777777" w:rsidR="00646B0D" w:rsidRDefault="00646B0D" w:rsidP="00646B0D">
            <w:pPr>
              <w:spacing w:after="0" w:line="240" w:lineRule="auto"/>
            </w:pPr>
            <w:r>
              <w:t>Framework (</w:t>
            </w:r>
            <w:proofErr w:type="spellStart"/>
            <w:r>
              <w:t>KesQAF</w:t>
            </w:r>
            <w:proofErr w:type="spellEnd"/>
            <w:r>
              <w:t>) that underlines principles to be</w:t>
            </w:r>
          </w:p>
          <w:p w14:paraId="584FCD89" w14:textId="77777777" w:rsidR="00646B0D" w:rsidRDefault="00646B0D" w:rsidP="00646B0D">
            <w:pPr>
              <w:spacing w:after="0" w:line="240" w:lineRule="auto"/>
            </w:pPr>
            <w:r>
              <w:t>assured in managing the statistical production processes</w:t>
            </w:r>
          </w:p>
          <w:p w14:paraId="088CEB8C" w14:textId="77777777" w:rsidR="00646B0D" w:rsidRDefault="00646B0D" w:rsidP="00646B0D">
            <w:pPr>
              <w:spacing w:after="0" w:line="240" w:lineRule="auto"/>
            </w:pPr>
            <w:r>
              <w:t>and output.</w:t>
            </w:r>
          </w:p>
          <w:p w14:paraId="2135071E" w14:textId="77777777" w:rsidR="00646B0D" w:rsidRDefault="00646B0D" w:rsidP="00646B0D">
            <w:pPr>
              <w:spacing w:after="0" w:line="240" w:lineRule="auto"/>
            </w:pPr>
            <w:r>
              <w:t>Data consistency and quality checks are conducted</w:t>
            </w:r>
          </w:p>
          <w:p w14:paraId="0A5ED8A7" w14:textId="77777777" w:rsidR="00646B0D" w:rsidRDefault="00646B0D" w:rsidP="00646B0D">
            <w:pPr>
              <w:spacing w:after="0" w:line="240" w:lineRule="auto"/>
            </w:pPr>
            <w:r>
              <w:t>through Technical Working Groups (TWGs) before</w:t>
            </w:r>
          </w:p>
          <w:p w14:paraId="49CC4A3F" w14:textId="73AA2E78" w:rsidR="007F2D9F" w:rsidRPr="009F305C" w:rsidRDefault="00646B0D" w:rsidP="00646B0D">
            <w:r>
              <w:t>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E6288D2" w14:textId="77777777" w:rsidR="00646B0D" w:rsidRDefault="00646B0D" w:rsidP="00646B0D">
            <w:pPr>
              <w:spacing w:after="0"/>
            </w:pPr>
            <w:r>
              <w:t>The processes of compilation, production, publication</w:t>
            </w:r>
          </w:p>
          <w:p w14:paraId="2527E2BE" w14:textId="77777777" w:rsidR="00646B0D" w:rsidRDefault="00646B0D" w:rsidP="00646B0D">
            <w:pPr>
              <w:spacing w:after="0"/>
            </w:pPr>
            <w:r>
              <w:t>and dissemination of data, including quality control are</w:t>
            </w:r>
          </w:p>
          <w:p w14:paraId="06324FA5" w14:textId="77777777" w:rsidR="00646B0D" w:rsidRDefault="00646B0D" w:rsidP="00646B0D">
            <w:pPr>
              <w:spacing w:after="0"/>
            </w:pPr>
            <w:r>
              <w:t>subjected to a set criteria and standards to ensure</w:t>
            </w:r>
          </w:p>
          <w:p w14:paraId="14A75D7F" w14:textId="53261E65" w:rsidR="007F2D9F" w:rsidRPr="009F305C" w:rsidRDefault="00646B0D" w:rsidP="00646B0D">
            <w:r>
              <w:t>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4628692" w14:textId="77777777" w:rsidR="00646B0D" w:rsidRDefault="00646B0D" w:rsidP="00646B0D">
            <w:pPr>
              <w:spacing w:after="0"/>
            </w:pPr>
            <w:r>
              <w:t>Data available for the years 2014 and 2022. Next data</w:t>
            </w:r>
          </w:p>
          <w:p w14:paraId="39185D77" w14:textId="12D16B81" w:rsidR="00776312" w:rsidRPr="009F305C" w:rsidRDefault="00646B0D" w:rsidP="00646B0D">
            <w:r>
              <w:t xml:space="preserve">expected in five </w:t>
            </w:r>
            <w:proofErr w:type="spellStart"/>
            <w:r>
              <w:t>years time</w:t>
            </w:r>
            <w:proofErr w:type="spellEnd"/>
            <w: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C1EB228" w:rsidR="006A7EF1" w:rsidRPr="009F305C" w:rsidRDefault="00646B0D"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113E7BD" w14:textId="77777777" w:rsidR="00646B0D" w:rsidRDefault="00646B0D" w:rsidP="00646B0D">
            <w:pPr>
              <w:spacing w:after="0" w:line="240" w:lineRule="auto"/>
            </w:pPr>
            <w:r>
              <w:t>URl:</w:t>
            </w:r>
          </w:p>
          <w:p w14:paraId="73ADDC87" w14:textId="77777777" w:rsidR="00646B0D" w:rsidRDefault="00646B0D" w:rsidP="00646B0D">
            <w:pPr>
              <w:spacing w:after="0" w:line="240" w:lineRule="auto"/>
            </w:pPr>
            <w:r>
              <w:t>https://www.knbs.or.ke/download/kenya-</w:t>
            </w:r>
          </w:p>
          <w:p w14:paraId="6FF220F3" w14:textId="77777777" w:rsidR="00646B0D" w:rsidRDefault="00646B0D" w:rsidP="00646B0D">
            <w:pPr>
              <w:spacing w:after="0" w:line="240" w:lineRule="auto"/>
            </w:pPr>
            <w:r>
              <w:t>demographic-and-health-survey-kdhs-2022-</w:t>
            </w:r>
          </w:p>
          <w:p w14:paraId="36E70409" w14:textId="77777777" w:rsidR="00646B0D" w:rsidRDefault="00646B0D" w:rsidP="00646B0D">
            <w:pPr>
              <w:spacing w:after="0" w:line="240" w:lineRule="auto"/>
            </w:pPr>
            <w:r>
              <w:t>summary-repo</w:t>
            </w:r>
          </w:p>
          <w:p w14:paraId="5792AD8D" w14:textId="77777777" w:rsidR="00646B0D" w:rsidRDefault="00646B0D" w:rsidP="00646B0D">
            <w:pPr>
              <w:spacing w:after="0" w:line="240" w:lineRule="auto"/>
            </w:pPr>
          </w:p>
          <w:p w14:paraId="3118E3B9" w14:textId="77777777" w:rsidR="00646B0D" w:rsidRDefault="00646B0D" w:rsidP="00646B0D">
            <w:pPr>
              <w:spacing w:after="0" w:line="240" w:lineRule="auto"/>
            </w:pPr>
            <w:r>
              <w:t>References: Kenya Demographic and Health</w:t>
            </w:r>
          </w:p>
          <w:p w14:paraId="127FB56F" w14:textId="22E50075" w:rsidR="006F104C" w:rsidRPr="009F305C" w:rsidRDefault="00646B0D" w:rsidP="00646B0D">
            <w:r>
              <w:t>Survey</w:t>
            </w:r>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646B0D" w:rsidRDefault="00646B0D" w:rsidP="006B0512">
      <w:pPr>
        <w:spacing w:after="0" w:line="240" w:lineRule="auto"/>
      </w:pPr>
      <w:r>
        <w:separator/>
      </w:r>
    </w:p>
  </w:endnote>
  <w:endnote w:type="continuationSeparator" w:id="0">
    <w:p w14:paraId="0652DDFD" w14:textId="77777777" w:rsidR="00646B0D" w:rsidRDefault="00646B0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8F821DD" w:rsidR="00646B0D" w:rsidRDefault="00646B0D">
        <w:pPr>
          <w:pStyle w:val="Footer"/>
          <w:jc w:val="right"/>
        </w:pPr>
        <w:r>
          <w:fldChar w:fldCharType="begin"/>
        </w:r>
        <w:r>
          <w:instrText xml:space="preserve"> PAGE   \* MERGEFORMAT </w:instrText>
        </w:r>
        <w:r>
          <w:fldChar w:fldCharType="separate"/>
        </w:r>
        <w:r w:rsidR="00627F4B">
          <w:rPr>
            <w:noProof/>
          </w:rPr>
          <w:t>13</w:t>
        </w:r>
        <w:r>
          <w:rPr>
            <w:noProof/>
          </w:rPr>
          <w:fldChar w:fldCharType="end"/>
        </w:r>
      </w:p>
    </w:sdtContent>
  </w:sdt>
  <w:p w14:paraId="232AF3D4" w14:textId="77777777" w:rsidR="00646B0D" w:rsidRDefault="00646B0D">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A7F6B89" w:rsidR="00646B0D" w:rsidRDefault="00646B0D">
        <w:pPr>
          <w:pStyle w:val="Footer"/>
          <w:jc w:val="right"/>
        </w:pPr>
        <w:r>
          <w:fldChar w:fldCharType="begin"/>
        </w:r>
        <w:r>
          <w:instrText xml:space="preserve"> PAGE   \* MERGEFORMAT </w:instrText>
        </w:r>
        <w:r>
          <w:fldChar w:fldCharType="separate"/>
        </w:r>
        <w:r w:rsidR="00627F4B">
          <w:rPr>
            <w:noProof/>
          </w:rPr>
          <w:t>1</w:t>
        </w:r>
        <w:r>
          <w:rPr>
            <w:noProof/>
          </w:rPr>
          <w:fldChar w:fldCharType="end"/>
        </w:r>
      </w:p>
    </w:sdtContent>
  </w:sdt>
  <w:p w14:paraId="52FF1B3E" w14:textId="77777777" w:rsidR="00646B0D" w:rsidRDefault="00646B0D">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646B0D" w:rsidRDefault="00646B0D" w:rsidP="006B0512">
      <w:pPr>
        <w:spacing w:after="0" w:line="240" w:lineRule="auto"/>
      </w:pPr>
      <w:r>
        <w:separator/>
      </w:r>
    </w:p>
  </w:footnote>
  <w:footnote w:type="continuationSeparator" w:id="0">
    <w:p w14:paraId="21AE062F" w14:textId="77777777" w:rsidR="00646B0D" w:rsidRDefault="00646B0D" w:rsidP="006B0512">
      <w:pPr>
        <w:spacing w:after="0" w:line="240" w:lineRule="auto"/>
      </w:pPr>
      <w:r>
        <w:continuationSeparator/>
      </w:r>
    </w:p>
  </w:footnote>
  <w:footnote w:id="1">
    <w:p w14:paraId="463C7A6C" w14:textId="3926C0D8" w:rsidR="00646B0D" w:rsidRPr="00B8102F" w:rsidRDefault="00646B0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7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D214C"/>
    <w:rsid w:val="005F5729"/>
    <w:rsid w:val="005F7B42"/>
    <w:rsid w:val="00604A6A"/>
    <w:rsid w:val="00611159"/>
    <w:rsid w:val="0061331D"/>
    <w:rsid w:val="00627F4B"/>
    <w:rsid w:val="00633477"/>
    <w:rsid w:val="00643134"/>
    <w:rsid w:val="006459EE"/>
    <w:rsid w:val="00646B0D"/>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0F79"/>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D63"/>
    <w:rsid w:val="00D44269"/>
    <w:rsid w:val="00D51841"/>
    <w:rsid w:val="00D6461B"/>
    <w:rsid w:val="00D815D9"/>
    <w:rsid w:val="00D855E8"/>
    <w:rsid w:val="00DA69E7"/>
    <w:rsid w:val="00DB1DCD"/>
    <w:rsid w:val="00DC4AE7"/>
    <w:rsid w:val="00DD4950"/>
    <w:rsid w:val="00DE10A6"/>
    <w:rsid w:val="00DF3DA5"/>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www.knbs.or.ke/publication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0714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www.w3.org/XML/1998/namespace"/>
    <ds:schemaRef ds:uri="http://purl.org/dc/elements/1.1/"/>
    <ds:schemaRef ds:uri="http://purl.org/dc/dcmitype/"/>
    <ds:schemaRef ds:uri="http://schemas.microsoft.com/office/infopath/2007/PartnerControls"/>
    <ds:schemaRef ds:uri="http://schemas.microsoft.com/office/2006/documentManagement/types"/>
    <ds:schemaRef ds:uri="http://schemas.openxmlformats.org/package/2006/metadata/core-properties"/>
    <ds:schemaRef ds:uri="http://schemas.microsoft.com/office/2006/metadata/properties"/>
    <ds:schemaRef ds:uri="efb7f1d3-2f00-4f20-b7f7-b4cd1648c34e"/>
    <ds:schemaRef ds:uri="331bc5fa-37a0-4eaf-92e6-e8f500860589"/>
    <ds:schemaRef ds:uri="http://purl.org/dc/term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D9B542E-00E4-4F31-9E75-DF35476B22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TotalTime>
  <Pages>13</Pages>
  <Words>216300</Words>
  <Characters>1232916</Characters>
  <Application>Microsoft Office Word</Application>
  <DocSecurity>8</DocSecurity>
  <Lines>10274</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1446324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HP</cp:lastModifiedBy>
  <cp:revision>3</cp:revision>
  <cp:lastPrinted>2020-04-16T14:23:00Z</cp:lastPrinted>
  <dcterms:created xsi:type="dcterms:W3CDTF">2024-05-09T11:26:00Z</dcterms:created>
  <dcterms:modified xsi:type="dcterms:W3CDTF">2024-05-09T11:50:00Z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