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85BA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85BA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85BA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85BA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85BA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85BA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85BA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85BA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85BA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85BA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85BA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85BA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85BA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0F47F47" w:rsidR="00355460" w:rsidRPr="00E263EC" w:rsidRDefault="00080C5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11380F6" w:rsidR="00B66AF3" w:rsidRDefault="001412C5" w:rsidP="00B66AF3">
          <w:r>
            <w:t>9.5.2 Researchers (in full-time equivalent) per million inhabitants [9.5.2] (GB_POP_SCIERD)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D8DF8FD"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1440" w:dyaOrig="1440" w14:anchorId="31ABE64E">
          <v:shape id="_x0000_i1028" type="#_x0000_t75" style="width:91.8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9DE26F0" w:rsidR="0077584C" w:rsidRDefault="00080C54"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C30156A" w:rsidR="00F7784D" w:rsidRDefault="00080C54"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5290378" w:rsidR="00F54570" w:rsidRDefault="00F54570" w:rsidP="00355460">
      <w:r>
        <w:object w:dxaOrig="1440" w:dyaOrig="1440" w14:anchorId="196EDF24">
          <v:shape id="_x0000_i1030" type="#_x0000_t75" style="width:139.8pt;height:24pt" o:ole="">
            <v:imagedata r:id="rId17" o:title=""/>
          </v:shape>
          <w:control r:id="rId18" w:name="ImportSdmxDsd" w:shapeid="_x0000_i1030"/>
        </w:object>
      </w:r>
      <w:r w:rsidR="003E117E">
        <w:t xml:space="preserve">             </w:t>
      </w:r>
      <w:r w:rsidR="003E117E">
        <w:object w:dxaOrig="1440" w:dyaOrig="1440" w14:anchorId="3CF05049">
          <v:shape id="_x0000_i1032" type="#_x0000_t75" style="width:199.8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2983"/>
        <w:gridCol w:w="5599"/>
        <w:gridCol w:w="310"/>
      </w:tblGrid>
      <w:tr w:rsidR="005377B9" w:rsidRPr="004D68B6" w14:paraId="6A90766E" w14:textId="77777777" w:rsidTr="0051738B">
        <w:trPr>
          <w:gridAfter w:val="1"/>
          <w:wAfter w:w="322" w:type="dxa"/>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gridAfter w:val="1"/>
          <w:wAfter w:w="322" w:type="dxa"/>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8A11FF">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6126" w:type="dxa"/>
            <w:gridSpan w:val="2"/>
            <w:tcBorders>
              <w:top w:val="single" w:sz="4" w:space="0" w:color="auto"/>
              <w:left w:val="nil"/>
              <w:bottom w:val="single" w:sz="4" w:space="0" w:color="auto"/>
              <w:right w:val="single" w:sz="4" w:space="0" w:color="auto"/>
            </w:tcBorders>
            <w:shd w:val="clear" w:color="auto" w:fill="auto"/>
          </w:tcPr>
          <w:p w14:paraId="35742A8D" w14:textId="739F7FEF" w:rsidR="005377B9" w:rsidRPr="009F305C" w:rsidRDefault="005377B9" w:rsidP="009F305C"/>
        </w:tc>
      </w:tr>
      <w:tr w:rsidR="005377B9" w:rsidRPr="004D68B6" w14:paraId="3486658F" w14:textId="77777777" w:rsidTr="008A11FF">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6126" w:type="dxa"/>
            <w:gridSpan w:val="2"/>
            <w:tcBorders>
              <w:top w:val="single" w:sz="4" w:space="0" w:color="auto"/>
              <w:left w:val="nil"/>
              <w:bottom w:val="single" w:sz="4" w:space="0" w:color="auto"/>
              <w:right w:val="single" w:sz="4" w:space="0" w:color="auto"/>
            </w:tcBorders>
            <w:shd w:val="clear" w:color="auto" w:fill="auto"/>
          </w:tcPr>
          <w:p w14:paraId="2BCB6249" w14:textId="7C0FBED8" w:rsidR="005377B9" w:rsidRPr="009F305C" w:rsidRDefault="000C062A" w:rsidP="009F305C">
            <w:r w:rsidRPr="000C062A">
              <w:t>Build resilient infrastructure, promote inclusive and sustainable industrialization and foster innovation</w:t>
            </w:r>
          </w:p>
        </w:tc>
      </w:tr>
      <w:tr w:rsidR="005377B9" w:rsidRPr="004D68B6" w14:paraId="17CE14A5"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6126" w:type="dxa"/>
            <w:gridSpan w:val="2"/>
            <w:tcBorders>
              <w:top w:val="nil"/>
              <w:left w:val="nil"/>
              <w:bottom w:val="single" w:sz="4" w:space="0" w:color="auto"/>
              <w:right w:val="single" w:sz="4" w:space="0" w:color="auto"/>
            </w:tcBorders>
            <w:shd w:val="clear" w:color="auto" w:fill="auto"/>
          </w:tcPr>
          <w:p w14:paraId="5C7BE35B" w14:textId="04B8C762" w:rsidR="005377B9" w:rsidRPr="009F305C" w:rsidRDefault="000A5621" w:rsidP="000A5621">
            <w:r>
              <w:t xml:space="preserve">Enhance scientific research, upgrade the technological capabilities of industrial sectors in all countries, in particular developing countries, including, by 2030, encouraging innovation and substantially increasing the number of research </w:t>
            </w:r>
            <w:r>
              <w:lastRenderedPageBreak/>
              <w:t>and development workers per 1 million people and public and private research and development spending.</w:t>
            </w:r>
          </w:p>
        </w:tc>
      </w:tr>
      <w:tr w:rsidR="005377B9" w:rsidRPr="004D68B6" w14:paraId="239597B4"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6126" w:type="dxa"/>
            <w:gridSpan w:val="2"/>
            <w:tcBorders>
              <w:top w:val="nil"/>
              <w:left w:val="nil"/>
              <w:bottom w:val="single" w:sz="4" w:space="0" w:color="auto"/>
              <w:right w:val="single" w:sz="4" w:space="0" w:color="auto"/>
            </w:tcBorders>
            <w:shd w:val="clear" w:color="auto" w:fill="auto"/>
          </w:tcPr>
          <w:p w14:paraId="48669CAE" w14:textId="4F44C298" w:rsidR="005377B9" w:rsidRPr="009F305C" w:rsidRDefault="00137EF6" w:rsidP="009F305C">
            <w:r w:rsidRPr="00137EF6">
              <w:t>Researchers (in full-time equivalent) per million inhabitants</w:t>
            </w:r>
          </w:p>
        </w:tc>
      </w:tr>
      <w:tr w:rsidR="005377B9" w:rsidRPr="004D68B6" w14:paraId="6E04BD34"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6126" w:type="dxa"/>
            <w:gridSpan w:val="2"/>
            <w:tcBorders>
              <w:top w:val="nil"/>
              <w:left w:val="nil"/>
              <w:bottom w:val="single" w:sz="4" w:space="0" w:color="auto"/>
              <w:right w:val="single" w:sz="4" w:space="0" w:color="auto"/>
            </w:tcBorders>
            <w:shd w:val="clear" w:color="auto" w:fill="auto"/>
          </w:tcPr>
          <w:p w14:paraId="6907DF0C" w14:textId="454E7DB0" w:rsidR="005377B9" w:rsidRPr="009F305C" w:rsidRDefault="005377B9" w:rsidP="00137EF6"/>
        </w:tc>
      </w:tr>
      <w:tr w:rsidR="005377B9" w:rsidRPr="004D68B6" w14:paraId="6A17E79A"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6126" w:type="dxa"/>
            <w:gridSpan w:val="2"/>
            <w:tcBorders>
              <w:top w:val="nil"/>
              <w:left w:val="nil"/>
              <w:bottom w:val="single" w:sz="4" w:space="0" w:color="auto"/>
              <w:right w:val="single" w:sz="4" w:space="0" w:color="auto"/>
            </w:tcBorders>
            <w:shd w:val="clear" w:color="auto" w:fill="auto"/>
          </w:tcPr>
          <w:p w14:paraId="67E57DCC" w14:textId="5087A73C" w:rsidR="005377B9" w:rsidRPr="009F305C" w:rsidRDefault="003946E5" w:rsidP="009F305C">
            <w:r>
              <w:t>202</w:t>
            </w:r>
            <w:r w:rsidR="00085BA6">
              <w:t>4</w:t>
            </w:r>
          </w:p>
        </w:tc>
      </w:tr>
      <w:tr w:rsidR="005377B9" w:rsidRPr="004D68B6" w14:paraId="24853ED6" w14:textId="77777777" w:rsidTr="008A11FF">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6126" w:type="dxa"/>
            <w:gridSpan w:val="2"/>
            <w:tcBorders>
              <w:top w:val="nil"/>
              <w:left w:val="nil"/>
              <w:bottom w:val="single" w:sz="4" w:space="0" w:color="auto"/>
              <w:right w:val="single" w:sz="4" w:space="0" w:color="auto"/>
            </w:tcBorders>
            <w:shd w:val="clear" w:color="auto" w:fill="auto"/>
          </w:tcPr>
          <w:p w14:paraId="1D8C2572" w14:textId="41E50B5B" w:rsidR="005377B9" w:rsidRPr="009F305C" w:rsidRDefault="00E92D2F" w:rsidP="003946E5">
            <w:r>
              <w:t>None</w:t>
            </w:r>
          </w:p>
        </w:tc>
      </w:tr>
      <w:tr w:rsidR="005377B9" w:rsidRPr="004D68B6" w14:paraId="629A2A6F"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6126" w:type="dxa"/>
            <w:gridSpan w:val="2"/>
            <w:tcBorders>
              <w:top w:val="nil"/>
              <w:left w:val="nil"/>
              <w:bottom w:val="single" w:sz="4" w:space="0" w:color="auto"/>
              <w:right w:val="single" w:sz="4" w:space="0" w:color="auto"/>
            </w:tcBorders>
            <w:shd w:val="clear" w:color="auto" w:fill="auto"/>
          </w:tcPr>
          <w:p w14:paraId="716FA1AC" w14:textId="2FFC0451" w:rsidR="005377B9" w:rsidRPr="009F305C" w:rsidRDefault="000A5621" w:rsidP="00B36640">
            <w:r w:rsidRPr="000A5621">
              <w:t>United Nations Educational, Scientific and Cultural Organization (UNESCO)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61168E61"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B02E321" w:rsidR="003E7389" w:rsidRPr="009F305C" w:rsidRDefault="00A57DB2"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74C1147" w:rsidR="003E7389" w:rsidRPr="009F305C" w:rsidRDefault="00085BA6" w:rsidP="00137EF6">
            <w:r>
              <w:t>Senior Manager, Population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EE25E2E" w:rsidR="003E7389" w:rsidRPr="009F305C" w:rsidRDefault="008B1364" w:rsidP="009F305C">
            <w:r>
              <w:t xml:space="preserve">Directorate of </w:t>
            </w:r>
            <w:r w:rsidR="00137EF6">
              <w:t>Population and Social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AD34A6E" w:rsidR="003E7389" w:rsidRPr="009F305C" w:rsidRDefault="00A57DB2" w:rsidP="009F305C">
            <w:r>
              <w:t xml:space="preserve">Production and dissemination of </w:t>
            </w:r>
            <w:r w:rsidR="00137EF6">
              <w:t>Population</w:t>
            </w:r>
            <w:r w:rsidR="00085BA6">
              <w:t xml:space="preserve"> and demographic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511F5E1" w:rsidR="003E7389" w:rsidRPr="009F305C" w:rsidRDefault="00085BA6" w:rsidP="009F305C">
            <w:r>
              <w:t>+254-20-3317583/+254-20-3317612/+254-20-3317586]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5B1A8A9" w:rsidR="003E7389" w:rsidRPr="009F305C" w:rsidRDefault="00A57DB2"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7F64007" w:rsidR="003E7389" w:rsidRPr="009F305C" w:rsidRDefault="00137EF6" w:rsidP="00137EF6">
            <w:r>
              <w:t>dpss</w:t>
            </w:r>
            <w:r w:rsidR="00A57DB2">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7D31AF7" w14:textId="77777777" w:rsidR="002E2F49" w:rsidRPr="00D66C91" w:rsidRDefault="002E2F49" w:rsidP="002E2F49">
            <w:pPr>
              <w:pStyle w:val="MText"/>
              <w:rPr>
                <w:b/>
                <w:bCs/>
              </w:rPr>
            </w:pPr>
            <w:r w:rsidRPr="00D66C91">
              <w:rPr>
                <w:b/>
                <w:bCs/>
              </w:rPr>
              <w:t>Definitions:</w:t>
            </w:r>
          </w:p>
          <w:p w14:paraId="6C84E827" w14:textId="51345786" w:rsidR="00137EF6" w:rsidRPr="004371C2" w:rsidRDefault="00137EF6" w:rsidP="00137EF6">
            <w:pPr>
              <w:pStyle w:val="Default"/>
              <w:jc w:val="both"/>
              <w:rPr>
                <w:rFonts w:asciiTheme="minorHAnsi" w:eastAsiaTheme="minorHAnsi" w:hAnsiTheme="minorHAnsi" w:cstheme="minorBidi"/>
                <w:color w:val="auto"/>
                <w:sz w:val="22"/>
                <w:szCs w:val="22"/>
                <w:lang w:eastAsia="en-US"/>
              </w:rPr>
            </w:pPr>
            <w:r w:rsidRPr="00137EF6">
              <w:rPr>
                <w:rFonts w:asciiTheme="minorHAnsi" w:eastAsiaTheme="minorHAnsi" w:hAnsiTheme="minorHAnsi" w:cstheme="minorBidi"/>
                <w:color w:val="auto"/>
                <w:sz w:val="22"/>
                <w:szCs w:val="22"/>
                <w:lang w:eastAsia="en-US"/>
              </w:rPr>
              <w:t>The researchers (in full-time equivalent - FTE) per million inhabitants is a direct measure of the number of research and experimental development (R&amp;</w:t>
            </w:r>
            <w:r>
              <w:rPr>
                <w:rFonts w:asciiTheme="minorHAnsi" w:eastAsiaTheme="minorHAnsi" w:hAnsiTheme="minorHAnsi" w:cstheme="minorBidi"/>
                <w:color w:val="auto"/>
                <w:sz w:val="22"/>
                <w:szCs w:val="22"/>
                <w:lang w:eastAsia="en-US"/>
              </w:rPr>
              <w:t>D) workers per 1 million people</w:t>
            </w:r>
            <w:r w:rsidR="000A5621" w:rsidRPr="000A5621">
              <w:rPr>
                <w:rFonts w:asciiTheme="minorHAnsi" w:eastAsiaTheme="minorHAnsi" w:hAnsiTheme="minorHAnsi" w:cstheme="minorBidi"/>
                <w:color w:val="auto"/>
                <w:sz w:val="22"/>
                <w:szCs w:val="22"/>
                <w:lang w:eastAsia="en-US"/>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3686858" w:rsidR="0015178E" w:rsidRPr="009F305C" w:rsidRDefault="00137EF6" w:rsidP="00137EF6">
            <w:r>
              <w:t>Per million inhabitants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4086670" w14:textId="77777777" w:rsidR="00137EF6" w:rsidRPr="00137EF6" w:rsidRDefault="00137EF6" w:rsidP="00137EF6">
            <w:pPr>
              <w:autoSpaceDE w:val="0"/>
              <w:autoSpaceDN w:val="0"/>
              <w:adjustRightInd w:val="0"/>
              <w:spacing w:after="0" w:line="240" w:lineRule="auto"/>
            </w:pPr>
            <w:r w:rsidRPr="00137EF6">
              <w:t>International Standard Classification of Occupations (ISCO) (UN-ILO, 2012) and the International Standard</w:t>
            </w:r>
          </w:p>
          <w:p w14:paraId="06D0E657" w14:textId="114EAD4F" w:rsidR="0015178E" w:rsidRPr="009F305C" w:rsidRDefault="00137EF6" w:rsidP="00137EF6">
            <w:r w:rsidRPr="00137EF6">
              <w:t>Classification of Education (ISCED) 2011 (UNESCO-UIS, 2012).</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22126CD" w:rsidR="0035311B" w:rsidRPr="009F305C" w:rsidRDefault="00137EF6" w:rsidP="00137EF6">
            <w:r>
              <w:t xml:space="preserve">Kenya Population and Housing census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A688547" w:rsidR="0035311B" w:rsidRPr="009F305C" w:rsidRDefault="000A5621" w:rsidP="00D407AF">
            <w:r>
              <w:t xml:space="preserve">The indicator is derived from </w:t>
            </w:r>
            <w:r w:rsidR="00D407AF">
              <w:t xml:space="preserve">data collected through the Kenya Population and Housing census </w:t>
            </w:r>
            <w:r>
              <w:t>by the Keny</w:t>
            </w:r>
            <w:r w:rsidR="00D407AF">
              <w:t>a National Bureau of Statistics</w:t>
            </w:r>
            <w:r>
              <w:t>.</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90A448F" w:rsidR="0035311B" w:rsidRPr="009F305C" w:rsidRDefault="00D407AF" w:rsidP="009F305C">
            <w:r>
              <w:t>Every 10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E5CD6C9" w:rsidR="0035311B" w:rsidRPr="009F305C" w:rsidRDefault="00D407AF" w:rsidP="009F305C">
            <w:r>
              <w:t>Every 10 years</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04762C4" w:rsidR="0035311B" w:rsidRPr="009F305C" w:rsidRDefault="000A5621" w:rsidP="00D407AF">
            <w:r w:rsidRPr="000A5621">
              <w:t>Kenya National Bureau of Statistics</w:t>
            </w:r>
            <w:r>
              <w:t xml:space="preserve">, </w:t>
            </w:r>
            <w:r w:rsidR="00D407AF">
              <w:t>Population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36378BE" w:rsidR="0035311B" w:rsidRPr="009F305C" w:rsidRDefault="00B77BB6"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A49C8F0" w:rsidR="0035311B" w:rsidRPr="009F305C" w:rsidRDefault="00B77BB6" w:rsidP="009F305C">
            <w:r>
              <w:t>According to the Statistics Act of 2006, Kenya National Bureau of Statistics is mandated to collect, compile ,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71C1EDC" w:rsidR="007F2D9F" w:rsidRPr="009F305C" w:rsidRDefault="00CA4111" w:rsidP="00013390">
            <w:pPr>
              <w:jc w:val="both"/>
            </w:pPr>
            <w:r w:rsidRPr="00CA4111">
              <w:t xml:space="preserve"> </w:t>
            </w:r>
            <w:r w:rsidR="00D407AF" w:rsidRPr="00D407AF">
              <w:t>The indicator is a direct measure of the number of research and experimental development (R&amp;D) workers per 1 million p</w:t>
            </w:r>
            <w:r w:rsidR="00D407AF">
              <w:t>eople referred to in the target</w:t>
            </w:r>
            <w:r w:rsidR="001C33C1" w:rsidRPr="001C33C1">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840D6BC" w:rsidR="007F2D9F" w:rsidRPr="009F305C" w:rsidRDefault="00D90091" w:rsidP="00D90091">
            <w:r w:rsidRPr="00D90091">
              <w:t>Research and experimental development (R&amp;D) data need to be collected through surveys, which are expensive</w:t>
            </w:r>
            <w:r>
              <w:t xml:space="preserve">. In addition, </w:t>
            </w:r>
            <w:r w:rsidRPr="00D90091">
              <w:t>not always cover all sectors are covered although estimation is done.</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8928B56" w14:textId="77777777" w:rsidR="00D407AF" w:rsidRDefault="00D407AF" w:rsidP="00D407AF">
            <w:pPr>
              <w:autoSpaceDE w:val="0"/>
              <w:autoSpaceDN w:val="0"/>
              <w:adjustRightInd w:val="0"/>
              <w:spacing w:after="0" w:line="240" w:lineRule="auto"/>
            </w:pPr>
            <w:r>
              <w:t>Number of researchers during a given year divided by the total population (using mid-year population as reference)</w:t>
            </w:r>
          </w:p>
          <w:p w14:paraId="5A53B8A7" w14:textId="3428CB89" w:rsidR="007F2D9F" w:rsidRPr="009F305C" w:rsidRDefault="00D407AF" w:rsidP="00D407AF">
            <w:pPr>
              <w:autoSpaceDE w:val="0"/>
              <w:autoSpaceDN w:val="0"/>
              <w:adjustRightInd w:val="0"/>
              <w:spacing w:after="0" w:line="240" w:lineRule="auto"/>
            </w:pPr>
            <w:r>
              <w:t>and multiplied by 1,000,000.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0DA2369" w:rsidR="007F2D9F" w:rsidRPr="009F305C" w:rsidRDefault="00D407AF" w:rsidP="00D407AF">
            <w:r>
              <w:t>None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1809F7D6" w:rsidR="007F2D9F" w:rsidRPr="009F305C" w:rsidRDefault="008823F5"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79EC213" w:rsidR="007F2D9F" w:rsidRPr="009F305C" w:rsidRDefault="008823F5" w:rsidP="009F305C">
            <w:r>
              <w:t>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73DCDEE" w:rsidR="007F2D9F" w:rsidRPr="009F305C" w:rsidRDefault="008823F5" w:rsidP="009F305C">
            <w:r>
              <w:t>None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30CE21D" w:rsidR="007F2D9F" w:rsidRPr="009F305C" w:rsidRDefault="00D407AF" w:rsidP="006D22D9">
            <w:r w:rsidRPr="00D407AF">
              <w:t>Guidelines as specified in the Frascati Manual</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1E1FE92" w:rsidR="00880357" w:rsidRPr="009F305C" w:rsidRDefault="00886507" w:rsidP="00886507">
            <w:pPr>
              <w:jc w:val="both"/>
            </w:pPr>
            <w:r w:rsidRPr="00886507">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r w:rsidR="00DA6437">
              <w: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85027A8" w14:textId="77777777" w:rsidR="00886507" w:rsidRDefault="00886507" w:rsidP="00886507">
            <w:pPr>
              <w:jc w:val="both"/>
            </w:pPr>
            <w:r>
              <w:t xml:space="preserve">The KNBS adheres to Kenya Statistical Quality Assurance Framework (KesQAF) that underlines principles to be assured in managing the statistical production processes and output.  </w:t>
            </w:r>
          </w:p>
          <w:p w14:paraId="49CC4A3F" w14:textId="560E195E" w:rsidR="000C5B1C" w:rsidRPr="009F305C" w:rsidRDefault="00886507" w:rsidP="00886507">
            <w:pPr>
              <w:jc w:val="both"/>
            </w:pPr>
            <w:r>
              <w:t>Data consistency and quality checks are conducted through Technical Working Groups (TWGs) before publication and dissemination</w:t>
            </w:r>
            <w:r w:rsidR="00E94849">
              <w:t>.</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9A59EC9" w:rsidR="007F2D9F" w:rsidRPr="009F305C" w:rsidRDefault="00886507" w:rsidP="00886507">
            <w:pPr>
              <w:jc w:val="both"/>
            </w:pPr>
            <w:r w:rsidRPr="00886507">
              <w:t>The processes of compilation, production, publication and dissemination of data, including quality control are subjected to a set criteria and standards to ensure conformity</w:t>
            </w:r>
            <w:r w:rsidR="00372C9C">
              <w:t>.</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9DB1255" w:rsidR="00315134" w:rsidRPr="009F305C" w:rsidRDefault="00D407AF" w:rsidP="00D407AF">
            <w:r>
              <w:t>KPHC is</w:t>
            </w:r>
            <w:r w:rsidRPr="00D407AF">
              <w:t xml:space="preserve"> undertaken at least once in </w:t>
            </w:r>
            <w:r>
              <w:t>10</w:t>
            </w:r>
            <w:r w:rsidRPr="00D407AF">
              <w:t xml:space="preserve"> years</w:t>
            </w:r>
            <w:r>
              <w:t>. Data availability thus remains a challenge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9C5CE56" w:rsidR="006A7EF1" w:rsidRPr="009F305C" w:rsidRDefault="00D407AF" w:rsidP="00D407AF">
            <w:r>
              <w:t xml:space="preserve">Consistent. </w:t>
            </w:r>
            <w:r w:rsidRPr="00D407AF">
              <w:t>Use of the same standard ensures comparability</w:t>
            </w:r>
            <w:r w:rsidRPr="00886507">
              <w:t xml:space="preserve"> </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6A4374ED" w:rsidR="006F104C" w:rsidRPr="00D407AF" w:rsidRDefault="000B3C83" w:rsidP="00D407AF">
            <w:pPr>
              <w:autoSpaceDE w:val="0"/>
              <w:autoSpaceDN w:val="0"/>
              <w:adjustRightInd w:val="0"/>
              <w:spacing w:after="0" w:line="240" w:lineRule="auto"/>
              <w:rPr>
                <w:rFonts w:ascii="Calibri" w:eastAsiaTheme="minorEastAsia" w:hAnsi="Calibri" w:cs="Calibri"/>
                <w:color w:val="000000"/>
                <w:lang w:eastAsia="zh-CN"/>
              </w:rPr>
            </w:pPr>
            <w:r>
              <w:rPr>
                <w:rStyle w:val="Hyperlink"/>
              </w:rPr>
              <w:t xml:space="preserve"> </w:t>
            </w:r>
            <w:r w:rsidR="00D407AF" w:rsidRPr="00D407AF">
              <w:rPr>
                <w:rFonts w:ascii="Calibri" w:eastAsiaTheme="minorEastAsia" w:hAnsi="Calibri" w:cs="Calibri"/>
                <w:color w:val="000000"/>
                <w:lang w:eastAsia="zh-CN"/>
              </w:rPr>
              <w:t>OECD (2015), Frascati Manual 2015: Guidelines for Collecting and Reporting Data on Research and Experime</w:t>
            </w:r>
            <w:r w:rsidR="00D407AF">
              <w:rPr>
                <w:rFonts w:ascii="Calibri" w:eastAsiaTheme="minorEastAsia" w:hAnsi="Calibri" w:cs="Calibri"/>
                <w:color w:val="000000"/>
                <w:lang w:eastAsia="zh-CN"/>
              </w:rPr>
              <w:t xml:space="preserve">ntal </w:t>
            </w:r>
            <w:r w:rsidR="00D407AF" w:rsidRPr="00D407AF">
              <w:rPr>
                <w:rFonts w:ascii="Calibri" w:hAnsi="Calibri" w:cs="Calibri"/>
                <w:color w:val="000000"/>
              </w:rPr>
              <w:t>Development</w:t>
            </w:r>
            <w:r w:rsidR="00D407AF">
              <w:rPr>
                <w:rFonts w:ascii="UniversLTStd-Light" w:hAnsi="UniversLTStd-Light" w:cs="UniversLTStd-Light"/>
                <w:color w:val="3D3C3B"/>
                <w:sz w:val="18"/>
                <w:szCs w:val="18"/>
              </w:rPr>
              <w:t xml:space="preserve">, </w:t>
            </w:r>
            <w:hyperlink r:id="rId21" w:history="1">
              <w:r w:rsidR="00D407AF" w:rsidRPr="00C146E5">
                <w:rPr>
                  <w:rStyle w:val="Hyperlink"/>
                  <w:rFonts w:ascii="UniversLTStd-Light" w:hAnsi="UniversLTStd-Light" w:cs="UniversLTStd-Light"/>
                  <w:sz w:val="18"/>
                  <w:szCs w:val="18"/>
                </w:rPr>
                <w:t>http://www.oecd-ilibrary.org/science-and-technology/frascati-manual-2015_9789264239012-en</w:t>
              </w:r>
            </w:hyperlink>
            <w:r w:rsidR="00D407AF">
              <w:rPr>
                <w:rFonts w:ascii="UniversLTStd-Light" w:hAnsi="UniversLTStd-Light" w:cs="UniversLTStd-Light"/>
                <w:color w:val="3D3C3B"/>
                <w:sz w:val="18"/>
                <w:szCs w:val="18"/>
              </w:rPr>
              <w:t>.</w:t>
            </w:r>
            <w:r w:rsidR="00D407AF">
              <w:t xml:space="preserve">, </w:t>
            </w:r>
            <w:r w:rsidRPr="000B3C83">
              <w:t>UBOS Metadata Handbook for Sustainable Development Goals</w:t>
            </w:r>
            <w:r w:rsidR="00D407AF">
              <w:t xml:space="preserve"> </w:t>
            </w:r>
            <w:r w:rsidR="00B23AE5" w:rsidRPr="000B3C83">
              <w:rPr>
                <w:rFonts w:cstheme="minorHAnsi"/>
                <w:color w:val="0000FF"/>
              </w:rPr>
              <w:t>https://unstats.un.org/unsd/publication/seriesm/seriesm_4rev4e.pdf</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0A5621" w:rsidRDefault="000A5621" w:rsidP="006B0512">
      <w:pPr>
        <w:spacing w:after="0" w:line="240" w:lineRule="auto"/>
      </w:pPr>
      <w:r>
        <w:separator/>
      </w:r>
    </w:p>
  </w:endnote>
  <w:endnote w:type="continuationSeparator" w:id="0">
    <w:p w14:paraId="0652DDFD" w14:textId="77777777" w:rsidR="000A5621" w:rsidRDefault="000A5621"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UniversLTStd-Light">
    <w:altName w:val="Calibri"/>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46A88331" w:rsidR="000A5621" w:rsidRDefault="000A5621">
        <w:pPr>
          <w:pStyle w:val="Footer"/>
          <w:jc w:val="right"/>
        </w:pPr>
        <w:r>
          <w:fldChar w:fldCharType="begin"/>
        </w:r>
        <w:r>
          <w:instrText xml:space="preserve"> PAGE   \* MERGEFORMAT </w:instrText>
        </w:r>
        <w:r>
          <w:fldChar w:fldCharType="separate"/>
        </w:r>
        <w:r w:rsidR="00D407AF">
          <w:rPr>
            <w:noProof/>
          </w:rPr>
          <w:t>11</w:t>
        </w:r>
        <w:r>
          <w:rPr>
            <w:noProof/>
          </w:rPr>
          <w:fldChar w:fldCharType="end"/>
        </w:r>
      </w:p>
    </w:sdtContent>
  </w:sdt>
  <w:p w14:paraId="232AF3D4" w14:textId="77777777" w:rsidR="000A5621" w:rsidRDefault="000A562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599753FF" w:rsidR="000A5621" w:rsidRDefault="000A5621">
        <w:pPr>
          <w:pStyle w:val="Footer"/>
          <w:jc w:val="right"/>
        </w:pPr>
        <w:r>
          <w:fldChar w:fldCharType="begin"/>
        </w:r>
        <w:r>
          <w:instrText xml:space="preserve"> PAGE   \* MERGEFORMAT </w:instrText>
        </w:r>
        <w:r>
          <w:fldChar w:fldCharType="separate"/>
        </w:r>
        <w:r w:rsidR="00137EF6">
          <w:rPr>
            <w:noProof/>
          </w:rPr>
          <w:t>1</w:t>
        </w:r>
        <w:r>
          <w:rPr>
            <w:noProof/>
          </w:rPr>
          <w:fldChar w:fldCharType="end"/>
        </w:r>
      </w:p>
    </w:sdtContent>
  </w:sdt>
  <w:p w14:paraId="52FF1B3E" w14:textId="77777777" w:rsidR="000A5621" w:rsidRDefault="000A562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0A5621" w:rsidRDefault="000A5621" w:rsidP="006B0512">
      <w:pPr>
        <w:spacing w:after="0" w:line="240" w:lineRule="auto"/>
      </w:pPr>
      <w:r>
        <w:separator/>
      </w:r>
    </w:p>
  </w:footnote>
  <w:footnote w:type="continuationSeparator" w:id="0">
    <w:p w14:paraId="21AE062F" w14:textId="77777777" w:rsidR="000A5621" w:rsidRDefault="000A5621" w:rsidP="006B0512">
      <w:pPr>
        <w:spacing w:after="0" w:line="240" w:lineRule="auto"/>
      </w:pPr>
      <w:r>
        <w:continuationSeparator/>
      </w:r>
    </w:p>
  </w:footnote>
  <w:footnote w:id="1">
    <w:p w14:paraId="463C7A6C" w14:textId="3926C0D8" w:rsidR="000A5621" w:rsidRPr="00B8102F" w:rsidRDefault="000A5621">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689426D"/>
    <w:multiLevelType w:val="hybridMultilevel"/>
    <w:tmpl w:val="39468BA6"/>
    <w:lvl w:ilvl="0" w:tplc="378A0D50">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F5958F6"/>
    <w:multiLevelType w:val="hybridMultilevel"/>
    <w:tmpl w:val="39468BA6"/>
    <w:lvl w:ilvl="0" w:tplc="378A0D50">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6FC47B42"/>
    <w:multiLevelType w:val="hybridMultilevel"/>
    <w:tmpl w:val="7992329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73D0492C"/>
    <w:multiLevelType w:val="hybridMultilevel"/>
    <w:tmpl w:val="B016F2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7649318A"/>
    <w:multiLevelType w:val="hybridMultilevel"/>
    <w:tmpl w:val="50788016"/>
    <w:lvl w:ilvl="0" w:tplc="378A0D50">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262639695">
    <w:abstractNumId w:val="4"/>
  </w:num>
  <w:num w:numId="2" w16cid:durableId="1523743256">
    <w:abstractNumId w:val="1"/>
  </w:num>
  <w:num w:numId="3" w16cid:durableId="997877904">
    <w:abstractNumId w:val="5"/>
  </w:num>
  <w:num w:numId="4" w16cid:durableId="1101029508">
    <w:abstractNumId w:val="2"/>
  </w:num>
  <w:num w:numId="5" w16cid:durableId="1511721696">
    <w:abstractNumId w:val="6"/>
  </w:num>
  <w:num w:numId="6" w16cid:durableId="17119923">
    <w:abstractNumId w:val="7"/>
  </w:num>
  <w:num w:numId="7" w16cid:durableId="1633097615">
    <w:abstractNumId w:val="3"/>
  </w:num>
  <w:num w:numId="8" w16cid:durableId="1725837722">
    <w:abstractNumId w:val="8"/>
  </w:num>
  <w:num w:numId="9" w16cid:durableId="158210493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formsDesign/>
  <w:documentProtection w:edit="readOnly" w:enforcement="1"/>
  <w:defaultTabStop w:val="720"/>
  <w:characterSpacingControl w:val="doNotCompress"/>
  <w:hdrShapeDefaults>
    <o:shapedefaults v:ext="edit" spidmax="5120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3390"/>
    <w:rsid w:val="000149A9"/>
    <w:rsid w:val="00016F45"/>
    <w:rsid w:val="0001762F"/>
    <w:rsid w:val="00022D87"/>
    <w:rsid w:val="00042B85"/>
    <w:rsid w:val="000434EA"/>
    <w:rsid w:val="000639BB"/>
    <w:rsid w:val="000716CF"/>
    <w:rsid w:val="00073907"/>
    <w:rsid w:val="00080C54"/>
    <w:rsid w:val="00085BA6"/>
    <w:rsid w:val="00091352"/>
    <w:rsid w:val="0009691A"/>
    <w:rsid w:val="00097108"/>
    <w:rsid w:val="000A24C4"/>
    <w:rsid w:val="000A5621"/>
    <w:rsid w:val="000B1F92"/>
    <w:rsid w:val="000B3C83"/>
    <w:rsid w:val="000B6681"/>
    <w:rsid w:val="000C062A"/>
    <w:rsid w:val="000C5B1C"/>
    <w:rsid w:val="000C6D3A"/>
    <w:rsid w:val="000E4EFE"/>
    <w:rsid w:val="000F3B8E"/>
    <w:rsid w:val="001034ED"/>
    <w:rsid w:val="00106632"/>
    <w:rsid w:val="001127E6"/>
    <w:rsid w:val="0013388C"/>
    <w:rsid w:val="00137EF6"/>
    <w:rsid w:val="001412C5"/>
    <w:rsid w:val="0014660A"/>
    <w:rsid w:val="0015178E"/>
    <w:rsid w:val="00151B76"/>
    <w:rsid w:val="00154283"/>
    <w:rsid w:val="0015690D"/>
    <w:rsid w:val="0015725E"/>
    <w:rsid w:val="001734AE"/>
    <w:rsid w:val="00183788"/>
    <w:rsid w:val="0018734D"/>
    <w:rsid w:val="001910AB"/>
    <w:rsid w:val="00194161"/>
    <w:rsid w:val="00195824"/>
    <w:rsid w:val="001A0E35"/>
    <w:rsid w:val="001A6F28"/>
    <w:rsid w:val="001B6829"/>
    <w:rsid w:val="001C1BC2"/>
    <w:rsid w:val="001C33C1"/>
    <w:rsid w:val="001D2FF0"/>
    <w:rsid w:val="001D5B71"/>
    <w:rsid w:val="001E1E26"/>
    <w:rsid w:val="001F0C55"/>
    <w:rsid w:val="001F31C6"/>
    <w:rsid w:val="00202B2D"/>
    <w:rsid w:val="0020618B"/>
    <w:rsid w:val="0022035F"/>
    <w:rsid w:val="00223175"/>
    <w:rsid w:val="002313D6"/>
    <w:rsid w:val="00235F8D"/>
    <w:rsid w:val="002525CC"/>
    <w:rsid w:val="002607BA"/>
    <w:rsid w:val="00266557"/>
    <w:rsid w:val="002806B7"/>
    <w:rsid w:val="0029558C"/>
    <w:rsid w:val="002A631A"/>
    <w:rsid w:val="002A6E7E"/>
    <w:rsid w:val="002C065D"/>
    <w:rsid w:val="002C550A"/>
    <w:rsid w:val="002E2F49"/>
    <w:rsid w:val="002E449E"/>
    <w:rsid w:val="002E6DA3"/>
    <w:rsid w:val="00315134"/>
    <w:rsid w:val="00316CFE"/>
    <w:rsid w:val="003218D9"/>
    <w:rsid w:val="00325D2B"/>
    <w:rsid w:val="00344199"/>
    <w:rsid w:val="003514F3"/>
    <w:rsid w:val="00352386"/>
    <w:rsid w:val="0035311B"/>
    <w:rsid w:val="00355460"/>
    <w:rsid w:val="00365361"/>
    <w:rsid w:val="00372C9C"/>
    <w:rsid w:val="00372D21"/>
    <w:rsid w:val="00380958"/>
    <w:rsid w:val="003812B1"/>
    <w:rsid w:val="003920A3"/>
    <w:rsid w:val="003946E5"/>
    <w:rsid w:val="0039535F"/>
    <w:rsid w:val="00396A50"/>
    <w:rsid w:val="00397CF2"/>
    <w:rsid w:val="003A3746"/>
    <w:rsid w:val="003B1388"/>
    <w:rsid w:val="003B3C76"/>
    <w:rsid w:val="003C4DD7"/>
    <w:rsid w:val="003D5B6F"/>
    <w:rsid w:val="003E117E"/>
    <w:rsid w:val="003E7389"/>
    <w:rsid w:val="003E7F33"/>
    <w:rsid w:val="00406983"/>
    <w:rsid w:val="00413337"/>
    <w:rsid w:val="0041350B"/>
    <w:rsid w:val="004144D7"/>
    <w:rsid w:val="00416A6D"/>
    <w:rsid w:val="00417B9F"/>
    <w:rsid w:val="00430958"/>
    <w:rsid w:val="00431B2F"/>
    <w:rsid w:val="00433D18"/>
    <w:rsid w:val="004371C2"/>
    <w:rsid w:val="00462DB8"/>
    <w:rsid w:val="00463306"/>
    <w:rsid w:val="00470BED"/>
    <w:rsid w:val="00474834"/>
    <w:rsid w:val="004820E0"/>
    <w:rsid w:val="0048556F"/>
    <w:rsid w:val="00490C58"/>
    <w:rsid w:val="004962C5"/>
    <w:rsid w:val="004A31AD"/>
    <w:rsid w:val="004A49AE"/>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610D"/>
    <w:rsid w:val="00571DE4"/>
    <w:rsid w:val="005803B3"/>
    <w:rsid w:val="00581C4A"/>
    <w:rsid w:val="00581D14"/>
    <w:rsid w:val="0058456B"/>
    <w:rsid w:val="005966A8"/>
    <w:rsid w:val="005B293A"/>
    <w:rsid w:val="005B657A"/>
    <w:rsid w:val="005C091C"/>
    <w:rsid w:val="005C570B"/>
    <w:rsid w:val="005C76A1"/>
    <w:rsid w:val="005F5729"/>
    <w:rsid w:val="005F7B42"/>
    <w:rsid w:val="00604A6A"/>
    <w:rsid w:val="00611159"/>
    <w:rsid w:val="0061331D"/>
    <w:rsid w:val="00615DE0"/>
    <w:rsid w:val="00633477"/>
    <w:rsid w:val="00643134"/>
    <w:rsid w:val="00643802"/>
    <w:rsid w:val="006459EE"/>
    <w:rsid w:val="006560A4"/>
    <w:rsid w:val="006612E4"/>
    <w:rsid w:val="0068379D"/>
    <w:rsid w:val="00693674"/>
    <w:rsid w:val="006A7EF1"/>
    <w:rsid w:val="006B0512"/>
    <w:rsid w:val="006B3527"/>
    <w:rsid w:val="006C075C"/>
    <w:rsid w:val="006C6768"/>
    <w:rsid w:val="006C783E"/>
    <w:rsid w:val="006D22D9"/>
    <w:rsid w:val="006E1A7D"/>
    <w:rsid w:val="006F104C"/>
    <w:rsid w:val="006F2038"/>
    <w:rsid w:val="006F50E8"/>
    <w:rsid w:val="006F5CA1"/>
    <w:rsid w:val="007100BD"/>
    <w:rsid w:val="00736C17"/>
    <w:rsid w:val="00736C4F"/>
    <w:rsid w:val="00751373"/>
    <w:rsid w:val="0077028E"/>
    <w:rsid w:val="00772DE4"/>
    <w:rsid w:val="0077584C"/>
    <w:rsid w:val="00776312"/>
    <w:rsid w:val="00791932"/>
    <w:rsid w:val="007A078A"/>
    <w:rsid w:val="007A2617"/>
    <w:rsid w:val="007A28BA"/>
    <w:rsid w:val="007B2E39"/>
    <w:rsid w:val="007C2733"/>
    <w:rsid w:val="007C63C4"/>
    <w:rsid w:val="007D6F44"/>
    <w:rsid w:val="007E4EE0"/>
    <w:rsid w:val="007E7194"/>
    <w:rsid w:val="007F2D9F"/>
    <w:rsid w:val="007F5448"/>
    <w:rsid w:val="007F6520"/>
    <w:rsid w:val="00806D18"/>
    <w:rsid w:val="00806DD7"/>
    <w:rsid w:val="00810C60"/>
    <w:rsid w:val="00825D46"/>
    <w:rsid w:val="00851DF8"/>
    <w:rsid w:val="008521A2"/>
    <w:rsid w:val="00880357"/>
    <w:rsid w:val="008823F5"/>
    <w:rsid w:val="00886507"/>
    <w:rsid w:val="008A11FF"/>
    <w:rsid w:val="008A7300"/>
    <w:rsid w:val="008B1364"/>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57DB2"/>
    <w:rsid w:val="00A64C04"/>
    <w:rsid w:val="00A67357"/>
    <w:rsid w:val="00A804A0"/>
    <w:rsid w:val="00A87453"/>
    <w:rsid w:val="00A91915"/>
    <w:rsid w:val="00A92C73"/>
    <w:rsid w:val="00A93401"/>
    <w:rsid w:val="00AA38A9"/>
    <w:rsid w:val="00AB65AE"/>
    <w:rsid w:val="00AD26C4"/>
    <w:rsid w:val="00AE7A74"/>
    <w:rsid w:val="00AF2FE1"/>
    <w:rsid w:val="00B137EE"/>
    <w:rsid w:val="00B13CEC"/>
    <w:rsid w:val="00B23AE5"/>
    <w:rsid w:val="00B36640"/>
    <w:rsid w:val="00B66AF3"/>
    <w:rsid w:val="00B71AEA"/>
    <w:rsid w:val="00B74489"/>
    <w:rsid w:val="00B77BB6"/>
    <w:rsid w:val="00B8102F"/>
    <w:rsid w:val="00B818CA"/>
    <w:rsid w:val="00B97297"/>
    <w:rsid w:val="00B979B1"/>
    <w:rsid w:val="00BA71B8"/>
    <w:rsid w:val="00BB553B"/>
    <w:rsid w:val="00BB7C88"/>
    <w:rsid w:val="00BD7158"/>
    <w:rsid w:val="00C057EA"/>
    <w:rsid w:val="00C05B22"/>
    <w:rsid w:val="00C141AF"/>
    <w:rsid w:val="00C175B6"/>
    <w:rsid w:val="00C210B4"/>
    <w:rsid w:val="00C22A2E"/>
    <w:rsid w:val="00C47725"/>
    <w:rsid w:val="00C510CB"/>
    <w:rsid w:val="00C605D4"/>
    <w:rsid w:val="00C94E79"/>
    <w:rsid w:val="00CA4111"/>
    <w:rsid w:val="00CA6252"/>
    <w:rsid w:val="00CA7FA5"/>
    <w:rsid w:val="00CB7B0D"/>
    <w:rsid w:val="00CC5969"/>
    <w:rsid w:val="00CD4533"/>
    <w:rsid w:val="00CF4869"/>
    <w:rsid w:val="00CF504E"/>
    <w:rsid w:val="00D12D35"/>
    <w:rsid w:val="00D15AD5"/>
    <w:rsid w:val="00D165CA"/>
    <w:rsid w:val="00D17114"/>
    <w:rsid w:val="00D2485A"/>
    <w:rsid w:val="00D31F93"/>
    <w:rsid w:val="00D407AF"/>
    <w:rsid w:val="00D44269"/>
    <w:rsid w:val="00D51841"/>
    <w:rsid w:val="00D6461B"/>
    <w:rsid w:val="00D815D9"/>
    <w:rsid w:val="00D855E8"/>
    <w:rsid w:val="00D90091"/>
    <w:rsid w:val="00DA6437"/>
    <w:rsid w:val="00DA69E7"/>
    <w:rsid w:val="00DB1DCD"/>
    <w:rsid w:val="00DC4AE7"/>
    <w:rsid w:val="00DC6AB1"/>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2D2F"/>
    <w:rsid w:val="00E94849"/>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3453"/>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407AF"/>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69870010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www.oecd-ilibrary.org/science-and-technology/frascati-manual-2015_9789264239012-en"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UniversLTStd-Light">
    <w:altName w:val="Calibri"/>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3E1DB8"/>
    <w:rsid w:val="005B55E6"/>
    <w:rsid w:val="006153AA"/>
    <w:rsid w:val="0064052E"/>
    <w:rsid w:val="00760A1F"/>
    <w:rsid w:val="008C612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6997F901-83BE-41E7-9C87-B83F85E0C0EF}">
  <ds:schemaRefs>
    <ds:schemaRef ds:uri="http://schemas.openxmlformats.org/officeDocument/2006/bibliography"/>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efb7f1d3-2f00-4f20-b7f7-b4cd1648c34e"/>
    <ds:schemaRef ds:uri="http://purl.org/dc/terms/"/>
    <ds:schemaRef ds:uri="http://schemas.openxmlformats.org/package/2006/metadata/core-properties"/>
    <ds:schemaRef ds:uri="331bc5fa-37a0-4eaf-92e6-e8f500860589"/>
    <ds:schemaRef ds:uri="http://schemas.microsoft.com/office/2006/documentManagement/types"/>
    <ds:schemaRef ds:uri="http://schemas.microsoft.com/office/infopath/2007/PartnerControls"/>
    <ds:schemaRef ds:uri="http://purl.org/dc/elements/1.1/"/>
    <ds:schemaRef ds:uri="http://schemas.microsoft.com/office/2006/metadata/properties"/>
    <ds:schemaRef ds:uri="http://www.w3.org/XML/1998/namespace"/>
    <ds:schemaRef ds:uri="http://purl.org/dc/dcmitype/"/>
  </ds:schemaRefs>
</ds:datastoreItem>
</file>

<file path=docProps/app.xml><?xml version="1.0" encoding="utf-8"?>
<Properties xmlns="http://schemas.openxmlformats.org/officeDocument/2006/extended-properties" xmlns:vt="http://schemas.openxmlformats.org/officeDocument/2006/docPropsVTypes">
  <Template>Normal</Template>
  <TotalTime>32</TotalTime>
  <Pages>11</Pages>
  <Words>215906</Words>
  <Characters>1230665</Characters>
  <Application>Microsoft Office Word</Application>
  <DocSecurity>8</DocSecurity>
  <Lines>10255</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1443684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Alinoor Hapicha Hussein</cp:lastModifiedBy>
  <cp:revision>4</cp:revision>
  <cp:lastPrinted>2020-04-16T14:23:00Z</cp:lastPrinted>
  <dcterms:created xsi:type="dcterms:W3CDTF">2023-12-17T11:38:00Z</dcterms:created>
  <dcterms:modified xsi:type="dcterms:W3CDTF">2024-05-10T07:14:00Z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