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98321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</w:rPr>
        <w:t>山东大学</w:t>
      </w:r>
      <w:r>
        <w:rPr>
          <w:rFonts w:ascii="黑体" w:hAnsi="黑体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hAnsi="黑体" w:eastAsia="黑体"/>
          <w:sz w:val="30"/>
          <w:szCs w:val="30"/>
        </w:rPr>
        <w:t>学院</w:t>
      </w:r>
    </w:p>
    <w:p w14:paraId="7B585E2E">
      <w:pPr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/>
          <w:sz w:val="30"/>
          <w:szCs w:val="30"/>
          <w:u w:val="single"/>
        </w:rPr>
        <w:t xml:space="preserve">计算机组成与设计    </w:t>
      </w:r>
      <w:r>
        <w:rPr>
          <w:rFonts w:ascii="黑体" w:hAnsi="黑体" w:eastAsia="黑体"/>
          <w:sz w:val="30"/>
          <w:szCs w:val="30"/>
        </w:rPr>
        <w:t>课程实验报告</w:t>
      </w:r>
    </w:p>
    <w:p w14:paraId="0821F8B6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10"/>
        <w:tblW w:w="9628" w:type="dxa"/>
        <w:tblInd w:w="0" w:type="dxa"/>
        <w:tblBorders>
          <w:top w:val="single" w:color="00000A" w:sz="4" w:space="0"/>
          <w:left w:val="single" w:color="00000A" w:sz="4" w:space="0"/>
          <w:bottom w:val="single" w:color="00000A" w:sz="4" w:space="0"/>
          <w:right w:val="single" w:color="00000A" w:sz="4" w:space="0"/>
          <w:insideH w:val="single" w:color="00000A" w:sz="4" w:space="0"/>
          <w:insideV w:val="single" w:color="00000A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7"/>
        <w:gridCol w:w="1838"/>
        <w:gridCol w:w="1301"/>
        <w:gridCol w:w="4128"/>
      </w:tblGrid>
      <w:tr w14:paraId="6E16EF1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1A4F041C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学号：</w:t>
            </w:r>
          </w:p>
        </w:tc>
        <w:tc>
          <w:tcPr>
            <w:tcW w:w="3021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45D5D2B">
            <w:pPr>
              <w:rPr>
                <w:rFonts w:hint="eastAsia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 xml:space="preserve">姓名： </w:t>
            </w:r>
          </w:p>
        </w:tc>
        <w:tc>
          <w:tcPr>
            <w:tcW w:w="4159" w:type="dxa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CCC20E5">
            <w:pPr>
              <w:rPr>
                <w:rFonts w:hint="default" w:eastAsia="黑体"/>
                <w:lang w:val="en-US"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班级：</w:t>
            </w:r>
          </w:p>
        </w:tc>
      </w:tr>
      <w:tr w14:paraId="6EE3D3A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0DE6560">
            <w:r>
              <w:rPr>
                <w:rFonts w:ascii="黑体" w:hAnsi="黑体" w:eastAsia="黑体"/>
                <w:sz w:val="24"/>
                <w:szCs w:val="20"/>
              </w:rPr>
              <w:t>实验题目：</w:t>
            </w: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ROM实验</w:t>
            </w:r>
            <w:bookmarkStart w:id="1" w:name="_GoBack"/>
            <w:bookmarkEnd w:id="1"/>
          </w:p>
        </w:tc>
      </w:tr>
      <w:tr w14:paraId="1A2A7DB3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8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B042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41B6626">
            <w:r>
              <w:rPr>
                <w:rFonts w:ascii="黑体" w:hAnsi="黑体" w:eastAsia="黑体"/>
                <w:sz w:val="24"/>
                <w:szCs w:val="20"/>
              </w:rPr>
              <w:t>实验日期：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2025/4/29</w:t>
            </w:r>
            <w:r>
              <w:rPr>
                <w:rFonts w:ascii="黑体" w:hAnsi="黑体" w:eastAsia="黑体"/>
                <w:sz w:val="24"/>
                <w:szCs w:val="20"/>
              </w:rPr>
              <w:t xml:space="preserve">    </w:t>
            </w:r>
          </w:p>
        </w:tc>
      </w:tr>
      <w:tr w14:paraId="77B354C5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6B24F0D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实验目的：</w:t>
            </w:r>
          </w:p>
          <w:p w14:paraId="7776A0E6">
            <w:pPr>
              <w:pStyle w:val="23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（1）掌握Vivado中ROM的设置，作为只读存储器ROM的工作特性和配置方法；</w:t>
            </w:r>
          </w:p>
          <w:p w14:paraId="10513DC4">
            <w:pPr>
              <w:pStyle w:val="4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（2）用文本编辑器编辑coe文件配置ROM，学习以coe格式文件加载于ROM中；</w:t>
            </w:r>
          </w:p>
          <w:p w14:paraId="1736DC85">
            <w:pPr>
              <w:pStyle w:val="4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（3）在初始化存储器编辑窗口编辑coe文件配置ROM；</w:t>
            </w:r>
          </w:p>
          <w:p w14:paraId="3DE3BF1B">
            <w:pPr>
              <w:pStyle w:val="4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（4）验证FPGA中ROM的功能。</w:t>
            </w:r>
          </w:p>
          <w:p w14:paraId="743A9AF9">
            <w:pPr>
              <w:pStyle w:val="4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hint="eastAsia" w:ascii="黑体" w:hAnsi="黑体" w:eastAsia="黑体" w:cs="Calibri"/>
                <w:sz w:val="24"/>
                <w:szCs w:val="20"/>
                <w:lang w:val="en-US" w:eastAsia="zh-CN" w:bidi="ar-SA"/>
              </w:rPr>
              <w:t>实验中</w:t>
            </w: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主要掌握三方面的内容：</w:t>
            </w:r>
          </w:p>
          <w:p w14:paraId="3B9B055D">
            <w:pPr>
              <w:pStyle w:val="4"/>
              <w:numPr>
                <w:ilvl w:val="0"/>
                <w:numId w:val="1"/>
              </w:numP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ROM的参数设置；</w:t>
            </w:r>
          </w:p>
          <w:p w14:paraId="30D8DA27">
            <w:pPr>
              <w:pStyle w:val="4"/>
              <w:numPr>
                <w:ilvl w:val="0"/>
                <w:numId w:val="1"/>
              </w:numPr>
              <w:ind w:left="0" w:leftChars="0" w:firstLine="0" w:firstLineChars="0"/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ROM中数据的写入，即初始化文件的编写；</w:t>
            </w:r>
          </w:p>
          <w:p w14:paraId="77763B07">
            <w:pPr>
              <w:pStyle w:val="4"/>
              <w:numPr>
                <w:ilvl w:val="0"/>
                <w:numId w:val="0"/>
              </w:numPr>
              <w:ind w:leftChars="0"/>
              <w:rPr>
                <w:rFonts w:hint="default" w:ascii="黑体" w:hAnsi="黑体" w:eastAsia="黑体" w:cs="Calibri"/>
                <w:sz w:val="24"/>
                <w:szCs w:val="20"/>
                <w:lang w:val="en-US" w:eastAsia="zh-CN" w:bidi="ar-SA"/>
              </w:rPr>
            </w:pPr>
            <w:r>
              <w:rPr>
                <w:rFonts w:ascii="黑体" w:hAnsi="黑体" w:eastAsia="黑体" w:cs="Calibri"/>
                <w:sz w:val="24"/>
                <w:szCs w:val="20"/>
                <w:lang w:val="en-US" w:eastAsia="zh-CN" w:bidi="ar-SA"/>
              </w:rPr>
              <w:t>3、ROM的实际应用，在FPGA上的调试方法。</w:t>
            </w:r>
          </w:p>
        </w:tc>
      </w:tr>
      <w:tr w14:paraId="538F22C9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C7F9A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实验软件和硬件环境：</w:t>
            </w:r>
          </w:p>
          <w:p w14:paraId="53C1980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软件环境：</w:t>
            </w:r>
          </w:p>
          <w:p w14:paraId="44F2BB0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eastAsia" w:ascii="黑体" w:hAnsi="黑体" w:eastAsia="黑体"/>
                <w:sz w:val="24"/>
                <w:szCs w:val="20"/>
              </w:rPr>
              <w:t>Vivado</w:t>
            </w:r>
            <w:r>
              <w:rPr>
                <w:rFonts w:ascii="黑体" w:hAnsi="黑体" w:eastAsia="黑体"/>
                <w:sz w:val="24"/>
                <w:szCs w:val="20"/>
              </w:rPr>
              <w:t>软件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、FPGA实验平台</w:t>
            </w:r>
          </w:p>
          <w:p w14:paraId="2EFEF8DB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硬件环境：</w:t>
            </w:r>
          </w:p>
          <w:p w14:paraId="069DAB3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1.实验室台式机</w:t>
            </w:r>
          </w:p>
          <w:p w14:paraId="63B28B19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2.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FPGA服务器，PYNQ-Z</w:t>
            </w:r>
            <w:r>
              <w:rPr>
                <w:rFonts w:ascii="黑体" w:hAnsi="黑体" w:eastAsia="黑体"/>
                <w:sz w:val="24"/>
                <w:szCs w:val="20"/>
              </w:rPr>
              <w:t>2</w:t>
            </w:r>
            <w:r>
              <w:rPr>
                <w:rFonts w:hint="eastAsia" w:ascii="黑体" w:hAnsi="黑体" w:eastAsia="黑体"/>
                <w:sz w:val="24"/>
                <w:szCs w:val="20"/>
              </w:rPr>
              <w:t>开发板</w:t>
            </w:r>
          </w:p>
        </w:tc>
      </w:tr>
      <w:tr w14:paraId="6866809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0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53657A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实验原理和方法：</w:t>
            </w:r>
          </w:p>
          <w:p w14:paraId="360385A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ROM的工作原理：</w:t>
            </w:r>
          </w:p>
          <w:p w14:paraId="774E79B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ROM（只读存储器）是一种非易失性存储器，数据在制造过程中被写入，或通过编程工具进行初始化，断电后数据不会丢失。</w:t>
            </w:r>
          </w:p>
          <w:p w14:paraId="4256F440">
            <w:pPr>
              <w:rPr>
                <w:rFonts w:hint="default"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在FPGA中，ROM通常用于存储固定的数据，如查找表、初始化数据等。本次实验使用的单口ROM，在读取数据时，通过地址信号选择要读取的存储单元，数据信号输出对应存储单元的内容。</w:t>
            </w:r>
          </w:p>
          <w:p w14:paraId="7E784EB7">
            <w:pPr>
              <w:rPr>
                <w:rFonts w:ascii="黑体" w:hAnsi="黑体" w:eastAsia="黑体"/>
                <w:sz w:val="24"/>
                <w:szCs w:val="20"/>
              </w:rPr>
            </w:pPr>
          </w:p>
          <w:p w14:paraId="1FE1467D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Vivado中ROM的配置方法：</w:t>
            </w:r>
          </w:p>
          <w:p w14:paraId="6E27231D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使用Vivado的IP Catalog中的Block Memory Generator来创建和配置ROM。</w:t>
            </w:r>
          </w:p>
          <w:p w14:paraId="6D924CD3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配置参数包括存储器类型（单口ROM）、地址总线宽度、数据总线宽度、存储器深度等。</w:t>
            </w:r>
          </w:p>
          <w:p w14:paraId="553046DA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45B684C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通过导入.coe文件对ROM进行初始化，指定每个地址单元的初始数据。</w:t>
            </w:r>
          </w:p>
          <w:p w14:paraId="35D177A3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.coe文件的格式和作用：</w:t>
            </w:r>
          </w:p>
          <w:p w14:paraId="29B271F6">
            <w:pPr>
              <w:rPr>
                <w:rFonts w:hint="default"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.coe文件用于定义存储器的初始化数据，文件中包含数据的进制声明和数据向量。</w:t>
            </w:r>
          </w:p>
          <w:p w14:paraId="711410DE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数据以十六进制表示，每个数据项用逗号分隔，最后一个数据项以分号结尾。</w:t>
            </w:r>
          </w:p>
          <w:p w14:paraId="4AC64BF6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2E0373BC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本次实验中，使用.coe文件将特定的十六进制数据加载到ROM中，这些数据将用于后续的验证过程。</w:t>
            </w:r>
          </w:p>
        </w:tc>
      </w:tr>
      <w:tr w14:paraId="0CA76352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3F60C6E0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实验步骤：</w:t>
            </w:r>
          </w:p>
          <w:p w14:paraId="71645761">
            <w:pPr>
              <w:rPr>
                <w:rFonts w:ascii="黑体" w:hAnsi="黑体" w:eastAsia="黑体"/>
                <w:sz w:val="24"/>
                <w:szCs w:val="20"/>
                <w:lang w:eastAsia="zh-CN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（1）</w:t>
            </w:r>
            <w:r>
              <w:rPr>
                <w:rFonts w:ascii="黑体" w:hAnsi="黑体" w:eastAsia="黑体"/>
                <w:sz w:val="24"/>
                <w:szCs w:val="20"/>
                <w:lang w:eastAsia="zh-CN"/>
              </w:rPr>
              <w:t>创建工程：打开本地安装的Vivado 2022.2，新建项目，选择pynq-z2器件。</w:t>
            </w:r>
          </w:p>
          <w:p w14:paraId="4CA20716">
            <w:pPr>
              <w:spacing w:line="300" w:lineRule="auto"/>
              <w:ind w:firstLine="420"/>
            </w:pPr>
            <w:r>
              <w:drawing>
                <wp:inline distT="0" distB="0" distL="0" distR="0">
                  <wp:extent cx="5334000" cy="3754755"/>
                  <wp:effectExtent l="0" t="0" r="0" b="4445"/>
                  <wp:docPr id="36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7549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5F09B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ascii="Calibri" w:hAnsi="Calibri" w:eastAsia="宋体" w:cs="Calibri"/>
                <w:sz w:val="21"/>
                <w:szCs w:val="21"/>
                <w:lang w:val="en-US" w:eastAsia="zh-CN" w:bidi="ar-SA"/>
              </w:rPr>
              <w:t>（2）</w:t>
            </w:r>
            <w:r>
              <w:rPr>
                <w:lang w:eastAsia="zh-CN"/>
              </w:rPr>
              <w:t>添加实验环境：进入FPGA在线实验环境，点击右上角项目材料下载实验源代码和希冀ip核到本地并解压。</w:t>
            </w:r>
          </w:p>
          <w:p w14:paraId="704E5ABA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0" distR="0">
                  <wp:extent cx="5334000" cy="2907665"/>
                  <wp:effectExtent l="0" t="0" r="0" b="0"/>
                  <wp:docPr id="39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07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286481">
            <w:pPr>
              <w:spacing w:line="300" w:lineRule="auto"/>
              <w:ind w:firstLine="420"/>
            </w:pPr>
          </w:p>
          <w:p w14:paraId="1996148C">
            <w:pPr>
              <w:numPr>
                <w:ilvl w:val="0"/>
                <w:numId w:val="2"/>
              </w:numPr>
              <w:ind w:left="240" w:leftChars="0"/>
            </w:pPr>
            <w:r>
              <w:t>在Vivado项目中，点击</w:t>
            </w:r>
            <w:r>
              <w:rPr>
                <w:rStyle w:val="20"/>
              </w:rPr>
              <w:t>Settings</w:t>
            </w:r>
            <w:r>
              <w:t>→</w:t>
            </w:r>
            <w:r>
              <w:rPr>
                <w:rStyle w:val="20"/>
              </w:rPr>
              <w:t>IP</w:t>
            </w:r>
            <w:r>
              <w:t>→</w:t>
            </w:r>
            <w:r>
              <w:rPr>
                <w:rStyle w:val="20"/>
              </w:rPr>
              <w:t>Repository</w:t>
            </w:r>
            <w:r>
              <w:t>，将上一步解压后的ip_repo文件夹的位置添加进IP搜索目录。</w:t>
            </w:r>
          </w:p>
          <w:p w14:paraId="5B6E80EC">
            <w:pPr>
              <w:numPr>
                <w:ilvl w:val="0"/>
                <w:numId w:val="0"/>
              </w:numPr>
            </w:pPr>
          </w:p>
          <w:p w14:paraId="7794A5A8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2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72A1D">
            <w:pPr>
              <w:spacing w:line="300" w:lineRule="auto"/>
              <w:ind w:left="1" w:firstLine="435"/>
            </w:pPr>
          </w:p>
          <w:p w14:paraId="1786C82A">
            <w:pPr>
              <w:numPr>
                <w:ilvl w:val="0"/>
                <w:numId w:val="3"/>
              </w:numPr>
              <w:ind w:left="240" w:leftChars="0"/>
            </w:pPr>
            <w:r>
              <w:t>点击</w:t>
            </w:r>
            <w:r>
              <w:rPr>
                <w:rStyle w:val="20"/>
              </w:rPr>
              <w:t>Sources</w:t>
            </w:r>
            <w:r>
              <w:t>窗口中的</w:t>
            </w:r>
            <w:r>
              <w:rPr>
                <w:rStyle w:val="20"/>
              </w:rPr>
              <w:t>+</w:t>
            </w:r>
            <w:r>
              <w:t xml:space="preserve">，选择 </w:t>
            </w:r>
            <w:r>
              <w:rPr>
                <w:rStyle w:val="20"/>
              </w:rPr>
              <w:t>Add or create design sources</w:t>
            </w:r>
            <w:r>
              <w:t xml:space="preserve"> → </w:t>
            </w:r>
            <w:r>
              <w:rPr>
                <w:rStyle w:val="20"/>
              </w:rPr>
              <w:t>Next</w:t>
            </w:r>
            <w:r>
              <w:t xml:space="preserve"> → </w:t>
            </w:r>
            <w:r>
              <w:rPr>
                <w:rStyle w:val="20"/>
              </w:rPr>
              <w:t>Add File</w:t>
            </w:r>
            <w:r>
              <w:t>, 添加实验源代码文件。</w:t>
            </w:r>
          </w:p>
          <w:p w14:paraId="078FF3C4">
            <w:pPr>
              <w:numPr>
                <w:ilvl w:val="0"/>
                <w:numId w:val="0"/>
              </w:num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5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B0512">
            <w:pPr>
              <w:numPr>
                <w:ilvl w:val="0"/>
                <w:numId w:val="3"/>
              </w:numPr>
              <w:ind w:left="240" w:leftChars="0" w:firstLine="0" w:firstLineChars="0"/>
            </w:pPr>
            <w:r>
              <w:t>点击</w:t>
            </w:r>
            <w:r>
              <w:rPr>
                <w:rStyle w:val="20"/>
              </w:rPr>
              <w:t>Create Block Design</w:t>
            </w:r>
            <w:r>
              <w:t>创建一个新的顶层设计，随后点击添加IP核按钮，添加cg_fpga IP.</w:t>
            </w:r>
          </w:p>
          <w:p w14:paraId="4C4052C4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4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A54795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5E05A40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2F3CAED4">
            <w:pPr>
              <w:numPr>
                <w:ilvl w:val="0"/>
                <w:numId w:val="0"/>
              </w:numPr>
              <w:ind w:firstLine="210" w:firstLineChars="10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  <w:lang w:eastAsia="zh-CN"/>
              </w:rPr>
              <w:t>）</w:t>
            </w:r>
            <w:r>
              <w:t>点击</w:t>
            </w:r>
            <w:r>
              <w:rPr>
                <w:rStyle w:val="20"/>
              </w:rPr>
              <w:t>IP Catalog</w:t>
            </w:r>
            <w:r>
              <w:t>，并找到</w:t>
            </w:r>
            <w:r>
              <w:rPr>
                <w:rStyle w:val="20"/>
              </w:rPr>
              <w:t>Block Memory Generator</w:t>
            </w:r>
            <w:r>
              <w:t>，开始配置ROM</w:t>
            </w:r>
          </w:p>
          <w:p w14:paraId="60A64B4F">
            <w:pPr>
              <w:widowControl w:val="0"/>
              <w:numPr>
                <w:ilvl w:val="0"/>
                <w:numId w:val="0"/>
              </w:numPr>
              <w:jc w:val="both"/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38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4ECA0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>按照如下方法定制单口ROM，并命名为rom0:</w:t>
            </w:r>
          </w:p>
          <w:p w14:paraId="5FBA67A0"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</w:pPr>
            <w:r>
              <w:drawing>
                <wp:inline distT="0" distB="0" distL="0" distR="0">
                  <wp:extent cx="5334000" cy="4144645"/>
                  <wp:effectExtent l="0" t="0" r="0" b="8255"/>
                  <wp:docPr id="41" name="Picture" descr="1726072681382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 descr="1726072681382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14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4CFA6"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</w:pPr>
            <w:r>
              <w:drawing>
                <wp:inline distT="0" distB="0" distL="0" distR="0">
                  <wp:extent cx="5334000" cy="4144645"/>
                  <wp:effectExtent l="0" t="0" r="0" b="8255"/>
                  <wp:docPr id="44" name="Picture" descr="1726072733931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 descr="1726072733931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14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29401">
            <w:pPr>
              <w:numPr>
                <w:ilvl w:val="0"/>
                <w:numId w:val="0"/>
              </w:numPr>
              <w:ind w:left="240" w:leftChars="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8</w:t>
            </w:r>
            <w:r>
              <w:rPr>
                <w:rFonts w:hint="eastAsia"/>
                <w:lang w:eastAsia="zh-CN"/>
              </w:rPr>
              <w:t>）：</w:t>
            </w:r>
            <w:r>
              <w:t>勾选</w:t>
            </w:r>
            <w:r>
              <w:rPr>
                <w:rStyle w:val="20"/>
              </w:rPr>
              <w:t>Load Init File</w:t>
            </w:r>
            <w:r>
              <w:t>，并导入你自己编写的</w:t>
            </w:r>
            <w:r>
              <w:rPr>
                <w:rStyle w:val="20"/>
              </w:rPr>
              <w:t>.coe</w:t>
            </w:r>
            <w:r>
              <w:t>文件，初始化ROM</w:t>
            </w:r>
          </w:p>
          <w:p w14:paraId="23B4AE66">
            <w:pPr>
              <w:widowControl w:val="0"/>
              <w:numPr>
                <w:ilvl w:val="0"/>
                <w:numId w:val="0"/>
              </w:numPr>
              <w:ind w:firstLine="210" w:firstLineChars="100"/>
              <w:jc w:val="both"/>
            </w:pPr>
            <w:r>
              <w:drawing>
                <wp:inline distT="0" distB="0" distL="0" distR="0">
                  <wp:extent cx="5334000" cy="4144645"/>
                  <wp:effectExtent l="0" t="0" r="0" b="8255"/>
                  <wp:docPr id="47" name="Picture" descr="1726072855947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 descr="1726072855947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145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346BE8">
            <w:pPr>
              <w:widowControl w:val="0"/>
              <w:numPr>
                <w:ilvl w:val="0"/>
                <w:numId w:val="4"/>
              </w:numPr>
              <w:ind w:firstLine="210" w:firstLineChars="10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：</w:t>
            </w:r>
          </w:p>
          <w:p w14:paraId="21EDEA47">
            <w:pPr>
              <w:numPr>
                <w:ilvl w:val="0"/>
                <w:numId w:val="5"/>
              </w:numPr>
              <w:rPr>
                <w:lang w:eastAsia="zh-CN"/>
              </w:rPr>
            </w:pPr>
            <w:r>
              <w:rPr>
                <w:rStyle w:val="20"/>
              </w:rPr>
              <w:t>.coe</w:t>
            </w:r>
            <w:r>
              <w:t xml:space="preserve"> 文件格式是 Xilinx 公司开发的，用于描述 FPGA 中存储器初始化数据的文件格式。它通常用于将初始化数据加载到 Xilinx FPGA 的内置存储器中，如 Block RAM (BRAM) 或者只读存储器 (ROM)。</w:t>
            </w:r>
            <w:r>
              <w:rPr>
                <w:rStyle w:val="20"/>
                <w:lang w:eastAsia="zh-CN"/>
              </w:rPr>
              <w:t>.coe</w:t>
            </w:r>
            <w:r>
              <w:rPr>
                <w:lang w:eastAsia="zh-CN"/>
              </w:rPr>
              <w:t xml:space="preserve"> 文件格式简单且易于解析，通常由以下几个部分组成：</w:t>
            </w:r>
          </w:p>
          <w:p w14:paraId="29472FCC">
            <w:pPr>
              <w:numPr>
                <w:ilvl w:val="0"/>
                <w:numId w:val="6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一个典型的 </w:t>
            </w:r>
            <w:r>
              <w:rPr>
                <w:rStyle w:val="20"/>
                <w:lang w:eastAsia="zh-CN"/>
              </w:rPr>
              <w:t>.coe</w:t>
            </w:r>
            <w:r>
              <w:rPr>
                <w:lang w:eastAsia="zh-CN"/>
              </w:rPr>
              <w:t xml:space="preserve"> 文件包含两部分内容：</w:t>
            </w:r>
          </w:p>
          <w:p w14:paraId="392CD19F">
            <w:pPr>
              <w:numPr>
                <w:ilvl w:val="1"/>
                <w:numId w:val="7"/>
              </w:numPr>
            </w:pPr>
            <w:r>
              <w:rPr>
                <w:b/>
                <w:bCs/>
              </w:rPr>
              <w:t>Memory Initialization Radix (基数声明)</w:t>
            </w:r>
            <w:r>
              <w:t>：</w:t>
            </w:r>
          </w:p>
          <w:p w14:paraId="68523C5D">
            <w:pPr>
              <w:numPr>
                <w:ilvl w:val="2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>指定数据和地址的进制表示。</w:t>
            </w:r>
          </w:p>
          <w:p w14:paraId="49918D5F">
            <w:pPr>
              <w:numPr>
                <w:ilvl w:val="2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>通常有以下几种选择：</w:t>
            </w:r>
            <w:r>
              <w:rPr>
                <w:rStyle w:val="20"/>
                <w:lang w:eastAsia="zh-CN"/>
              </w:rPr>
              <w:t>bin</w:t>
            </w:r>
            <w:r>
              <w:rPr>
                <w:lang w:eastAsia="zh-CN"/>
              </w:rPr>
              <w:t>（二进制），</w:t>
            </w:r>
            <w:r>
              <w:rPr>
                <w:rStyle w:val="20"/>
                <w:lang w:eastAsia="zh-CN"/>
              </w:rPr>
              <w:t>hex</w:t>
            </w:r>
            <w:r>
              <w:rPr>
                <w:lang w:eastAsia="zh-CN"/>
              </w:rPr>
              <w:t>（十六进制），</w:t>
            </w:r>
            <w:r>
              <w:rPr>
                <w:rStyle w:val="20"/>
                <w:lang w:eastAsia="zh-CN"/>
              </w:rPr>
              <w:t>dec</w:t>
            </w:r>
            <w:r>
              <w:rPr>
                <w:lang w:eastAsia="zh-CN"/>
              </w:rPr>
              <w:t>（十进制），</w:t>
            </w:r>
            <w:r>
              <w:rPr>
                <w:rStyle w:val="20"/>
                <w:lang w:eastAsia="zh-CN"/>
              </w:rPr>
              <w:t>oct</w:t>
            </w:r>
            <w:r>
              <w:rPr>
                <w:lang w:eastAsia="zh-CN"/>
              </w:rPr>
              <w:t>（八进制）。</w:t>
            </w:r>
          </w:p>
          <w:p w14:paraId="115CD988">
            <w:pPr>
              <w:numPr>
                <w:ilvl w:val="1"/>
                <w:numId w:val="6"/>
              </w:numPr>
            </w:pPr>
            <w:r>
              <w:t>例如：</w:t>
            </w:r>
          </w:p>
          <w:p w14:paraId="7D153A42">
            <w:pPr>
              <w:pStyle w:val="22"/>
              <w:numPr>
                <w:ilvl w:val="1"/>
                <w:numId w:val="6"/>
              </w:numPr>
            </w:pPr>
            <w:r>
              <w:rPr>
                <w:rStyle w:val="20"/>
              </w:rPr>
              <w:t>memory_initialization_radix=16;</w:t>
            </w:r>
          </w:p>
          <w:p w14:paraId="1F95ECE5">
            <w:pPr>
              <w:numPr>
                <w:ilvl w:val="1"/>
                <w:numId w:val="6"/>
              </w:numPr>
              <w:rPr>
                <w:lang w:eastAsia="zh-CN"/>
              </w:rPr>
            </w:pPr>
            <w:r>
              <w:rPr>
                <w:lang w:eastAsia="zh-CN"/>
              </w:rPr>
              <w:t>这表示文件中的数据是以十六进制形式表示的。</w:t>
            </w:r>
          </w:p>
          <w:p w14:paraId="206B5F65">
            <w:pPr>
              <w:numPr>
                <w:ilvl w:val="1"/>
                <w:numId w:val="7"/>
              </w:numPr>
            </w:pPr>
            <w:r>
              <w:rPr>
                <w:b/>
                <w:bCs/>
              </w:rPr>
              <w:t>Memory Initialization Vector (数据向量声明)</w:t>
            </w:r>
            <w:r>
              <w:t>：</w:t>
            </w:r>
          </w:p>
          <w:p w14:paraId="415E4F65">
            <w:pPr>
              <w:numPr>
                <w:ilvl w:val="2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>列出要加载到存储器中的数据值。</w:t>
            </w:r>
          </w:p>
          <w:p w14:paraId="2EBDB1EF">
            <w:pPr>
              <w:numPr>
                <w:ilvl w:val="2"/>
                <w:numId w:val="8"/>
              </w:numPr>
              <w:rPr>
                <w:lang w:eastAsia="zh-CN"/>
              </w:rPr>
            </w:pPr>
            <w:r>
              <w:rPr>
                <w:lang w:eastAsia="zh-CN"/>
              </w:rPr>
              <w:t>数据项之间用逗号分隔，最后一个数据项以分号结尾。</w:t>
            </w:r>
          </w:p>
          <w:p w14:paraId="08D4FDCD">
            <w:pPr>
              <w:numPr>
                <w:ilvl w:val="1"/>
                <w:numId w:val="6"/>
              </w:numPr>
            </w:pPr>
            <w:r>
              <w:t>例如：</w:t>
            </w:r>
          </w:p>
          <w:p w14:paraId="7B7D5104">
            <w:pPr>
              <w:pStyle w:val="22"/>
              <w:numPr>
                <w:ilvl w:val="1"/>
                <w:numId w:val="6"/>
              </w:numPr>
            </w:pPr>
            <w:r>
              <w:rPr>
                <w:rStyle w:val="20"/>
              </w:rPr>
              <w:t>memory_initialization_vector=</w:t>
            </w:r>
            <w:r>
              <w:br w:type="textWrapping"/>
            </w:r>
            <w:r>
              <w:rPr>
                <w:rStyle w:val="20"/>
              </w:rPr>
              <w:t>3A, 1B, 2C, 0D, FF;</w:t>
            </w:r>
          </w:p>
          <w:p w14:paraId="6A9E08B6">
            <w:pPr>
              <w:numPr>
                <w:ilvl w:val="1"/>
                <w:numId w:val="6"/>
              </w:numPr>
              <w:rPr>
                <w:lang w:eastAsia="zh-CN"/>
              </w:rPr>
            </w:pPr>
            <w:r>
              <w:rPr>
                <w:lang w:eastAsia="zh-CN"/>
              </w:rPr>
              <w:t xml:space="preserve">这表示要将数据 </w:t>
            </w:r>
            <w:r>
              <w:rPr>
                <w:rStyle w:val="20"/>
                <w:lang w:eastAsia="zh-CN"/>
              </w:rPr>
              <w:t>3A</w:t>
            </w:r>
            <w:r>
              <w:rPr>
                <w:lang w:eastAsia="zh-CN"/>
              </w:rPr>
              <w:t>、</w:t>
            </w:r>
            <w:r>
              <w:rPr>
                <w:rStyle w:val="20"/>
                <w:lang w:eastAsia="zh-CN"/>
              </w:rPr>
              <w:t>1B</w:t>
            </w:r>
            <w:r>
              <w:rPr>
                <w:lang w:eastAsia="zh-CN"/>
              </w:rPr>
              <w:t>、</w:t>
            </w:r>
            <w:r>
              <w:rPr>
                <w:rStyle w:val="20"/>
                <w:lang w:eastAsia="zh-CN"/>
              </w:rPr>
              <w:t>2C</w:t>
            </w:r>
            <w:r>
              <w:rPr>
                <w:lang w:eastAsia="zh-CN"/>
              </w:rPr>
              <w:t>、</w:t>
            </w:r>
            <w:r>
              <w:rPr>
                <w:rStyle w:val="20"/>
                <w:lang w:eastAsia="zh-CN"/>
              </w:rPr>
              <w:t>0D</w:t>
            </w:r>
            <w:r>
              <w:rPr>
                <w:lang w:eastAsia="zh-CN"/>
              </w:rPr>
              <w:t xml:space="preserve"> 和 </w:t>
            </w:r>
            <w:r>
              <w:rPr>
                <w:rStyle w:val="20"/>
                <w:lang w:eastAsia="zh-CN"/>
              </w:rPr>
              <w:t>FF</w:t>
            </w:r>
            <w:r>
              <w:rPr>
                <w:lang w:eastAsia="zh-CN"/>
              </w:rPr>
              <w:t xml:space="preserve"> 依次加载到存储器的地址 0 到 4 位置。</w:t>
            </w:r>
          </w:p>
          <w:p w14:paraId="615EF861">
            <w:pPr>
              <w:pStyle w:val="3"/>
              <w:numPr>
                <w:ilvl w:val="0"/>
                <w:numId w:val="6"/>
              </w:numPr>
              <w:rPr>
                <w:color w:val="auto"/>
              </w:rPr>
            </w:pPr>
            <w:bookmarkStart w:id="0" w:name="coe-文件的完整示例"/>
            <w:r>
              <w:rPr>
                <w:color w:val="auto"/>
              </w:rPr>
              <w:t>.coe 文件的完整示例</w:t>
            </w:r>
            <w:bookmarkEnd w:id="0"/>
          </w:p>
          <w:p w14:paraId="151B19C5">
            <w:pPr>
              <w:numPr>
                <w:ilvl w:val="0"/>
                <w:numId w:val="6"/>
              </w:numPr>
            </w:pPr>
            <w:r>
              <w:t xml:space="preserve">以下是一个完整的 </w:t>
            </w:r>
            <w:r>
              <w:rPr>
                <w:rStyle w:val="20"/>
              </w:rPr>
              <w:t>.coe</w:t>
            </w:r>
            <w:r>
              <w:t xml:space="preserve"> 文件示例：</w:t>
            </w:r>
          </w:p>
          <w:p w14:paraId="6FE5A085">
            <w:pPr>
              <w:pStyle w:val="22"/>
              <w:numPr>
                <w:ilvl w:val="0"/>
                <w:numId w:val="6"/>
              </w:numPr>
            </w:pPr>
            <w:r>
              <w:rPr>
                <w:rStyle w:val="20"/>
              </w:rPr>
              <w:t>memory_initialization_radix=16;</w:t>
            </w:r>
            <w:r>
              <w:br w:type="textWrapping"/>
            </w:r>
            <w:r>
              <w:rPr>
                <w:rStyle w:val="20"/>
              </w:rPr>
              <w:t>memory_initialization_vector=</w:t>
            </w:r>
            <w:r>
              <w:br w:type="textWrapping"/>
            </w:r>
            <w:r>
              <w:rPr>
                <w:rStyle w:val="20"/>
              </w:rPr>
              <w:t>3A, 1B, 2C, 0D, FF, 10, 20, 30;</w:t>
            </w:r>
          </w:p>
          <w:p w14:paraId="7702AB6D">
            <w:pPr>
              <w:numPr>
                <w:ilvl w:val="1"/>
                <w:numId w:val="8"/>
              </w:numPr>
            </w:pPr>
            <w:r>
              <w:rPr>
                <w:b/>
                <w:bCs/>
              </w:rPr>
              <w:t>memory_initialization_radix=16</w:t>
            </w:r>
            <w:r>
              <w:t>: 表示数据以十六进制表示。</w:t>
            </w:r>
          </w:p>
          <w:p w14:paraId="1687C7B8">
            <w:pPr>
              <w:numPr>
                <w:ilvl w:val="1"/>
                <w:numId w:val="8"/>
              </w:numPr>
            </w:pPr>
            <w:r>
              <w:rPr>
                <w:b/>
                <w:bCs/>
              </w:rPr>
              <w:t>memory_initialization_vector</w:t>
            </w:r>
            <w:r>
              <w:t xml:space="preserve">: 具体的数据向量，依次为 </w:t>
            </w:r>
            <w:r>
              <w:rPr>
                <w:rStyle w:val="20"/>
              </w:rPr>
              <w:t>3A</w:t>
            </w:r>
            <w:r>
              <w:t>、</w:t>
            </w:r>
            <w:r>
              <w:rPr>
                <w:rStyle w:val="20"/>
              </w:rPr>
              <w:t>1B</w:t>
            </w:r>
            <w:r>
              <w:t>、</w:t>
            </w:r>
            <w:r>
              <w:rPr>
                <w:rStyle w:val="20"/>
              </w:rPr>
              <w:t>2C</w:t>
            </w:r>
            <w:r>
              <w:t>、</w:t>
            </w:r>
            <w:r>
              <w:rPr>
                <w:rStyle w:val="20"/>
              </w:rPr>
              <w:t>0D</w:t>
            </w:r>
            <w:r>
              <w:t>、</w:t>
            </w:r>
            <w:r>
              <w:rPr>
                <w:rStyle w:val="20"/>
              </w:rPr>
              <w:t>FF</w:t>
            </w:r>
            <w:r>
              <w:t>、</w:t>
            </w:r>
            <w:r>
              <w:rPr>
                <w:rStyle w:val="20"/>
              </w:rPr>
              <w:t>10</w:t>
            </w:r>
            <w:r>
              <w:t>、</w:t>
            </w:r>
            <w:r>
              <w:rPr>
                <w:rStyle w:val="20"/>
              </w:rPr>
              <w:t>20</w:t>
            </w:r>
            <w:r>
              <w:t>、</w:t>
            </w:r>
            <w:r>
              <w:rPr>
                <w:rStyle w:val="20"/>
              </w:rPr>
              <w:t>30</w:t>
            </w:r>
            <w:r>
              <w:t>。</w:t>
            </w:r>
          </w:p>
          <w:p w14:paraId="59DC25A8">
            <w:pPr>
              <w:numPr>
                <w:ilvl w:val="0"/>
                <w:numId w:val="4"/>
              </w:numPr>
              <w:ind w:left="0" w:leftChars="0" w:firstLine="210" w:firstLineChars="100"/>
            </w:pPr>
            <w:r>
              <w:rPr>
                <w:rFonts w:hint="eastAsia"/>
                <w:lang w:eastAsia="zh-CN"/>
              </w:rPr>
              <w:t>：</w:t>
            </w:r>
            <w:r>
              <w:rPr>
                <w:lang w:eastAsia="zh-CN"/>
              </w:rPr>
              <w:t>根据要求完成原理图的输入。每一次上升沿，将地址锁入，数码管6-1将显示ROM中输出的数据。</w:t>
            </w:r>
            <w:r>
              <w:t>LED6-1显示输入的6位地址值。</w:t>
            </w:r>
          </w:p>
          <w:p w14:paraId="45C0D02A">
            <w:pPr>
              <w:numPr>
                <w:ilvl w:val="0"/>
                <w:numId w:val="0"/>
              </w:numPr>
              <w:ind w:leftChars="100"/>
            </w:pPr>
            <w:r>
              <w:drawing>
                <wp:inline distT="0" distB="0" distL="0" distR="0">
                  <wp:extent cx="5334000" cy="820420"/>
                  <wp:effectExtent l="0" t="0" r="0" b="5080"/>
                  <wp:docPr id="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820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1E57B7">
            <w:pPr>
              <w:numPr>
                <w:ilvl w:val="0"/>
                <w:numId w:val="0"/>
              </w:numPr>
              <w:ind w:leftChars="100"/>
            </w:pPr>
            <w:r>
              <w:drawing>
                <wp:inline distT="0" distB="0" distL="114300" distR="114300">
                  <wp:extent cx="6116955" cy="2599055"/>
                  <wp:effectExtent l="0" t="0" r="4445" b="444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955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6C782">
            <w:pPr>
              <w:widowControl w:val="0"/>
              <w:numPr>
                <w:ilvl w:val="0"/>
                <w:numId w:val="0"/>
              </w:numPr>
              <w:jc w:val="both"/>
            </w:pPr>
          </w:p>
          <w:p w14:paraId="1869F805">
            <w:pPr>
              <w:numPr>
                <w:ilvl w:val="0"/>
                <w:numId w:val="0"/>
              </w:numPr>
              <w:ind w:left="240" w:leftChars="0"/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11</w:t>
            </w:r>
            <w:r>
              <w:rPr>
                <w:rFonts w:hint="eastAsia"/>
                <w:lang w:eastAsia="zh-CN"/>
              </w:rPr>
              <w:t>）</w:t>
            </w:r>
            <w:r>
              <w:t>右击</w:t>
            </w:r>
            <w:r>
              <w:rPr>
                <w:rStyle w:val="20"/>
              </w:rPr>
              <w:t>Sources</w:t>
            </w:r>
            <w:r>
              <w:t>下顶层设计图标→</w:t>
            </w:r>
            <w:r>
              <w:rPr>
                <w:rStyle w:val="20"/>
              </w:rPr>
              <w:t>Create HDL Wrapper</w:t>
            </w:r>
            <w:r>
              <w:t>，待Wrapper正确生成后，点击左下方</w:t>
            </w:r>
            <w:r>
              <w:rPr>
                <w:rStyle w:val="20"/>
              </w:rPr>
              <w:t>Generate Bitstream</w:t>
            </w:r>
            <w:r>
              <w:t>，开始综合并生成bit文件。注意：综合前</w:t>
            </w:r>
            <w:r>
              <w:rPr>
                <w:rStyle w:val="20"/>
              </w:rPr>
              <w:t>wrapper</w:t>
            </w:r>
            <w:r>
              <w:t>模块应被设置为顶层（加粗表示），若自动设置错误，需右击wrapper图标点击</w:t>
            </w:r>
            <w:r>
              <w:rPr>
                <w:rStyle w:val="20"/>
              </w:rPr>
              <w:t>Set as Top</w:t>
            </w:r>
            <w:r>
              <w:t>手动设置。</w:t>
            </w:r>
          </w:p>
          <w:p w14:paraId="0543D62E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0" distR="0">
                  <wp:extent cx="5334000" cy="3000375"/>
                  <wp:effectExtent l="0" t="0" r="0" b="9525"/>
                  <wp:docPr id="51" name="Picture" title="fig: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 title="fig: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4C2AA3">
            <w:pPr>
              <w:numPr>
                <w:ilvl w:val="0"/>
                <w:numId w:val="0"/>
              </w:numPr>
              <w:ind w:leftChars="10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12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lang w:eastAsia="zh-CN"/>
              </w:rPr>
              <w:t xml:space="preserve">通过 FPGA 云实验平台，可在线分配远程 FPGA 硬件开发板。首先点击 </w:t>
            </w:r>
            <w:r>
              <w:rPr>
                <w:rStyle w:val="20"/>
                <w:lang w:eastAsia="zh-CN"/>
              </w:rPr>
              <w:t>connect</w:t>
            </w:r>
            <w:r>
              <w:rPr>
                <w:lang w:eastAsia="zh-CN"/>
              </w:rPr>
              <w:t xml:space="preserve"> 按钮，然后在下拉菜单中选择任意空闲的开发板，并点击</w:t>
            </w:r>
            <w:r>
              <w:rPr>
                <w:rStyle w:val="20"/>
                <w:lang w:eastAsia="zh-CN"/>
              </w:rPr>
              <w:t>Choose File</w:t>
            </w:r>
            <w:r>
              <w:rPr>
                <w:lang w:eastAsia="zh-CN"/>
              </w:rPr>
              <w:t xml:space="preserve">中选择上一步生成的 </w:t>
            </w:r>
            <w:r>
              <w:rPr>
                <w:rStyle w:val="20"/>
                <w:lang w:eastAsia="zh-CN"/>
              </w:rPr>
              <w:t>*.bit</w:t>
            </w:r>
            <w:r>
              <w:rPr>
                <w:lang w:eastAsia="zh-CN"/>
              </w:rPr>
              <w:t xml:space="preserve"> 文件，后点击 </w:t>
            </w:r>
            <w:r>
              <w:rPr>
                <w:rStyle w:val="20"/>
                <w:lang w:eastAsia="zh-CN"/>
              </w:rPr>
              <w:t>send</w:t>
            </w:r>
            <w:r>
              <w:rPr>
                <w:lang w:eastAsia="zh-CN"/>
              </w:rPr>
              <w:t>，即可将本地bit文件烧写至希冀远程FPGA.</w:t>
            </w:r>
          </w:p>
          <w:p w14:paraId="2B1C2421">
            <w:pPr>
              <w:ind w:left="720"/>
              <w:rPr>
                <w:lang w:eastAsia="zh-CN"/>
              </w:rPr>
            </w:pPr>
            <w:r>
              <w:rPr>
                <w:lang w:eastAsia="zh-CN"/>
              </w:rPr>
              <w:t>注意：评测时使用的是固定的数据，请向 coe 文件中加入如下数据：</w:t>
            </w:r>
          </w:p>
          <w:p w14:paraId="71EF092B">
            <w:pPr>
              <w:ind w:left="720"/>
              <w:rPr>
                <w:lang w:eastAsia="zh-CN"/>
              </w:rPr>
            </w:pPr>
            <w:r>
              <w:rPr>
                <w:lang w:eastAsia="zh-CN"/>
              </w:rPr>
              <w:t>000FFC,007FFE,01FFFE,03FFFE,07FFFC,0FFFFC,1FFE38,3FF000,3FC001,7F8000,7F0000,FF0000,FE0000,FE0000,FE0000,FC0000,FC0000,FE0000,FE0000,FE0000,FE0000,7F0000,7F8000,3FC000,3FE001,1FF800,0FFFF8,0FFFF8,07FFFC,01FFFC,00FFFC,003FFC,0003E0;</w:t>
            </w:r>
          </w:p>
          <w:p w14:paraId="1520E0E8">
            <w:pPr>
              <w:numPr>
                <w:ilvl w:val="0"/>
                <w:numId w:val="0"/>
              </w:numPr>
              <w:ind w:leftChars="100"/>
              <w:rPr>
                <w:lang w:eastAsia="zh-CN"/>
              </w:rPr>
            </w:pPr>
          </w:p>
          <w:p w14:paraId="03A0031C">
            <w:pPr>
              <w:numPr>
                <w:ilvl w:val="0"/>
                <w:numId w:val="0"/>
              </w:numPr>
              <w:ind w:left="240" w:leftChars="0"/>
              <w:rPr>
                <w:rFonts w:hint="eastAsia" w:eastAsia="宋体"/>
                <w:lang w:eastAsia="zh-CN"/>
              </w:rPr>
            </w:pPr>
            <w:r>
              <w:drawing>
                <wp:inline distT="0" distB="0" distL="114300" distR="114300">
                  <wp:extent cx="6113780" cy="2867660"/>
                  <wp:effectExtent l="0" t="0" r="7620" b="254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3780" cy="286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8664E">
            <w:pPr>
              <w:numPr>
                <w:ilvl w:val="0"/>
                <w:numId w:val="0"/>
              </w:numPr>
            </w:pPr>
          </w:p>
          <w:p w14:paraId="0CA4AE1D">
            <w:pP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完成实验任务：</w:t>
            </w:r>
          </w:p>
          <w:p w14:paraId="1E722850">
            <w:pPr>
              <w:pStyle w:val="23"/>
              <w:rPr>
                <w:lang w:eastAsia="zh-CN"/>
              </w:rPr>
            </w:pPr>
            <w:r>
              <w:rPr>
                <w:lang w:eastAsia="zh-CN"/>
              </w:rPr>
              <w:t>认真阅读前面的内容，用图形编辑设计rom。</w:t>
            </w:r>
          </w:p>
          <w:p w14:paraId="475585FD">
            <w:pPr>
              <w:numPr>
                <w:ilvl w:val="0"/>
                <w:numId w:val="9"/>
              </w:numPr>
              <w:rPr>
                <w:lang w:eastAsia="zh-CN"/>
              </w:rPr>
            </w:pPr>
            <w:r>
              <w:rPr>
                <w:lang w:eastAsia="zh-CN"/>
              </w:rPr>
              <w:t>要求用Vivado IP 库设计单口ROM，地址总线宽度address[]和数据总线宽度q[]分别为6位和24位。</w:t>
            </w:r>
          </w:p>
          <w:p w14:paraId="1FBCFC16">
            <w:pPr>
              <w:numPr>
                <w:ilvl w:val="0"/>
                <w:numId w:val="0"/>
              </w:numPr>
              <w:ind w:left="240" w:leftChars="0"/>
              <w:rPr>
                <w:lang w:eastAsia="zh-CN"/>
              </w:rPr>
            </w:pPr>
            <w:r>
              <w:drawing>
                <wp:inline distT="0" distB="0" distL="114300" distR="114300">
                  <wp:extent cx="6115685" cy="1725930"/>
                  <wp:effectExtent l="0" t="0" r="5715" b="127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172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2181E">
            <w:pPr>
              <w:numPr>
                <w:ilvl w:val="0"/>
                <w:numId w:val="9"/>
              </w:numPr>
            </w:pPr>
            <w:r>
              <w:t>建立相应的工程文件，设置</w:t>
            </w:r>
            <w:r>
              <w:rPr>
                <w:rStyle w:val="20"/>
              </w:rPr>
              <w:t>Block Memory Generator</w:t>
            </w:r>
            <w:r>
              <w:t>数据参数，ROM配置文件的路径（</w:t>
            </w:r>
            <w:r>
              <w:rPr>
                <w:rStyle w:val="20"/>
              </w:rPr>
              <w:t>*.coe</w:t>
            </w:r>
            <w:r>
              <w:t>）.</w:t>
            </w:r>
          </w:p>
          <w:p w14:paraId="28A0E896">
            <w:pPr>
              <w:numPr>
                <w:ilvl w:val="0"/>
                <w:numId w:val="0"/>
              </w:numPr>
              <w:ind w:left="240" w:leftChars="0"/>
            </w:pPr>
            <w:r>
              <w:drawing>
                <wp:inline distT="0" distB="0" distL="114300" distR="114300">
                  <wp:extent cx="6111875" cy="1174750"/>
                  <wp:effectExtent l="0" t="0" r="9525" b="635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875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FAB80D">
            <w:pPr>
              <w:numPr>
                <w:ilvl w:val="0"/>
                <w:numId w:val="9"/>
              </w:numPr>
              <w:rPr>
                <w:lang w:eastAsia="zh-CN"/>
              </w:rPr>
            </w:pPr>
            <w:r>
              <w:rPr>
                <w:lang w:eastAsia="zh-CN"/>
              </w:rPr>
              <w:t>完成原理图的输入，完成综合并生成比特流文件。</w:t>
            </w:r>
          </w:p>
          <w:p w14:paraId="69476640">
            <w:pPr>
              <w:numPr>
                <w:ilvl w:val="0"/>
                <w:numId w:val="9"/>
              </w:numPr>
              <w:rPr>
                <w:lang w:eastAsia="zh-CN"/>
              </w:rPr>
            </w:pPr>
            <w:r>
              <w:rPr>
                <w:lang w:eastAsia="zh-CN"/>
              </w:rPr>
              <w:t>下载bitstream文件至实验平台，改变ROM的地址a[5..0]，外加读脉冲，通过数码管比较读出的数据是否与初始化数据(</w:t>
            </w:r>
            <w:r>
              <w:rPr>
                <w:rStyle w:val="20"/>
                <w:lang w:eastAsia="zh-CN"/>
              </w:rPr>
              <w:t>*.coe</w:t>
            </w:r>
            <w:r>
              <w:rPr>
                <w:lang w:eastAsia="zh-CN"/>
              </w:rPr>
              <w:t>中的数据)一致。</w:t>
            </w:r>
          </w:p>
          <w:p w14:paraId="7707CD78">
            <w:pPr>
              <w:numPr>
                <w:ilvl w:val="0"/>
                <w:numId w:val="9"/>
              </w:numPr>
              <w:rPr>
                <w:lang w:eastAsia="zh-CN"/>
              </w:rPr>
            </w:pPr>
            <w:r>
              <w:rPr>
                <w:lang w:eastAsia="zh-CN"/>
              </w:rPr>
              <w:t>记录实验数据，写出实验报告。</w:t>
            </w:r>
          </w:p>
          <w:p w14:paraId="5105533E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293B1532">
            <w:pPr>
              <w:spacing w:line="300" w:lineRule="auto"/>
              <w:ind w:firstLine="420"/>
            </w:pPr>
            <w:r>
              <w:t>在</w:t>
            </w:r>
            <w:r>
              <w:rPr>
                <w:rFonts w:hint="eastAsia"/>
                <w:lang w:val="en-US" w:eastAsia="zh-CN"/>
              </w:rPr>
              <w:t>FPGA测试平台上面</w:t>
            </w:r>
            <w:r>
              <w:t>分析其正确性。</w:t>
            </w:r>
          </w:p>
          <w:p w14:paraId="5AA8D569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首先</w:t>
            </w:r>
            <w:r>
              <w:rPr>
                <w:rFonts w:hint="eastAsia" w:ascii="黑体" w:hAnsi="黑体" w:eastAsia="黑体"/>
                <w:sz w:val="24"/>
                <w:szCs w:val="20"/>
                <w:lang w:eastAsia="zh-CN"/>
              </w:rPr>
              <w:t>，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输入是地址，然后根据地址输出ROM的内容，这里输入是1，所以输出第一个内容：</w:t>
            </w:r>
            <w:r>
              <w:rPr>
                <w:lang w:eastAsia="zh-CN"/>
              </w:rPr>
              <w:t>007FFE</w:t>
            </w:r>
            <w:r>
              <w:rPr>
                <w:rFonts w:hint="eastAsia"/>
                <w:lang w:eastAsia="zh-CN"/>
              </w:rPr>
              <w:t>。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17590" cy="3155315"/>
                  <wp:effectExtent l="0" t="0" r="3810" b="698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590" cy="3155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100A78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下面是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输入地址是第0个</w:t>
            </w:r>
            <w:r>
              <w:rPr>
                <w:rFonts w:ascii="黑体" w:hAnsi="黑体" w:eastAsia="黑体"/>
                <w:sz w:val="24"/>
                <w:szCs w:val="20"/>
              </w:rPr>
              <w:t>的情况:</w:t>
            </w:r>
          </w:p>
          <w:p w14:paraId="746E5197">
            <w:pPr>
              <w:rPr>
                <w:rFonts w:ascii="黑体" w:hAnsi="黑体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6118225" cy="3316605"/>
                  <wp:effectExtent l="0" t="0" r="3175" b="1079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225" cy="331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D104E">
            <w:pPr>
              <w:jc w:val="left"/>
            </w:pPr>
            <w:r>
              <w:rPr>
                <w:rFonts w:ascii="黑体" w:hAnsi="黑体" w:eastAsia="黑体"/>
                <w:sz w:val="24"/>
                <w:szCs w:val="20"/>
              </w:rPr>
              <w:t>还有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输入地址是第二个</w:t>
            </w:r>
            <w:r>
              <w:rPr>
                <w:rFonts w:ascii="黑体" w:hAnsi="黑体" w:eastAsia="黑体"/>
                <w:sz w:val="24"/>
                <w:szCs w:val="20"/>
              </w:rPr>
              <w:t>的情况：</w:t>
            </w:r>
            <w:r>
              <w:rPr>
                <w:rFonts w:ascii="黑体" w:hAnsi="黑体" w:eastAsia="黑体"/>
                <w:sz w:val="24"/>
                <w:szCs w:val="20"/>
              </w:rPr>
              <w:br w:type="textWrapping"/>
            </w:r>
            <w:r>
              <w:drawing>
                <wp:inline distT="0" distB="0" distL="114300" distR="114300">
                  <wp:extent cx="6106160" cy="3233420"/>
                  <wp:effectExtent l="0" t="0" r="2540" b="5080"/>
                  <wp:docPr id="1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6160" cy="3233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D0CA52">
            <w:pPr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平台测评结果如下：</w:t>
            </w:r>
          </w:p>
          <w:p w14:paraId="258540C8">
            <w:pPr>
              <w:jc w:val="left"/>
              <w:rPr>
                <w:rFonts w:ascii="黑体" w:hAnsi="黑体" w:eastAsia="黑体"/>
                <w:sz w:val="24"/>
                <w:szCs w:val="20"/>
              </w:rPr>
            </w:pPr>
            <w:r>
              <w:drawing>
                <wp:inline distT="0" distB="0" distL="114300" distR="114300">
                  <wp:extent cx="6111240" cy="5731510"/>
                  <wp:effectExtent l="0" t="0" r="10160" b="8890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240" cy="573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55A5F37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4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2316EFB6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结论分析与体会：</w:t>
            </w:r>
          </w:p>
          <w:p w14:paraId="4544EAC6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实验结果验证：</w:t>
            </w:r>
          </w:p>
          <w:p w14:paraId="53936402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通过数码管显示的输出数据与.coe文件中的初始化数据进行对比，验证了ROM的正确性。如果输出数据与预期一致，说明ROM配置成功，数据读取功能正常。</w:t>
            </w:r>
          </w:p>
          <w:p w14:paraId="4DAC3808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在实验过程中，确保每个步骤的正确性是关键，特别是.coe文件的格式和内容，以及管脚约束的正确性。</w:t>
            </w:r>
          </w:p>
          <w:p w14:paraId="58F0FC5C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通过实验，我掌握了：</w:t>
            </w:r>
          </w:p>
          <w:p w14:paraId="1FACDB1A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Vivado中ROM的配置和使用方法，理解了单口ROM的工作原理。</w:t>
            </w:r>
          </w:p>
          <w:p w14:paraId="4FBF3C93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如何使用.coe文件对ROM进行初始化，以及如何在FPGA中实现和验证ROM的功能。</w:t>
            </w:r>
          </w:p>
          <w:p w14:paraId="52A3E017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</w:p>
          <w:p w14:paraId="08EF09DF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  <w:t>通过实践加深了对FPGA开发流程的理解，包括工程创建、IP配置、综合、实现和硬件下载等步骤。</w:t>
            </w:r>
          </w:p>
        </w:tc>
      </w:tr>
      <w:tr w14:paraId="3EB3F97C">
        <w:tblPrEx>
          <w:tblBorders>
            <w:top w:val="single" w:color="00000A" w:sz="4" w:space="0"/>
            <w:left w:val="single" w:color="00000A" w:sz="4" w:space="0"/>
            <w:bottom w:val="single" w:color="00000A" w:sz="4" w:space="0"/>
            <w:right w:val="single" w:color="00000A" w:sz="4" w:space="0"/>
            <w:insideH w:val="single" w:color="00000A" w:sz="4" w:space="0"/>
            <w:insideV w:val="single" w:color="00000A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628" w:type="dxa"/>
            <w:gridSpan w:val="4"/>
            <w:tcBorders>
              <w:top w:val="single" w:color="00000A" w:sz="4" w:space="0"/>
              <w:left w:val="single" w:color="00000A" w:sz="4" w:space="0"/>
              <w:bottom w:val="single" w:color="00000A" w:sz="4" w:space="0"/>
              <w:right w:val="single" w:color="00000A" w:sz="4" w:space="0"/>
            </w:tcBorders>
            <w:shd w:val="clear" w:color="auto" w:fill="auto"/>
            <w:tcMar>
              <w:left w:w="108" w:type="dxa"/>
            </w:tcMar>
          </w:tcPr>
          <w:p w14:paraId="0703AB75">
            <w:pPr>
              <w:rPr>
                <w:rFonts w:ascii="黑体" w:hAnsi="黑体" w:eastAsia="黑体"/>
                <w:sz w:val="24"/>
                <w:szCs w:val="20"/>
              </w:rPr>
            </w:pPr>
            <w:r>
              <w:rPr>
                <w:rFonts w:ascii="黑体" w:hAnsi="黑体" w:eastAsia="黑体"/>
                <w:sz w:val="24"/>
                <w:szCs w:val="20"/>
              </w:rPr>
              <w:t>就</w:t>
            </w: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编译过程中的write bitstream error</w:t>
            </w:r>
            <w:r>
              <w:rPr>
                <w:rFonts w:ascii="黑体" w:hAnsi="黑体" w:eastAsia="黑体"/>
                <w:sz w:val="24"/>
                <w:szCs w:val="20"/>
              </w:rPr>
              <w:t>处理的：</w:t>
            </w:r>
          </w:p>
          <w:p w14:paraId="32D55F40">
            <w:pPr>
              <w:rPr>
                <w:rFonts w:hint="default" w:ascii="黑体" w:hAnsi="黑体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黑体" w:eastAsia="黑体"/>
                <w:sz w:val="24"/>
                <w:szCs w:val="20"/>
                <w:lang w:val="en-US" w:eastAsia="zh-CN"/>
              </w:rPr>
              <w:t>发现是忘记set as top过程，这样编译的是rom文件，不是design文件。</w:t>
            </w:r>
          </w:p>
        </w:tc>
      </w:tr>
    </w:tbl>
    <w:p w14:paraId="1976DEB8">
      <w:pPr>
        <w:rPr>
          <w:rFonts w:hint="eastAsia" w:ascii="黑体" w:hAnsi="黑体" w:eastAsia="黑体"/>
          <w:b/>
          <w:bCs/>
          <w:sz w:val="24"/>
          <w:szCs w:val="30"/>
          <w:lang w:eastAsia="zh-CN"/>
        </w:rPr>
      </w:pPr>
    </w:p>
    <w:p w14:paraId="004AF610"/>
    <w:sectPr>
      <w:pgSz w:w="11906" w:h="16838"/>
      <w:pgMar w:top="1134" w:right="1134" w:bottom="1134" w:left="1134" w:header="0" w:footer="0" w:gutter="0"/>
      <w:cols w:space="720" w:num="1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s">
    <w:altName w:val="Sylfae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5A7792"/>
    <w:multiLevelType w:val="singleLevel"/>
    <w:tmpl w:val="F95A7792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480"/>
      </w:pPr>
    </w:lvl>
    <w:lvl w:ilvl="1" w:tentative="0">
      <w:start w:val="0"/>
      <w:numFmt w:val="bullet"/>
      <w:lvlText w:val=" "/>
      <w:lvlJc w:val="left"/>
      <w:pPr>
        <w:ind w:left="1440" w:hanging="480"/>
      </w:pPr>
    </w:lvl>
    <w:lvl w:ilvl="2" w:tentative="0">
      <w:start w:val="0"/>
      <w:numFmt w:val="bullet"/>
      <w:lvlText w:val=" "/>
      <w:lvlJc w:val="left"/>
      <w:pPr>
        <w:ind w:left="2160" w:hanging="480"/>
      </w:pPr>
    </w:lvl>
    <w:lvl w:ilvl="3" w:tentative="0">
      <w:start w:val="0"/>
      <w:numFmt w:val="bullet"/>
      <w:lvlText w:val=" "/>
      <w:lvlJc w:val="left"/>
      <w:pPr>
        <w:ind w:left="2880" w:hanging="480"/>
      </w:pPr>
    </w:lvl>
    <w:lvl w:ilvl="4" w:tentative="0">
      <w:start w:val="0"/>
      <w:numFmt w:val="bullet"/>
      <w:lvlText w:val=" "/>
      <w:lvlJc w:val="left"/>
      <w:pPr>
        <w:ind w:left="3600" w:hanging="480"/>
      </w:pPr>
    </w:lvl>
    <w:lvl w:ilvl="5" w:tentative="0">
      <w:start w:val="0"/>
      <w:numFmt w:val="bullet"/>
      <w:lvlText w:val=" "/>
      <w:lvlJc w:val="left"/>
      <w:pPr>
        <w:ind w:left="4320" w:hanging="480"/>
      </w:pPr>
    </w:lvl>
    <w:lvl w:ilvl="6" w:tentative="0">
      <w:start w:val="0"/>
      <w:numFmt w:val="bullet"/>
      <w:lvlText w:val=" "/>
      <w:lvlJc w:val="left"/>
      <w:pPr>
        <w:ind w:left="5040" w:hanging="480"/>
      </w:pPr>
    </w:lvl>
    <w:lvl w:ilvl="7" w:tentative="0">
      <w:start w:val="0"/>
      <w:numFmt w:val="bullet"/>
      <w:lvlText w:val=" "/>
      <w:lvlJc w:val="left"/>
      <w:pPr>
        <w:ind w:left="5760" w:hanging="480"/>
      </w:pPr>
    </w:lvl>
    <w:lvl w:ilvl="8" w:tentative="0">
      <w:start w:val="0"/>
      <w:numFmt w:val="bullet"/>
      <w:lvlText w:val=" "/>
      <w:lvlJc w:val="left"/>
      <w:pPr>
        <w:ind w:left="6480" w:hanging="480"/>
      </w:pPr>
    </w:lvl>
  </w:abstractNum>
  <w:abstractNum w:abstractNumId="2">
    <w:nsid w:val="0000A991"/>
    <w:multiLevelType w:val="multilevel"/>
    <w:tmpl w:val="0000A991"/>
    <w:lvl w:ilvl="0" w:tentative="0">
      <w:start w:val="0"/>
      <w:numFmt w:val="bullet"/>
      <w:lvlText w:val="•"/>
      <w:lvlJc w:val="left"/>
      <w:pPr>
        <w:ind w:left="720" w:hanging="480"/>
      </w:pPr>
    </w:lvl>
    <w:lvl w:ilvl="1" w:tentative="0">
      <w:start w:val="0"/>
      <w:numFmt w:val="bullet"/>
      <w:lvlText w:val="–"/>
      <w:lvlJc w:val="left"/>
      <w:pPr>
        <w:ind w:left="1440" w:hanging="480"/>
      </w:pPr>
    </w:lvl>
    <w:lvl w:ilvl="2" w:tentative="0">
      <w:start w:val="0"/>
      <w:numFmt w:val="bullet"/>
      <w:lvlText w:val="•"/>
      <w:lvlJc w:val="left"/>
      <w:pPr>
        <w:ind w:left="2160" w:hanging="480"/>
      </w:pPr>
    </w:lvl>
    <w:lvl w:ilvl="3" w:tentative="0">
      <w:start w:val="0"/>
      <w:numFmt w:val="bullet"/>
      <w:lvlText w:val="–"/>
      <w:lvlJc w:val="left"/>
      <w:pPr>
        <w:ind w:left="2880" w:hanging="480"/>
      </w:pPr>
    </w:lvl>
    <w:lvl w:ilvl="4" w:tentative="0">
      <w:start w:val="0"/>
      <w:numFmt w:val="bullet"/>
      <w:lvlText w:val="•"/>
      <w:lvlJc w:val="left"/>
      <w:pPr>
        <w:ind w:left="3600" w:hanging="480"/>
      </w:pPr>
    </w:lvl>
    <w:lvl w:ilvl="5" w:tentative="0">
      <w:start w:val="0"/>
      <w:numFmt w:val="bullet"/>
      <w:lvlText w:val="–"/>
      <w:lvlJc w:val="left"/>
      <w:pPr>
        <w:ind w:left="4320" w:hanging="480"/>
      </w:pPr>
    </w:lvl>
    <w:lvl w:ilvl="6" w:tentative="0">
      <w:start w:val="0"/>
      <w:numFmt w:val="bullet"/>
      <w:lvlText w:val="•"/>
      <w:lvlJc w:val="left"/>
      <w:pPr>
        <w:ind w:left="5040" w:hanging="480"/>
      </w:pPr>
    </w:lvl>
    <w:lvl w:ilvl="7" w:tentative="0">
      <w:start w:val="0"/>
      <w:numFmt w:val="bullet"/>
      <w:lvlText w:val="–"/>
      <w:lvlJc w:val="left"/>
      <w:pPr>
        <w:ind w:left="5760" w:hanging="480"/>
      </w:pPr>
    </w:lvl>
    <w:lvl w:ilvl="8" w:tentative="0">
      <w:start w:val="0"/>
      <w:numFmt w:val="bullet"/>
      <w:lvlText w:val="•"/>
      <w:lvlJc w:val="left"/>
      <w:pPr>
        <w:ind w:left="6480" w:hanging="480"/>
      </w:pPr>
    </w:lvl>
  </w:abstractNum>
  <w:abstractNum w:abstractNumId="3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4">
    <w:nsid w:val="0EC2672F"/>
    <w:multiLevelType w:val="singleLevel"/>
    <w:tmpl w:val="0EC2672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2B100A7"/>
    <w:multiLevelType w:val="singleLevel"/>
    <w:tmpl w:val="12B100A7"/>
    <w:lvl w:ilvl="0" w:tentative="0">
      <w:start w:val="9"/>
      <w:numFmt w:val="decimal"/>
      <w:suff w:val="nothing"/>
      <w:lvlText w:val="（%1）"/>
      <w:lvlJc w:val="left"/>
    </w:lvl>
  </w:abstractNum>
  <w:abstractNum w:abstractNumId="6">
    <w:nsid w:val="3DF6F831"/>
    <w:multiLevelType w:val="singleLevel"/>
    <w:tmpl w:val="3DF6F831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5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B0E"/>
    <w:rsid w:val="00104B0E"/>
    <w:rsid w:val="003B71A8"/>
    <w:rsid w:val="004F56DB"/>
    <w:rsid w:val="00716E45"/>
    <w:rsid w:val="00B95143"/>
    <w:rsid w:val="00DB1183"/>
    <w:rsid w:val="00EE24F6"/>
    <w:rsid w:val="0AE306F5"/>
    <w:rsid w:val="18945DFD"/>
    <w:rsid w:val="1FB416DC"/>
    <w:rsid w:val="36841C9D"/>
    <w:rsid w:val="486C1C35"/>
    <w:rsid w:val="617A6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4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472C4" w:themeColor="accent1"/>
      <w14:textFill>
        <w14:solidFill>
          <w14:schemeClr w14:val="accent1"/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40" w:line="288" w:lineRule="auto"/>
    </w:pPr>
  </w:style>
  <w:style w:type="paragraph" w:styleId="5">
    <w:name w:val="caption"/>
    <w:basedOn w:val="1"/>
    <w:link w:val="2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6">
    <w:name w:val="Balloon Text"/>
    <w:basedOn w:val="1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8">
    <w:name w:val="header"/>
    <w:basedOn w:val="1"/>
    <w:unhideWhenUsed/>
    <w:qFormat/>
    <w:uiPriority w:val="99"/>
    <w:pPr>
      <w:pBdr>
        <w:bottom w:val="single" w:color="00000A" w:sz="6" w:space="1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9">
    <w:name w:val="List"/>
    <w:basedOn w:val="4"/>
    <w:qFormat/>
    <w:uiPriority w:val="0"/>
    <w:rPr>
      <w:rFonts w:cs="FreeSans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4"/>
    <w:qFormat/>
    <w:uiPriority w:val="0"/>
    <w:rPr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4">
    <w:name w:val="Caption Char"/>
    <w:basedOn w:val="11"/>
    <w:link w:val="5"/>
    <w:qFormat/>
    <w:uiPriority w:val="0"/>
    <w:rPr>
      <w:rFonts w:cs="FreeSans"/>
      <w:i/>
      <w:iCs/>
      <w:sz w:val="24"/>
      <w:szCs w:val="24"/>
    </w:rPr>
  </w:style>
  <w:style w:type="character" w:customStyle="1" w:styleId="15">
    <w:name w:val="页眉 字符"/>
    <w:basedOn w:val="11"/>
    <w:qFormat/>
    <w:uiPriority w:val="99"/>
    <w:rPr>
      <w:rFonts w:cs="Arial"/>
      <w:sz w:val="18"/>
      <w:szCs w:val="18"/>
    </w:rPr>
  </w:style>
  <w:style w:type="character" w:customStyle="1" w:styleId="16">
    <w:name w:val="页脚 字符"/>
    <w:basedOn w:val="11"/>
    <w:qFormat/>
    <w:uiPriority w:val="99"/>
    <w:rPr>
      <w:rFonts w:cs="Arial"/>
      <w:sz w:val="18"/>
      <w:szCs w:val="18"/>
    </w:rPr>
  </w:style>
  <w:style w:type="character" w:customStyle="1" w:styleId="17">
    <w:name w:val="批注框文本 字符"/>
    <w:basedOn w:val="11"/>
    <w:semiHidden/>
    <w:qFormat/>
    <w:uiPriority w:val="99"/>
    <w:rPr>
      <w:rFonts w:cs="Calibri"/>
      <w:sz w:val="18"/>
      <w:szCs w:val="18"/>
    </w:rPr>
  </w:style>
  <w:style w:type="paragraph" w:customStyle="1" w:styleId="18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19">
    <w:name w:val="Index"/>
    <w:basedOn w:val="1"/>
    <w:qFormat/>
    <w:uiPriority w:val="0"/>
    <w:pPr>
      <w:suppressLineNumbers/>
    </w:pPr>
    <w:rPr>
      <w:rFonts w:cs="FreeSans"/>
    </w:rPr>
  </w:style>
  <w:style w:type="character" w:customStyle="1" w:styleId="20">
    <w:name w:val="Verbatim Char"/>
    <w:basedOn w:val="21"/>
    <w:link w:val="22"/>
    <w:qFormat/>
    <w:uiPriority w:val="0"/>
  </w:style>
  <w:style w:type="character" w:customStyle="1" w:styleId="21">
    <w:name w:val="题注 字符"/>
    <w:basedOn w:val="11"/>
    <w:link w:val="5"/>
    <w:qFormat/>
    <w:uiPriority w:val="0"/>
  </w:style>
  <w:style w:type="paragraph" w:customStyle="1" w:styleId="22">
    <w:name w:val="Source Code"/>
    <w:basedOn w:val="1"/>
    <w:link w:val="20"/>
    <w:qFormat/>
    <w:uiPriority w:val="0"/>
    <w:pPr>
      <w:wordWrap w:val="0"/>
    </w:pPr>
  </w:style>
  <w:style w:type="paragraph" w:customStyle="1" w:styleId="23">
    <w:name w:val="First Paragraph"/>
    <w:basedOn w:val="4"/>
    <w:next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2062</Words>
  <Characters>3148</Characters>
  <Lines>4</Lines>
  <Paragraphs>1</Paragraphs>
  <TotalTime>12</TotalTime>
  <ScaleCrop>false</ScaleCrop>
  <LinksUpToDate>false</LinksUpToDate>
  <CharactersWithSpaces>3277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2019-09-12T08:13:00Z</dcterms:created>
  <dc:creator>dell</dc:creator>
  <cp:lastModifiedBy>李上一</cp:lastModifiedBy>
  <dcterms:modified xsi:type="dcterms:W3CDTF">2025-05-20T11:09:42Z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TemplateDocerSaveRecord">
    <vt:lpwstr>eyJoZGlkIjoiZWExZTQ4NjA3ZTYwYjliYjUzNDJjMGM5YmFlYWJjYmQiLCJ1c2VySWQiOiIxNTk2MzQ2MzQ2In0=</vt:lpwstr>
  </property>
  <property fmtid="{D5CDD505-2E9C-101B-9397-08002B2CF9AE}" pid="9" name="KSOProductBuildVer">
    <vt:lpwstr>2052-12.1.0.20305</vt:lpwstr>
  </property>
  <property fmtid="{D5CDD505-2E9C-101B-9397-08002B2CF9AE}" pid="10" name="ICV">
    <vt:lpwstr>12760FA818EE47F6AA1AF89F83AC77C0_12</vt:lpwstr>
  </property>
</Properties>
</file>