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AE98321">
      <w:pPr>
        <w:jc w:val="center"/>
        <w:rPr>
          <w:rFonts w:ascii="黑体" w:hAnsi="黑体" w:eastAsia="黑体"/>
          <w:sz w:val="30"/>
          <w:szCs w:val="30"/>
        </w:rPr>
      </w:pPr>
      <w:r>
        <w:rPr>
          <w:rFonts w:ascii="黑体" w:hAnsi="黑体" w:eastAsia="黑体"/>
          <w:sz w:val="30"/>
          <w:szCs w:val="30"/>
        </w:rPr>
        <w:t>山东大学</w:t>
      </w:r>
      <w:r>
        <w:rPr>
          <w:rFonts w:ascii="黑体" w:hAnsi="黑体" w:eastAsia="黑体"/>
          <w:sz w:val="30"/>
          <w:szCs w:val="30"/>
          <w:u w:val="single"/>
        </w:rPr>
        <w:t xml:space="preserve">        计算机科学与技术            </w:t>
      </w:r>
      <w:r>
        <w:rPr>
          <w:rFonts w:ascii="黑体" w:hAnsi="黑体" w:eastAsia="黑体"/>
          <w:sz w:val="30"/>
          <w:szCs w:val="30"/>
        </w:rPr>
        <w:t>学院</w:t>
      </w:r>
    </w:p>
    <w:p w14:paraId="7B585E2E">
      <w:pPr>
        <w:jc w:val="center"/>
        <w:rPr>
          <w:rFonts w:ascii="黑体" w:hAnsi="黑体" w:eastAsia="黑体"/>
          <w:sz w:val="30"/>
          <w:szCs w:val="30"/>
        </w:rPr>
      </w:pPr>
      <w:r>
        <w:rPr>
          <w:rFonts w:ascii="黑体" w:hAnsi="黑体" w:eastAsia="黑体"/>
          <w:sz w:val="30"/>
          <w:szCs w:val="30"/>
          <w:u w:val="single"/>
        </w:rPr>
        <w:t xml:space="preserve">计算机组成与设计    </w:t>
      </w:r>
      <w:r>
        <w:rPr>
          <w:rFonts w:ascii="黑体" w:hAnsi="黑体" w:eastAsia="黑体"/>
          <w:sz w:val="30"/>
          <w:szCs w:val="30"/>
        </w:rPr>
        <w:t>课程实验报告</w:t>
      </w:r>
    </w:p>
    <w:p w14:paraId="0821F8B6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Style w:val="8"/>
        <w:tblW w:w="9628" w:type="dxa"/>
        <w:tblInd w:w="0" w:type="dxa"/>
        <w:tblBorders>
          <w:top w:val="single" w:color="00000A" w:sz="4" w:space="0"/>
          <w:left w:val="single" w:color="00000A" w:sz="4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95"/>
        <w:gridCol w:w="1687"/>
        <w:gridCol w:w="1217"/>
        <w:gridCol w:w="3855"/>
      </w:tblGrid>
      <w:tr w14:paraId="6E16EF12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1A4F041C">
            <w:pPr>
              <w:rPr>
                <w:rFonts w:hint="default" w:eastAsia="黑体"/>
                <w:lang w:val="en-US" w:eastAsia="zh-CN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学号：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202300130120</w:t>
            </w:r>
          </w:p>
        </w:tc>
        <w:tc>
          <w:tcPr>
            <w:tcW w:w="302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645D5D2B">
            <w:pPr>
              <w:rPr>
                <w:rFonts w:hint="eastAsia" w:eastAsia="黑体"/>
                <w:lang w:val="en-US" w:eastAsia="zh-CN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 xml:space="preserve">姓名： 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李上一</w:t>
            </w:r>
          </w:p>
        </w:tc>
        <w:tc>
          <w:tcPr>
            <w:tcW w:w="415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6CCC20E5">
            <w:pPr>
              <w:rPr>
                <w:rFonts w:hint="default" w:eastAsia="黑体"/>
                <w:lang w:val="en-US" w:eastAsia="zh-CN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 xml:space="preserve">班级： 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23.1</w:t>
            </w:r>
          </w:p>
        </w:tc>
      </w:tr>
      <w:tr w14:paraId="6EE3D3A3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6" w:hRule="atLeast"/>
        </w:trPr>
        <w:tc>
          <w:tcPr>
            <w:tcW w:w="9628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00DE6560">
            <w:r>
              <w:rPr>
                <w:rFonts w:ascii="黑体" w:hAnsi="黑体" w:eastAsia="黑体"/>
                <w:sz w:val="24"/>
                <w:szCs w:val="20"/>
              </w:rPr>
              <w:t>实验题目：</w:t>
            </w:r>
            <w:r>
              <w:rPr>
                <w:rFonts w:ascii="黑体" w:hAnsi="黑体" w:eastAsia="黑体"/>
                <w:sz w:val="24"/>
                <w:szCs w:val="20"/>
                <w:lang w:eastAsia="zh-CN"/>
              </w:rPr>
              <w:t>综合实验</w:t>
            </w:r>
          </w:p>
        </w:tc>
      </w:tr>
      <w:tr w14:paraId="1A2A7DB3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8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353B0429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实验学时：2</w:t>
            </w:r>
          </w:p>
        </w:tc>
        <w:tc>
          <w:tcPr>
            <w:tcW w:w="5430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341B6626">
            <w:r>
              <w:rPr>
                <w:rFonts w:ascii="黑体" w:hAnsi="黑体" w:eastAsia="黑体"/>
                <w:sz w:val="24"/>
                <w:szCs w:val="20"/>
              </w:rPr>
              <w:t xml:space="preserve">实验日期： 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2025/5/20</w:t>
            </w:r>
            <w:r>
              <w:rPr>
                <w:rFonts w:ascii="黑体" w:hAnsi="黑体" w:eastAsia="黑体"/>
                <w:sz w:val="24"/>
                <w:szCs w:val="20"/>
              </w:rPr>
              <w:t xml:space="preserve">   </w:t>
            </w:r>
          </w:p>
        </w:tc>
      </w:tr>
      <w:tr w14:paraId="77B354C5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atLeast"/>
        </w:trPr>
        <w:tc>
          <w:tcPr>
            <w:tcW w:w="9628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6B24F0D9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实验目的：</w:t>
            </w:r>
          </w:p>
          <w:p w14:paraId="31D94831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本次实验旨在通过综合运用之前所学的运算器和控制器知识，设计并实现一个简单的 CPU，掌握 CPU 的基本组成和工作原理，同时学会运用微程序设计方法实现对 CPU 的控制，完成特定的算术逻辑运算任务。</w:t>
            </w:r>
          </w:p>
        </w:tc>
      </w:tr>
      <w:tr w14:paraId="538F22C9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3" w:hRule="atLeast"/>
        </w:trPr>
        <w:tc>
          <w:tcPr>
            <w:tcW w:w="9628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35C7F9A9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实验软件和硬件环境：</w:t>
            </w:r>
          </w:p>
          <w:p w14:paraId="53C1980B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软件环境：</w:t>
            </w:r>
          </w:p>
          <w:p w14:paraId="44F2BB0F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hint="eastAsia" w:ascii="黑体" w:hAnsi="黑体" w:eastAsia="黑体"/>
                <w:sz w:val="24"/>
                <w:szCs w:val="20"/>
              </w:rPr>
              <w:t>Vivado</w:t>
            </w:r>
            <w:r>
              <w:rPr>
                <w:rFonts w:ascii="黑体" w:hAnsi="黑体" w:eastAsia="黑体"/>
                <w:sz w:val="24"/>
                <w:szCs w:val="20"/>
              </w:rPr>
              <w:t>软件</w:t>
            </w:r>
            <w:r>
              <w:rPr>
                <w:rFonts w:hint="eastAsia" w:ascii="黑体" w:hAnsi="黑体" w:eastAsia="黑体"/>
                <w:sz w:val="24"/>
                <w:szCs w:val="20"/>
              </w:rPr>
              <w:t>、FPGA实验平台</w:t>
            </w:r>
          </w:p>
          <w:p w14:paraId="2EFEF8DB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硬件环境：</w:t>
            </w:r>
          </w:p>
          <w:p w14:paraId="069DAB33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1.实验室台式机</w:t>
            </w:r>
          </w:p>
          <w:p w14:paraId="63B28B19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2.</w:t>
            </w:r>
            <w:r>
              <w:rPr>
                <w:rFonts w:hint="eastAsia" w:ascii="黑体" w:hAnsi="黑体" w:eastAsia="黑体"/>
                <w:sz w:val="24"/>
                <w:szCs w:val="20"/>
              </w:rPr>
              <w:t>FPGA服务器，PYNQ-Z</w:t>
            </w:r>
            <w:r>
              <w:rPr>
                <w:rFonts w:ascii="黑体" w:hAnsi="黑体" w:eastAsia="黑体"/>
                <w:sz w:val="24"/>
                <w:szCs w:val="20"/>
              </w:rPr>
              <w:t>2</w:t>
            </w:r>
            <w:r>
              <w:rPr>
                <w:rFonts w:hint="eastAsia" w:ascii="黑体" w:hAnsi="黑体" w:eastAsia="黑体"/>
                <w:sz w:val="24"/>
                <w:szCs w:val="20"/>
              </w:rPr>
              <w:t>开发板</w:t>
            </w:r>
          </w:p>
        </w:tc>
      </w:tr>
      <w:tr w14:paraId="6866809C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70" w:hRule="atLeast"/>
        </w:trPr>
        <w:tc>
          <w:tcPr>
            <w:tcW w:w="9628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5A03A48E">
            <w:r>
              <w:rPr>
                <w:rFonts w:ascii="黑体" w:hAnsi="黑体" w:eastAsia="黑体"/>
                <w:sz w:val="24"/>
                <w:szCs w:val="20"/>
              </w:rPr>
              <w:t>实验原理和方法：</w:t>
            </w:r>
          </w:p>
          <w:p w14:paraId="052AFBDC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CPU 综合实验电路组成 ：CPU 综合实验电路包括运算器电路和控制器电路。运算器由三个寄存器 R0、R1、R2、移位器、加法器等构成，并组装在一起构成 ALU 算术逻辑运算部件；控制器采用微程序控制器，由控制存储器（CROM）、微程序计数器（μPC）和微指令寄存器（μIR）构成，微程序计数器 μPC 向控制存储器提供微地址，在控存读信号 μRD 作用下，读出微指令代码并送入 μIR，从而实现对 CPU 的控制。</w:t>
            </w:r>
          </w:p>
          <w:p w14:paraId="00CD8B52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微指令格式与功能 ：将微指令格式分为两部分，前面部分 μIR23～μIR20 用于设置数据，后面部分 μIR7～μIR0 用于确定微命令，例如需要 CPR0 脉冲时该位为 1，否则为 0，备用位填 0。通过编写不同的微程序，可以实现各种算术逻辑运算操作，如加法、移位等。</w:t>
            </w:r>
          </w:p>
        </w:tc>
      </w:tr>
      <w:tr w14:paraId="0CA76352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9628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3F60C6E0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实验步骤：</w:t>
            </w:r>
          </w:p>
          <w:p w14:paraId="71645761"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（1）创建工程：打开本地安装的Vivado 2022.2，新建项目，选择pynq-z2器件。</w:t>
            </w:r>
          </w:p>
          <w:p w14:paraId="4CA20716">
            <w:pPr>
              <w:spacing w:line="300" w:lineRule="auto"/>
              <w:ind w:firstLine="420"/>
            </w:pPr>
            <w:r>
              <w:drawing>
                <wp:inline distT="0" distB="0" distL="0" distR="0">
                  <wp:extent cx="5334000" cy="3754755"/>
                  <wp:effectExtent l="0" t="0" r="0" b="4445"/>
                  <wp:docPr id="36" name="Picture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7549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75F09B">
            <w:pPr>
              <w:numPr>
                <w:ilvl w:val="0"/>
                <w:numId w:val="0"/>
              </w:numPr>
              <w:ind w:left="240" w:leftChars="0"/>
              <w:rPr>
                <w:lang w:eastAsia="zh-CN"/>
              </w:rPr>
            </w:pPr>
            <w:r>
              <w:rPr>
                <w:rFonts w:ascii="Calibri" w:hAnsi="Calibri" w:eastAsia="宋体" w:cs="Calibri"/>
                <w:sz w:val="21"/>
                <w:szCs w:val="21"/>
                <w:lang w:val="en-US" w:eastAsia="zh-CN" w:bidi="ar-SA"/>
              </w:rPr>
              <w:t>（2）</w:t>
            </w:r>
            <w:r>
              <w:rPr>
                <w:lang w:eastAsia="zh-CN"/>
              </w:rPr>
              <w:t>添加实验环境：进入FPGA在线实验环境，点击右上角项目材料下载实验源代码和希冀ip核到本地并解压。</w:t>
            </w:r>
          </w:p>
          <w:p w14:paraId="704E5ABA">
            <w:pPr>
              <w:numPr>
                <w:ilvl w:val="0"/>
                <w:numId w:val="0"/>
              </w:numPr>
              <w:ind w:left="240" w:leftChars="0"/>
              <w:rPr>
                <w:lang w:eastAsia="zh-CN"/>
              </w:rPr>
            </w:pPr>
            <w:r>
              <w:rPr>
                <w:rFonts w:hint="eastAsia"/>
                <w:lang w:val="en-US" w:eastAsia="zh-CN"/>
              </w:rPr>
              <w:t xml:space="preserve">   </w:t>
            </w:r>
            <w:r>
              <w:drawing>
                <wp:inline distT="0" distB="0" distL="0" distR="0">
                  <wp:extent cx="5334000" cy="2907665"/>
                  <wp:effectExtent l="0" t="0" r="0" b="0"/>
                  <wp:docPr id="39" name="Picture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29078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286481">
            <w:pPr>
              <w:spacing w:line="300" w:lineRule="auto"/>
              <w:ind w:firstLine="420"/>
            </w:pPr>
          </w:p>
          <w:p w14:paraId="1996148C">
            <w:pPr>
              <w:numPr>
                <w:ilvl w:val="0"/>
                <w:numId w:val="1"/>
              </w:numPr>
              <w:ind w:left="240" w:leftChars="0"/>
            </w:pPr>
            <w:r>
              <w:t>在Vivado项目中，点击</w:t>
            </w:r>
            <w:r>
              <w:rPr>
                <w:rStyle w:val="18"/>
              </w:rPr>
              <w:t>Settings</w:t>
            </w:r>
            <w:r>
              <w:t>→</w:t>
            </w:r>
            <w:r>
              <w:rPr>
                <w:rStyle w:val="18"/>
              </w:rPr>
              <w:t>IP</w:t>
            </w:r>
            <w:r>
              <w:t>→</w:t>
            </w:r>
            <w:r>
              <w:rPr>
                <w:rStyle w:val="18"/>
              </w:rPr>
              <w:t>Repository</w:t>
            </w:r>
            <w:r>
              <w:t>，将上一步解压后的ip_repo文件夹的位置添加进IP搜索目录。</w:t>
            </w:r>
          </w:p>
          <w:p w14:paraId="5B6E80EC">
            <w:pPr>
              <w:numPr>
                <w:ilvl w:val="0"/>
                <w:numId w:val="0"/>
              </w:numPr>
            </w:pPr>
          </w:p>
          <w:p w14:paraId="7794A5A8">
            <w:pPr>
              <w:numPr>
                <w:ilvl w:val="0"/>
                <w:numId w:val="0"/>
              </w:numPr>
            </w:pPr>
            <w:r>
              <w:drawing>
                <wp:inline distT="0" distB="0" distL="0" distR="0">
                  <wp:extent cx="5334000" cy="3000375"/>
                  <wp:effectExtent l="0" t="0" r="0" b="9525"/>
                  <wp:docPr id="42" name="Picture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672A1D">
            <w:pPr>
              <w:spacing w:line="300" w:lineRule="auto"/>
              <w:ind w:left="1" w:firstLine="435"/>
            </w:pPr>
          </w:p>
          <w:p w14:paraId="1786C82A">
            <w:pPr>
              <w:numPr>
                <w:ilvl w:val="0"/>
                <w:numId w:val="2"/>
              </w:numPr>
              <w:ind w:left="240" w:leftChars="0"/>
            </w:pPr>
            <w:r>
              <w:t>点击</w:t>
            </w:r>
            <w:r>
              <w:rPr>
                <w:rStyle w:val="18"/>
              </w:rPr>
              <w:t>Sources</w:t>
            </w:r>
            <w:r>
              <w:t>窗口中的</w:t>
            </w:r>
            <w:r>
              <w:rPr>
                <w:rStyle w:val="18"/>
              </w:rPr>
              <w:t>+</w:t>
            </w:r>
            <w:r>
              <w:t xml:space="preserve">，选择 </w:t>
            </w:r>
            <w:r>
              <w:rPr>
                <w:rStyle w:val="18"/>
              </w:rPr>
              <w:t>Add or create design sources</w:t>
            </w:r>
            <w:r>
              <w:t xml:space="preserve"> → </w:t>
            </w:r>
            <w:r>
              <w:rPr>
                <w:rStyle w:val="18"/>
              </w:rPr>
              <w:t>Next</w:t>
            </w:r>
            <w:r>
              <w:t xml:space="preserve"> → </w:t>
            </w:r>
            <w:r>
              <w:rPr>
                <w:rStyle w:val="18"/>
              </w:rPr>
              <w:t>Add File</w:t>
            </w:r>
            <w:r>
              <w:t>, 添加实验源代码文件。</w:t>
            </w:r>
          </w:p>
          <w:p w14:paraId="078FF3C4">
            <w:pPr>
              <w:numPr>
                <w:ilvl w:val="0"/>
                <w:numId w:val="0"/>
              </w:numPr>
            </w:pPr>
            <w:r>
              <w:drawing>
                <wp:inline distT="0" distB="0" distL="0" distR="0">
                  <wp:extent cx="5334000" cy="3000375"/>
                  <wp:effectExtent l="0" t="0" r="0" b="9525"/>
                  <wp:docPr id="45" name="Picture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2B0512">
            <w:pPr>
              <w:numPr>
                <w:ilvl w:val="0"/>
                <w:numId w:val="2"/>
              </w:numPr>
              <w:ind w:left="240" w:leftChars="0" w:firstLine="0" w:firstLineChars="0"/>
            </w:pPr>
            <w:r>
              <w:t>点击</w:t>
            </w:r>
            <w:r>
              <w:rPr>
                <w:rStyle w:val="18"/>
              </w:rPr>
              <w:t>Create Block Design</w:t>
            </w:r>
            <w:r>
              <w:t>创建一个新的顶层设计，随后点击添加IP核按钮，添加cg_fpga IP.</w:t>
            </w:r>
          </w:p>
          <w:p w14:paraId="4C4052C4"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0" distR="0">
                  <wp:extent cx="5334000" cy="3000375"/>
                  <wp:effectExtent l="0" t="0" r="0" b="9525"/>
                  <wp:docPr id="48" name="Picture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09C653">
            <w:pPr>
              <w:widowControl w:val="0"/>
              <w:numPr>
                <w:ilvl w:val="0"/>
                <w:numId w:val="0"/>
              </w:numPr>
              <w:ind w:firstLine="210" w:firstLineChars="100"/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  <w:lang w:eastAsia="zh-CN"/>
              </w:rPr>
              <w:t>）</w:t>
            </w:r>
            <w:r>
              <w:rPr>
                <w:rFonts w:hint="eastAsia"/>
                <w:lang w:val="en-US" w:eastAsia="zh-CN"/>
              </w:rPr>
              <w:t>根据实验要求配置ram如下：</w:t>
            </w:r>
          </w:p>
          <w:p w14:paraId="0EA54795"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5507355" cy="4478020"/>
                  <wp:effectExtent l="0" t="0" r="4445" b="5080"/>
                  <wp:docPr id="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7355" cy="4478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05A402">
            <w:pPr>
              <w:widowControl w:val="0"/>
              <w:numPr>
                <w:ilvl w:val="0"/>
                <w:numId w:val="0"/>
              </w:numPr>
              <w:jc w:val="both"/>
            </w:pPr>
          </w:p>
          <w:p w14:paraId="1323A6E9"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5334000" cy="4316095"/>
                  <wp:effectExtent l="0" t="0" r="0" b="1905"/>
                  <wp:docPr id="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4316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F5E4CF"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5456555" cy="4422775"/>
                  <wp:effectExtent l="0" t="0" r="4445" b="9525"/>
                  <wp:docPr id="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6555" cy="4422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D69145"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5332730" cy="2861945"/>
                  <wp:effectExtent l="0" t="0" r="1270" b="8255"/>
                  <wp:docPr id="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2730" cy="2861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42693A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初始数据如上图所示，000000，000000，600080，800040，000028</w:t>
            </w:r>
          </w:p>
          <w:p w14:paraId="543C43EF">
            <w:pPr>
              <w:widowControl w:val="0"/>
              <w:numPr>
                <w:ilvl w:val="0"/>
                <w:numId w:val="0"/>
              </w:numPr>
              <w:jc w:val="both"/>
            </w:pPr>
          </w:p>
          <w:p w14:paraId="7E8E67E3">
            <w:pPr>
              <w:numPr>
                <w:numId w:val="0"/>
              </w:numPr>
              <w:ind w:left="240" w:leftChars="0"/>
            </w:pPr>
            <w:r>
              <w:rPr>
                <w:rFonts w:hint="eastAsia"/>
                <w:lang w:val="en-US" w:eastAsia="zh-CN"/>
              </w:rPr>
              <w:t>(7)</w:t>
            </w:r>
            <w:r>
              <w:t>在</w:t>
            </w:r>
            <w:r>
              <w:rPr>
                <w:rStyle w:val="18"/>
              </w:rPr>
              <w:t>Sources</w:t>
            </w:r>
            <w:r>
              <w:t>窗口下的</w:t>
            </w:r>
            <w:r>
              <w:rPr>
                <w:rStyle w:val="18"/>
              </w:rPr>
              <w:t>Design sources</w:t>
            </w:r>
            <w:r>
              <w:t>中，根据</w:t>
            </w:r>
            <w:r>
              <w:fldChar w:fldCharType="begin"/>
            </w:r>
            <w:r>
              <w:instrText xml:space="preserve"> HYPERLINK \l "X235b964e49820cd75bed49e483d9561e9ff1263" \h </w:instrText>
            </w:r>
            <w:r>
              <w:fldChar w:fldCharType="separate"/>
            </w:r>
            <w:r>
              <w:rPr>
                <w:rStyle w:val="11"/>
                <w:color w:val="auto"/>
              </w:rPr>
              <w:t>实验任务</w:t>
            </w:r>
            <w:r>
              <w:rPr>
                <w:rStyle w:val="11"/>
                <w:color w:val="auto"/>
              </w:rPr>
              <w:fldChar w:fldCharType="end"/>
            </w:r>
            <w:r>
              <w:t>的电路图拖拽相应模块，完成原理图的输入。</w:t>
            </w:r>
          </w:p>
          <w:p w14:paraId="58231C33">
            <w:pPr>
              <w:numPr>
                <w:numId w:val="0"/>
              </w:numPr>
              <w:ind w:left="240"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原理图如下：</w:t>
            </w:r>
          </w:p>
          <w:p w14:paraId="62CED75E">
            <w:pPr>
              <w:numPr>
                <w:numId w:val="0"/>
              </w:numPr>
              <w:ind w:left="240" w:leftChars="0"/>
              <w:rPr>
                <w:rFonts w:hint="default" w:eastAsia="宋体"/>
                <w:lang w:val="en-US" w:eastAsia="zh-CN"/>
              </w:rPr>
            </w:pPr>
            <w:r>
              <w:drawing>
                <wp:inline distT="0" distB="0" distL="114300" distR="114300">
                  <wp:extent cx="5466715" cy="5102225"/>
                  <wp:effectExtent l="0" t="0" r="6985" b="3175"/>
                  <wp:docPr id="1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6715" cy="510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电路图如下：</w:t>
            </w:r>
          </w:p>
          <w:p w14:paraId="1E1E57B7"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6114415" cy="3002915"/>
                  <wp:effectExtent l="0" t="0" r="6985" b="698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4415" cy="3002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06C782">
            <w:pPr>
              <w:widowControl w:val="0"/>
              <w:numPr>
                <w:ilvl w:val="0"/>
                <w:numId w:val="0"/>
              </w:numPr>
              <w:jc w:val="both"/>
            </w:pPr>
          </w:p>
          <w:p w14:paraId="1869F805">
            <w:pPr>
              <w:numPr>
                <w:numId w:val="0"/>
              </w:numPr>
              <w:ind w:left="240" w:leftChars="0"/>
            </w:pP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8</w:t>
            </w:r>
            <w:r>
              <w:rPr>
                <w:rFonts w:hint="eastAsia"/>
                <w:lang w:eastAsia="zh-CN"/>
              </w:rPr>
              <w:t>）</w:t>
            </w:r>
            <w:r>
              <w:t>右击</w:t>
            </w:r>
            <w:r>
              <w:rPr>
                <w:rStyle w:val="18"/>
              </w:rPr>
              <w:t>Sources</w:t>
            </w:r>
            <w:r>
              <w:t>下顶层设计图标→</w:t>
            </w:r>
            <w:r>
              <w:rPr>
                <w:rStyle w:val="18"/>
              </w:rPr>
              <w:t>Create HDL Wrapper</w:t>
            </w:r>
            <w:r>
              <w:t>，待Wrapper正确生成后，点击左下方</w:t>
            </w:r>
            <w:r>
              <w:rPr>
                <w:rStyle w:val="18"/>
              </w:rPr>
              <w:t>Generate Bitstream</w:t>
            </w:r>
            <w:r>
              <w:t>，开始综合并生成bit文件。注意：综合前</w:t>
            </w:r>
            <w:r>
              <w:rPr>
                <w:rStyle w:val="18"/>
              </w:rPr>
              <w:t>wrapper</w:t>
            </w:r>
            <w:r>
              <w:t>模块应被设置为顶层（加粗表示），若自动设置错误，需右击wrapper图标点击</w:t>
            </w:r>
            <w:r>
              <w:rPr>
                <w:rStyle w:val="18"/>
              </w:rPr>
              <w:t>Set as Top</w:t>
            </w:r>
            <w:r>
              <w:t>手动设置。</w:t>
            </w:r>
          </w:p>
          <w:p w14:paraId="0C947AAF">
            <w:pPr>
              <w:numPr>
                <w:ilvl w:val="0"/>
                <w:numId w:val="0"/>
              </w:numPr>
              <w:ind w:left="240" w:leftChars="0"/>
            </w:pPr>
            <w:r>
              <w:drawing>
                <wp:inline distT="0" distB="0" distL="0" distR="0">
                  <wp:extent cx="5334000" cy="3000375"/>
                  <wp:effectExtent l="0" t="0" r="0" b="9525"/>
                  <wp:docPr id="51" name="Picture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4C2AA3">
            <w:pPr>
              <w:numPr>
                <w:ilvl w:val="0"/>
                <w:numId w:val="0"/>
              </w:numPr>
              <w:ind w:left="240" w:left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9</w:t>
            </w:r>
            <w:r>
              <w:rPr>
                <w:rFonts w:hint="eastAsia"/>
                <w:lang w:eastAsia="zh-CN"/>
              </w:rPr>
              <w:t>）</w:t>
            </w:r>
            <w:r>
              <w:rPr>
                <w:lang w:eastAsia="zh-CN"/>
              </w:rPr>
              <w:t xml:space="preserve">通过 FPGA 云实验平台，可在线分配远程 FPGA 硬件开发板。首先点击 </w:t>
            </w:r>
            <w:r>
              <w:rPr>
                <w:rStyle w:val="18"/>
                <w:lang w:eastAsia="zh-CN"/>
              </w:rPr>
              <w:t>connect</w:t>
            </w:r>
            <w:r>
              <w:rPr>
                <w:lang w:eastAsia="zh-CN"/>
              </w:rPr>
              <w:t xml:space="preserve"> 按钮，然后在下拉菜单中选择任意空闲的开发板，并点击</w:t>
            </w:r>
            <w:r>
              <w:rPr>
                <w:rStyle w:val="18"/>
                <w:lang w:eastAsia="zh-CN"/>
              </w:rPr>
              <w:t>Choose File</w:t>
            </w:r>
            <w:r>
              <w:rPr>
                <w:lang w:eastAsia="zh-CN"/>
              </w:rPr>
              <w:t xml:space="preserve">中选择上一步生成的 </w:t>
            </w:r>
            <w:r>
              <w:rPr>
                <w:rStyle w:val="18"/>
                <w:lang w:eastAsia="zh-CN"/>
              </w:rPr>
              <w:t>*.bit</w:t>
            </w:r>
            <w:r>
              <w:rPr>
                <w:lang w:eastAsia="zh-CN"/>
              </w:rPr>
              <w:t xml:space="preserve"> 文件，后点击 </w:t>
            </w:r>
            <w:r>
              <w:rPr>
                <w:rStyle w:val="18"/>
                <w:lang w:eastAsia="zh-CN"/>
              </w:rPr>
              <w:t>send</w:t>
            </w:r>
            <w:r>
              <w:rPr>
                <w:lang w:eastAsia="zh-CN"/>
              </w:rPr>
              <w:t>，即可将本地bit文件烧写至希冀远程FPGA.</w:t>
            </w:r>
          </w:p>
          <w:p w14:paraId="585F68B4">
            <w:pPr>
              <w:numPr>
                <w:ilvl w:val="0"/>
                <w:numId w:val="0"/>
              </w:numPr>
              <w:ind w:left="240" w:leftChars="0"/>
              <w:rPr>
                <w:lang w:eastAsia="zh-CN"/>
              </w:rPr>
            </w:pPr>
            <w:r>
              <w:rPr>
                <w:lang w:eastAsia="zh-CN"/>
              </w:rPr>
              <w:t>高电平时可以看到，发光管分别显示T1、T2、T3、T4的输出电平，将实验过程和实验结果写进实验报告。</w:t>
            </w:r>
          </w:p>
          <w:p w14:paraId="03A0031C">
            <w:pPr>
              <w:numPr>
                <w:ilvl w:val="0"/>
                <w:numId w:val="0"/>
              </w:numPr>
              <w:ind w:left="240" w:leftChars="0"/>
              <w:rPr>
                <w:rFonts w:hint="eastAsia" w:eastAsia="宋体"/>
                <w:lang w:eastAsia="zh-CN"/>
              </w:rPr>
            </w:pPr>
            <w:r>
              <w:drawing>
                <wp:inline distT="0" distB="0" distL="114300" distR="114300">
                  <wp:extent cx="3145790" cy="1508125"/>
                  <wp:effectExtent l="0" t="0" r="3810" b="3175"/>
                  <wp:docPr id="1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5790" cy="150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88664E">
            <w:pPr>
              <w:numPr>
                <w:ilvl w:val="0"/>
                <w:numId w:val="0"/>
              </w:numPr>
            </w:pPr>
          </w:p>
          <w:p w14:paraId="0CA4AE1D">
            <w:pPr>
              <w:rPr>
                <w:rFonts w:hint="eastAsia" w:ascii="黑体" w:hAnsi="黑体" w:eastAsia="黑体"/>
                <w:sz w:val="24"/>
                <w:szCs w:val="20"/>
                <w:lang w:eastAsia="zh-CN"/>
              </w:rPr>
            </w:pPr>
          </w:p>
          <w:p w14:paraId="7CBC7EBC">
            <w:pPr>
              <w:numPr>
                <w:ilvl w:val="0"/>
                <w:numId w:val="0"/>
              </w:numPr>
              <w:ind w:left="240" w:leftChars="0"/>
              <w:rPr>
                <w:lang w:eastAsia="zh-CN"/>
              </w:rPr>
            </w:pPr>
            <w:r>
              <w:rPr>
                <w:lang w:eastAsia="zh-CN"/>
              </w:rPr>
              <w:t>在</w:t>
            </w:r>
            <w:r>
              <w:rPr>
                <w:rFonts w:hint="eastAsia"/>
                <w:lang w:val="en-US" w:eastAsia="zh-CN"/>
              </w:rPr>
              <w:t>FPGA平台上面</w:t>
            </w:r>
            <w:r>
              <w:rPr>
                <w:lang w:eastAsia="zh-CN"/>
              </w:rPr>
              <w:t>分析其正确性。</w:t>
            </w:r>
          </w:p>
          <w:p w14:paraId="03FC34F8">
            <w:pPr>
              <w:numPr>
                <w:ilvl w:val="0"/>
                <w:numId w:val="0"/>
              </w:numPr>
              <w:ind w:left="240"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微程序执行结果验证 ：以实现 0110＋1000 的微程序为例，按 CPU 复位键清 μPC 后，按两次单脉冲键，第一条微指令执行完毕，将 0110 送入 R0，1000 送入 R1；再按第三次单脉冲键，执行 R0 + R1 → R2 操作，运算结果存放在 R2 中，并通过 LED3 - 0 正确显示，验证了微程序的正确性和 CPU 的基本运算功能。</w:t>
            </w:r>
          </w:p>
          <w:p w14:paraId="2292FAA2">
            <w:pPr>
              <w:numPr>
                <w:ilvl w:val="0"/>
                <w:numId w:val="0"/>
              </w:numPr>
              <w:ind w:left="240"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在点击四下clk后，输出如下：1110，十进制为14，验证了饰演的正确性。</w:t>
            </w:r>
          </w:p>
          <w:p w14:paraId="158CEA3F">
            <w:pPr>
              <w:numPr>
                <w:ilvl w:val="0"/>
                <w:numId w:val="0"/>
              </w:numPr>
              <w:ind w:left="240" w:leftChars="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6111240" cy="3982085"/>
                  <wp:effectExtent l="0" t="0" r="10160" b="5715"/>
                  <wp:docPr id="1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1240" cy="3982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72BA71">
            <w:pPr>
              <w:numPr>
                <w:ilvl w:val="0"/>
                <w:numId w:val="0"/>
              </w:numPr>
              <w:ind w:left="240" w:leftChars="0"/>
            </w:pPr>
            <w:r>
              <w:rPr>
                <w:rFonts w:hint="default"/>
                <w:lang w:val="en-US" w:eastAsia="zh-CN"/>
              </w:rPr>
              <w:t>其他微程序测试 ：还可以编制多种多样的微程序来完成各种操作，如 2×（R0＋R1）→ R2、1/2（R0＋R1）→ R2 等，并通过 similar 的方法进行测试，进一步验证 CPU 的通用性和灵活性。</w:t>
            </w:r>
          </w:p>
          <w:p w14:paraId="6D29969D">
            <w:pPr>
              <w:jc w:val="left"/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平台测评结果如下：</w:t>
            </w:r>
          </w:p>
          <w:p w14:paraId="69BA5776">
            <w:pPr>
              <w:jc w:val="left"/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5392420" cy="1795145"/>
                  <wp:effectExtent l="0" t="0" r="5080" b="8255"/>
                  <wp:docPr id="1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2420" cy="1795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55A5F37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4" w:hRule="atLeast"/>
        </w:trPr>
        <w:tc>
          <w:tcPr>
            <w:tcW w:w="9628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0C99F23F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结论分析与体会：</w:t>
            </w:r>
          </w:p>
          <w:p w14:paraId="08EF09DF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本次实验成功实现了 CPU 综合实验电路的设计与微程序控制，通过编写不同的微程序，完成了多种算术逻辑运算任务，加深了对 CPU 组成和工作原理的理解，熟练掌握了微程序设计方法在 CPU 控制中的应用，以及运用 Vivado 软件和 FPGA 云实验平台进行数字系统设计与验证的流程和技巧，实现了预期的实验目的。</w:t>
            </w:r>
            <w:r>
              <w:rPr>
                <w:rFonts w:ascii="黑体" w:hAnsi="黑体" w:eastAsia="黑体"/>
                <w:sz w:val="24"/>
                <w:szCs w:val="20"/>
              </w:rPr>
              <w:t xml:space="preserve"> </w:t>
            </w:r>
          </w:p>
          <w:p w14:paraId="037D382D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通过本次实验，我全面了解了 CPU 的内部结构和工作原理，学会了如何运用微程序设计方法来控制 CPU 实现各种运算功能，提高了自己在数字系统设计、微程序编写以及 FPGA 开发方面的综合能力和实践技能。同时，在实验过程中遇到的一些问题，如电路连接错误、微程序编写错误等，也让我更加注重细节和严谨性，培养了自己分析问题和解决问题的能力。</w:t>
            </w:r>
          </w:p>
        </w:tc>
      </w:tr>
      <w:tr w14:paraId="3EB3F97C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6" w:hRule="atLeast"/>
        </w:trPr>
        <w:tc>
          <w:tcPr>
            <w:tcW w:w="9628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0703AB75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就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ram配置和时钟信号</w:t>
            </w:r>
            <w:r>
              <w:rPr>
                <w:rFonts w:ascii="黑体" w:hAnsi="黑体" w:eastAsia="黑体"/>
                <w:sz w:val="24"/>
                <w:szCs w:val="20"/>
              </w:rPr>
              <w:t>处理的：</w:t>
            </w:r>
          </w:p>
          <w:p w14:paraId="32D55F40">
            <w:pP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一开始没有注意到，初始从ram读出的数据是从2号记忆单元读出的，把初始数据配置成了，600080，800040，000028，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数据应该为000000，000000，600080，800040，000028修改数据后提测正确。</w:t>
            </w:r>
          </w:p>
          <w:p w14:paraId="467D0B8F"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下面是时钟信号的处理，一开始以为三个时</w:t>
            </w:r>
            <w:bookmarkStart w:id="0" w:name="_GoBack"/>
            <w:bookmarkEnd w:id="0"/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钟周期就可以结束，然后为了方便调试，把时钟信号都连接到了btn_clk，但是运行结果都为0，后来在提测结果栏里发现要有四个时钟周期，这时候吧clk_100M连接到了rom的inclock和UIR的CPUIR。这时候结果正确，测评通过。</w:t>
            </w:r>
          </w:p>
          <w:p w14:paraId="091939D8"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6112510" cy="2552065"/>
                  <wp:effectExtent l="0" t="0" r="8890" b="635"/>
                  <wp:docPr id="15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2510" cy="2552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76DEB8">
      <w:pPr>
        <w:rPr>
          <w:rFonts w:hint="eastAsia" w:ascii="黑体" w:hAnsi="黑体" w:eastAsia="黑体"/>
          <w:b/>
          <w:bCs/>
          <w:sz w:val="24"/>
          <w:szCs w:val="30"/>
          <w:lang w:eastAsia="zh-CN"/>
        </w:rPr>
      </w:pPr>
    </w:p>
    <w:p w14:paraId="004AF610"/>
    <w:sectPr>
      <w:pgSz w:w="11906" w:h="16838"/>
      <w:pgMar w:top="1134" w:right="1134" w:bottom="1134" w:left="1134" w:header="0" w:footer="0" w:gutter="0"/>
      <w:cols w:space="720" w:num="1"/>
      <w:formProt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FreeSans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Liberation Sans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Noto Sans CJK SC Regular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imes">
    <w:altName w:val="Sylfae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95A7792"/>
    <w:multiLevelType w:val="singleLevel"/>
    <w:tmpl w:val="F95A7792"/>
    <w:lvl w:ilvl="0" w:tentative="0">
      <w:start w:val="3"/>
      <w:numFmt w:val="decimal"/>
      <w:suff w:val="nothing"/>
      <w:lvlText w:val="（%1）"/>
      <w:lvlJc w:val="left"/>
    </w:lvl>
  </w:abstractNum>
  <w:abstractNum w:abstractNumId="1">
    <w:nsid w:val="3DF6F831"/>
    <w:multiLevelType w:val="singleLevel"/>
    <w:tmpl w:val="3DF6F831"/>
    <w:lvl w:ilvl="0" w:tentative="0">
      <w:start w:val="4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B0E"/>
    <w:rsid w:val="00104B0E"/>
    <w:rsid w:val="003B71A8"/>
    <w:rsid w:val="004F56DB"/>
    <w:rsid w:val="00716E45"/>
    <w:rsid w:val="00B95143"/>
    <w:rsid w:val="00DB1183"/>
    <w:rsid w:val="00EE24F6"/>
    <w:rsid w:val="0AE306F5"/>
    <w:rsid w:val="46B231C8"/>
    <w:rsid w:val="617A6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Calibri"/>
      <w:sz w:val="21"/>
      <w:szCs w:val="21"/>
      <w:lang w:val="en-US" w:eastAsia="zh-CN" w:bidi="ar-SA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link w:val="12"/>
    <w:qFormat/>
    <w:uiPriority w:val="0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3">
    <w:name w:val="Body Text"/>
    <w:basedOn w:val="1"/>
    <w:qFormat/>
    <w:uiPriority w:val="0"/>
    <w:pPr>
      <w:spacing w:after="140" w:line="288" w:lineRule="auto"/>
    </w:pPr>
  </w:style>
  <w:style w:type="paragraph" w:styleId="4">
    <w:name w:val="Balloon Text"/>
    <w:basedOn w:val="1"/>
    <w:semiHidden/>
    <w:unhideWhenUsed/>
    <w:qFormat/>
    <w:uiPriority w:val="99"/>
    <w:rPr>
      <w:sz w:val="18"/>
      <w:szCs w:val="18"/>
    </w:rPr>
  </w:style>
  <w:style w:type="paragraph" w:styleId="5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cs="Arial"/>
      <w:sz w:val="18"/>
      <w:szCs w:val="18"/>
    </w:rPr>
  </w:style>
  <w:style w:type="paragraph" w:styleId="6">
    <w:name w:val="header"/>
    <w:basedOn w:val="1"/>
    <w:unhideWhenUsed/>
    <w:qFormat/>
    <w:uiPriority w:val="99"/>
    <w:pPr>
      <w:pBdr>
        <w:bottom w:val="single" w:color="00000A" w:sz="6" w:space="1"/>
      </w:pBdr>
      <w:tabs>
        <w:tab w:val="center" w:pos="4153"/>
        <w:tab w:val="right" w:pos="8306"/>
      </w:tabs>
      <w:snapToGrid w:val="0"/>
      <w:jc w:val="center"/>
    </w:pPr>
    <w:rPr>
      <w:rFonts w:cs="Arial"/>
      <w:sz w:val="18"/>
      <w:szCs w:val="18"/>
    </w:rPr>
  </w:style>
  <w:style w:type="paragraph" w:styleId="7">
    <w:name w:val="List"/>
    <w:basedOn w:val="3"/>
    <w:qFormat/>
    <w:uiPriority w:val="0"/>
    <w:rPr>
      <w:rFonts w:cs="FreeSans"/>
    </w:rPr>
  </w:style>
  <w:style w:type="character" w:styleId="10">
    <w:name w:val="Strong"/>
    <w:basedOn w:val="9"/>
    <w:qFormat/>
    <w:uiPriority w:val="22"/>
    <w:rPr>
      <w:b/>
    </w:rPr>
  </w:style>
  <w:style w:type="character" w:styleId="11">
    <w:name w:val="Hyperlink"/>
    <w:basedOn w:val="12"/>
    <w:qFormat/>
    <w:uiPriority w:val="0"/>
    <w:rPr>
      <w:color w:val="4472C4" w:themeColor="accent1"/>
      <w14:textFill>
        <w14:solidFill>
          <w14:schemeClr w14:val="accent1"/>
        </w14:solidFill>
      </w14:textFill>
    </w:rPr>
  </w:style>
  <w:style w:type="character" w:customStyle="1" w:styleId="12">
    <w:name w:val="Caption Char"/>
    <w:basedOn w:val="9"/>
    <w:link w:val="2"/>
    <w:qFormat/>
    <w:uiPriority w:val="0"/>
    <w:rPr>
      <w:rFonts w:cs="FreeSans"/>
      <w:i/>
      <w:iCs/>
      <w:sz w:val="24"/>
      <w:szCs w:val="24"/>
    </w:rPr>
  </w:style>
  <w:style w:type="character" w:customStyle="1" w:styleId="13">
    <w:name w:val="页眉 字符"/>
    <w:basedOn w:val="9"/>
    <w:qFormat/>
    <w:uiPriority w:val="99"/>
    <w:rPr>
      <w:rFonts w:cs="Arial"/>
      <w:sz w:val="18"/>
      <w:szCs w:val="18"/>
    </w:rPr>
  </w:style>
  <w:style w:type="character" w:customStyle="1" w:styleId="14">
    <w:name w:val="页脚 字符"/>
    <w:basedOn w:val="9"/>
    <w:qFormat/>
    <w:uiPriority w:val="99"/>
    <w:rPr>
      <w:rFonts w:cs="Arial"/>
      <w:sz w:val="18"/>
      <w:szCs w:val="18"/>
    </w:rPr>
  </w:style>
  <w:style w:type="character" w:customStyle="1" w:styleId="15">
    <w:name w:val="批注框文本 字符"/>
    <w:basedOn w:val="9"/>
    <w:semiHidden/>
    <w:qFormat/>
    <w:uiPriority w:val="99"/>
    <w:rPr>
      <w:rFonts w:cs="Calibri"/>
      <w:sz w:val="18"/>
      <w:szCs w:val="18"/>
    </w:rPr>
  </w:style>
  <w:style w:type="paragraph" w:customStyle="1" w:styleId="16">
    <w:name w:val="Heading"/>
    <w:basedOn w:val="1"/>
    <w:next w:val="3"/>
    <w:qFormat/>
    <w:uiPriority w:val="0"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customStyle="1" w:styleId="17">
    <w:name w:val="Index"/>
    <w:basedOn w:val="1"/>
    <w:qFormat/>
    <w:uiPriority w:val="0"/>
    <w:pPr>
      <w:suppressLineNumbers/>
    </w:pPr>
    <w:rPr>
      <w:rFonts w:cs="FreeSans"/>
    </w:rPr>
  </w:style>
  <w:style w:type="character" w:customStyle="1" w:styleId="18">
    <w:name w:val="Verbatim Char"/>
    <w:basedOn w:val="12"/>
    <w:link w:val="19"/>
    <w:qFormat/>
    <w:uiPriority w:val="0"/>
  </w:style>
  <w:style w:type="paragraph" w:customStyle="1" w:styleId="19">
    <w:name w:val="Source Code"/>
    <w:basedOn w:val="1"/>
    <w:link w:val="18"/>
    <w:qFormat/>
    <w:uiPriority w:val="0"/>
    <w:pPr>
      <w:wordWrap w:val="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769</Words>
  <Characters>1073</Characters>
  <Lines>4</Lines>
  <Paragraphs>1</Paragraphs>
  <TotalTime>17</TotalTime>
  <ScaleCrop>false</ScaleCrop>
  <LinksUpToDate>false</LinksUpToDate>
  <CharactersWithSpaces>1140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2019-09-12T08:13:00Z</dcterms:created>
  <dc:creator>dell</dc:creator>
  <cp:lastModifiedBy>李上一</cp:lastModifiedBy>
  <dcterms:modified xsi:type="dcterms:W3CDTF">2025-05-20T07:40:02Z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TemplateDocerSaveRecord">
    <vt:lpwstr>eyJoZGlkIjoiZWExZTQ4NjA3ZTYwYjliYjUzNDJjMGM5YmFlYWJjYmQiLCJ1c2VySWQiOiIxNTk2MzQ2MzQ2In0=</vt:lpwstr>
  </property>
  <property fmtid="{D5CDD505-2E9C-101B-9397-08002B2CF9AE}" pid="9" name="KSOProductBuildVer">
    <vt:lpwstr>2052-12.1.0.20305</vt:lpwstr>
  </property>
  <property fmtid="{D5CDD505-2E9C-101B-9397-08002B2CF9AE}" pid="10" name="ICV">
    <vt:lpwstr>12760FA818EE47F6AA1AF89F83AC77C0_12</vt:lpwstr>
  </property>
</Properties>
</file>