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E98321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</w:rPr>
        <w:t>山东大学</w:t>
      </w:r>
      <w:r>
        <w:rPr>
          <w:rFonts w:ascii="黑体" w:hAnsi="黑体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ascii="黑体" w:hAnsi="黑体" w:eastAsia="黑体"/>
          <w:sz w:val="30"/>
          <w:szCs w:val="30"/>
        </w:rPr>
        <w:t>学院</w:t>
      </w:r>
    </w:p>
    <w:p w14:paraId="7B585E2E">
      <w:pPr>
        <w:jc w:val="center"/>
        <w:rPr>
          <w:rFonts w:ascii="黑体" w:hAnsi="黑体" w:eastAsia="黑体"/>
          <w:sz w:val="30"/>
          <w:szCs w:val="30"/>
        </w:rPr>
      </w:pPr>
      <w:r>
        <w:rPr>
          <w:rFonts w:ascii="黑体" w:hAnsi="黑体" w:eastAsia="黑体"/>
          <w:sz w:val="30"/>
          <w:szCs w:val="30"/>
          <w:u w:val="single"/>
        </w:rPr>
        <w:t xml:space="preserve">计算机组成与设计    </w:t>
      </w:r>
      <w:r>
        <w:rPr>
          <w:rFonts w:ascii="黑体" w:hAnsi="黑体" w:eastAsia="黑体"/>
          <w:sz w:val="30"/>
          <w:szCs w:val="30"/>
        </w:rPr>
        <w:t>课程实验报告</w:t>
      </w:r>
    </w:p>
    <w:p w14:paraId="0821F8B6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8"/>
        <w:tblW w:w="9628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8"/>
        <w:gridCol w:w="1820"/>
        <w:gridCol w:w="1313"/>
        <w:gridCol w:w="4163"/>
      </w:tblGrid>
      <w:tr w14:paraId="6E16EF1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1A4F041C">
            <w:pPr>
              <w:rPr>
                <w:rFonts w:hint="default"/>
                <w:lang w:val="en-US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学号：</w:t>
            </w:r>
          </w:p>
        </w:tc>
        <w:tc>
          <w:tcPr>
            <w:tcW w:w="3021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45D5D2B">
            <w:pPr>
              <w:rPr>
                <w:rFonts w:hint="default" w:eastAsia="黑体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 xml:space="preserve">姓名： </w:t>
            </w:r>
          </w:p>
        </w:tc>
        <w:tc>
          <w:tcPr>
            <w:tcW w:w="415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CCC20E5">
            <w:r>
              <w:rPr>
                <w:rFonts w:ascii="黑体" w:hAnsi="黑体" w:eastAsia="黑体"/>
                <w:sz w:val="24"/>
                <w:szCs w:val="20"/>
              </w:rPr>
              <w:t>班级：</w:t>
            </w:r>
          </w:p>
        </w:tc>
      </w:tr>
      <w:tr w14:paraId="6EE3D3A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0DE6560">
            <w:r>
              <w:rPr>
                <w:rFonts w:ascii="黑体" w:hAnsi="黑体" w:eastAsia="黑体"/>
                <w:sz w:val="24"/>
                <w:szCs w:val="20"/>
              </w:rPr>
              <w:t>实验题目：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逻辑运算电路</w:t>
            </w:r>
            <w:bookmarkStart w:id="0" w:name="_GoBack"/>
            <w:bookmarkEnd w:id="0"/>
          </w:p>
        </w:tc>
      </w:tr>
      <w:tr w14:paraId="1A2A7DB3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98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B042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实验学时：2</w:t>
            </w:r>
          </w:p>
        </w:tc>
        <w:tc>
          <w:tcPr>
            <w:tcW w:w="5430" w:type="dxa"/>
            <w:gridSpan w:val="2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41B6626">
            <w:r>
              <w:rPr>
                <w:rFonts w:ascii="黑体" w:hAnsi="黑体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2025/3/10</w:t>
            </w:r>
            <w:r>
              <w:rPr>
                <w:rFonts w:ascii="黑体" w:hAnsi="黑体" w:eastAsia="黑体"/>
                <w:sz w:val="24"/>
                <w:szCs w:val="20"/>
              </w:rPr>
              <w:t xml:space="preserve">    </w:t>
            </w:r>
          </w:p>
        </w:tc>
      </w:tr>
      <w:tr w14:paraId="77B354C5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6B24F0D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实验目的：</w:t>
            </w:r>
          </w:p>
          <w:p w14:paraId="357B628F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了解到Vivado软件设计电路的方法，并生成bit文件并到FPGA虚拟测试平台测试</w:t>
            </w:r>
          </w:p>
          <w:p w14:paraId="31D94831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设计一个能实现1位逻辑乘（ab）、逻辑或（a+b）、半加（ab）的逻辑运算电路</w:t>
            </w:r>
          </w:p>
        </w:tc>
      </w:tr>
      <w:tr w14:paraId="538F22C9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C7F9A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实验软件和硬件环境：</w:t>
            </w:r>
          </w:p>
          <w:p w14:paraId="53C1980B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软件环境：</w:t>
            </w:r>
          </w:p>
          <w:p w14:paraId="44F2BB0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</w:rPr>
              <w:t>Vivado</w:t>
            </w:r>
            <w:r>
              <w:rPr>
                <w:rFonts w:ascii="黑体" w:hAnsi="黑体" w:eastAsia="黑体"/>
                <w:sz w:val="24"/>
                <w:szCs w:val="20"/>
              </w:rPr>
              <w:t>软件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、FPGA实验平台</w:t>
            </w:r>
          </w:p>
          <w:p w14:paraId="069DAB33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硬件环境：</w:t>
            </w:r>
          </w:p>
          <w:p w14:paraId="63B28B1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2.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FPGA服务器，PYNQ-Z</w:t>
            </w:r>
            <w:r>
              <w:rPr>
                <w:rFonts w:ascii="黑体" w:hAnsi="黑体" w:eastAsia="黑体"/>
                <w:sz w:val="24"/>
                <w:szCs w:val="20"/>
              </w:rPr>
              <w:t>2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开发板</w:t>
            </w:r>
          </w:p>
        </w:tc>
      </w:tr>
      <w:tr w14:paraId="6866809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53657A8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实验原理和方法：</w:t>
            </w:r>
          </w:p>
          <w:p w14:paraId="00CD8B5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电路板抽象为cg_fpga_0芯片，然后通过输入接口和输出接口完成与逻辑电路的相连，实现电路的功能，通过and，not逻辑门实现一位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逻辑乘（ab）、逻辑或（a+b）、半加（ab）的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然后将他们or的</w:t>
            </w:r>
            <w:r>
              <w:rPr>
                <w:rFonts w:hint="eastAsia" w:ascii="黑体" w:hAnsi="黑体" w:eastAsia="黑体"/>
                <w:sz w:val="24"/>
                <w:szCs w:val="20"/>
              </w:rPr>
              <w:t>逻辑运算电路</w:t>
            </w:r>
            <w:r>
              <w:rPr>
                <w:rFonts w:hint="eastAsia" w:ascii="黑体" w:hAnsi="黑体" w:eastAsia="黑体"/>
                <w:sz w:val="24"/>
                <w:szCs w:val="20"/>
                <w:lang w:eastAsia="zh-CN"/>
              </w:rPr>
              <w:t>。</w:t>
            </w:r>
          </w:p>
        </w:tc>
      </w:tr>
      <w:tr w14:paraId="0CA76352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9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F60C6E0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实验步骤：</w:t>
            </w:r>
          </w:p>
          <w:p w14:paraId="7EBA5B6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（1）创建工程：打开本地安装的Vivado 2022.2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，新建项目，选择pynq-z2器件。</w:t>
            </w:r>
          </w:p>
          <w:p w14:paraId="4E50C0E7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（2）添加实验环境：进入FPGA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在线实验环境，点击右上角项目材料下载实验源代码和希冀ip核到本地并 解压。</w:t>
            </w:r>
          </w:p>
          <w:p w14:paraId="0B0532F7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（3）在Vivado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 xml:space="preserve">项目中，点击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Settings → 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IP → Repository ，将上一步解压后的ip_repo文件夹的位置 添加进IP搜索目录。</w:t>
            </w:r>
          </w:p>
          <w:p w14:paraId="6180E76C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（4）点击 Sources 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窗口中的 + ，选择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 xml:space="preserve">Add or create design sources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→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 xml:space="preserve"> Next → Add File , 添加 实验源代码文件。</w:t>
            </w:r>
          </w:p>
          <w:p w14:paraId="34F37E6F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（5）点击 Create Block Design 创建一个新的顶层设计，随后点击添加IP核按钮，添加cg_fpga IP。</w:t>
            </w:r>
          </w:p>
          <w:p w14:paraId="46A2678B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（6）在 Sources 窗口下的 Design sources 中，根据电路图拖拽相应模块，完成原理图的输入。</w:t>
            </w:r>
          </w:p>
          <w:p w14:paraId="4B39896C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（7）将输入的模块与cg_fpga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 xml:space="preserve">如下图连接，并选择cg_fpga模块上的 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FIXED_IO 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和 DDR ，点击右键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 xml:space="preserve">→ </w:t>
            </w:r>
            <w: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  <w:t>Make External .</w:t>
            </w:r>
          </w:p>
          <w:p w14:paraId="00CB5D60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5497195" cy="2827020"/>
                  <wp:effectExtent l="0" t="0" r="1905" b="508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195" cy="2827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EE673D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（8）右击 Sources 下顶层设计图标→ Create HDL Wrapper ，待Wrapper正确生成后，点击左下方</w:t>
            </w:r>
          </w:p>
          <w:p w14:paraId="0D7E447C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Generate Bitstream ，开始综合并生成bit文件。注意：综合前 wrapper 模块应被设置为顶层</w:t>
            </w:r>
          </w:p>
          <w:p w14:paraId="688D4A6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（加粗表示），若自动设置错误，需右击wrapper图标点击 Set as Top 手动设置。</w:t>
            </w:r>
          </w:p>
          <w:p w14:paraId="293B153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</w:p>
          <w:p w14:paraId="5AA8D569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首先！在输入为10000的时候输出为0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drawing>
                <wp:inline distT="0" distB="0" distL="114300" distR="114300">
                  <wp:extent cx="6106795" cy="3305175"/>
                  <wp:effectExtent l="0" t="0" r="1905" b="952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6795" cy="3305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100A78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下面是输入为10010的时候输出为1</w:t>
            </w:r>
            <w:r>
              <w:rPr>
                <w:rFonts w:ascii="黑体" w:hAnsi="黑体" w:eastAsia="黑体"/>
                <w:sz w:val="24"/>
                <w:szCs w:val="20"/>
              </w:rPr>
              <w:t>的情况:</w:t>
            </w:r>
          </w:p>
          <w:p w14:paraId="746E5197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6108065" cy="3271520"/>
                  <wp:effectExtent l="0" t="0" r="635" b="5080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8065" cy="327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3D104E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这是因为逻辑或现在为1，然后逻辑乘为0，然后一或就是1，所以输出1.</w:t>
            </w:r>
          </w:p>
          <w:p w14:paraId="112E56CB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</w:p>
          <w:p w14:paraId="48F64463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选作实验：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前面步骤与基本实验相同，只是把上面实验的电路图进行了封装，实现了4位的逻辑操作</w:t>
            </w: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3590925" cy="179070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179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8CC94A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具体电路图如下：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</w:p>
          <w:p w14:paraId="0C1A6E59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6111875" cy="3204210"/>
                  <wp:effectExtent l="0" t="0" r="3175" b="152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1875" cy="3204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4C1031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这里的warp是四个一样的，是上面单位逻辑电路的封装，具体展开如下：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3848100" cy="6219825"/>
                  <wp:effectExtent l="0" t="0" r="0" b="9525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621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1A909B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关于引脚分配：</w:t>
            </w:r>
          </w:p>
          <w:p w14:paraId="5DBCD358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四个输出为LED灯16，15，14，13</w:t>
            </w:r>
          </w:p>
          <w:p w14:paraId="6E1383B0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11个输入为：前八个为a，b，a1，b1，a2，b2，a3，b3，后三个为：and，or，xor</w:t>
            </w:r>
          </w:p>
          <w:p w14:paraId="64AE037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然后是效果展示图：</w:t>
            </w:r>
          </w:p>
          <w:p w14:paraId="6B470070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输入为and，a：1001，b：1100</w:t>
            </w:r>
          </w:p>
          <w:p w14:paraId="7B447EE3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输出应为1000，效果展示：</w:t>
            </w:r>
          </w:p>
          <w:p w14:paraId="6C94E681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6115685" cy="3662045"/>
                  <wp:effectExtent l="0" t="0" r="18415" b="14605"/>
                  <wp:docPr id="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5685" cy="366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br w:type="textWrapping"/>
            </w:r>
          </w:p>
          <w:p w14:paraId="13202D18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然后是or门，输入为or，a：1001，b：1100</w:t>
            </w:r>
          </w:p>
          <w:p w14:paraId="330EB4BC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输出应为：1101</w:t>
            </w:r>
          </w:p>
          <w:p w14:paraId="41862245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效果如图：</w:t>
            </w:r>
          </w:p>
          <w:p w14:paraId="30ABBCD4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6118860" cy="2023110"/>
                  <wp:effectExtent l="0" t="0" r="15240" b="1524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8860" cy="2023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FD9F10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最后是xor门，输入为xor，a：1001，b：1100</w:t>
            </w:r>
          </w:p>
          <w:p w14:paraId="45BA18F2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输出应为0101</w:t>
            </w:r>
          </w:p>
          <w:p w14:paraId="463DFF77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drawing>
                <wp:inline distT="0" distB="0" distL="114300" distR="114300">
                  <wp:extent cx="6113145" cy="3618865"/>
                  <wp:effectExtent l="0" t="0" r="1905" b="635"/>
                  <wp:docPr id="1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3145" cy="3618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63395B"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通过输出结果检验没有问题</w:t>
            </w:r>
          </w:p>
        </w:tc>
      </w:tr>
      <w:tr w14:paraId="555A5F37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4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0C99F23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结论分析与体会：</w:t>
            </w:r>
          </w:p>
          <w:p w14:paraId="08EF09DF">
            <w:pPr>
              <w:rPr>
                <w:rFonts w:ascii="黑体" w:hAnsi="黑体" w:eastAsia="黑体"/>
                <w:sz w:val="24"/>
                <w:szCs w:val="20"/>
              </w:rPr>
            </w:pPr>
            <w:r>
              <w:rPr>
                <w:rFonts w:ascii="黑体" w:hAnsi="黑体" w:eastAsia="黑体"/>
                <w:sz w:val="24"/>
                <w:szCs w:val="20"/>
              </w:rPr>
              <w:t>这次的实验让我对于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逻辑运算</w:t>
            </w:r>
            <w:r>
              <w:rPr>
                <w:rFonts w:ascii="黑体" w:hAnsi="黑体" w:eastAsia="黑体"/>
                <w:sz w:val="24"/>
                <w:szCs w:val="20"/>
              </w:rPr>
              <w:t>有了一个深入的理解。同</w:t>
            </w: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时还熟悉了Vivado软件的使用以及云端FPGA实验板来实现电路板的效果。</w:t>
            </w:r>
            <w:r>
              <w:rPr>
                <w:rFonts w:ascii="黑体" w:hAnsi="黑体" w:eastAsia="黑体"/>
                <w:sz w:val="24"/>
                <w:szCs w:val="20"/>
              </w:rPr>
              <w:t xml:space="preserve"> </w:t>
            </w:r>
          </w:p>
          <w:p w14:paraId="68569192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然后是选做实验，学会了封装的作用，用来减少编码量，还学会了如何通过基本电路实现多功能的电路图。</w:t>
            </w:r>
          </w:p>
        </w:tc>
      </w:tr>
      <w:tr w14:paraId="3EB3F97C"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628" w:type="dxa"/>
            <w:gridSpan w:val="4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8" w:type="dxa"/>
            </w:tcMar>
          </w:tcPr>
          <w:p w14:paraId="32D55F40">
            <w:pP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中间遇到的问题：</w:t>
            </w:r>
          </w:p>
          <w:p w14:paraId="5442F296">
            <w:pPr>
              <w:rPr>
                <w:rFonts w:hint="default" w:ascii="黑体" w:hAnsi="黑体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黑体" w:eastAsia="黑体"/>
                <w:sz w:val="24"/>
                <w:szCs w:val="20"/>
                <w:lang w:val="en-US" w:eastAsia="zh-CN"/>
              </w:rPr>
              <w:t>中间我发现无论输入什么输出都是1，然后我观察了电路图发现并没有问题，然后我去对照了一下Q2的电路图发现只有那个常量1才可能导致这种结果，所以我加了一个not门，这时候输出就正常了。</w:t>
            </w:r>
          </w:p>
        </w:tc>
      </w:tr>
    </w:tbl>
    <w:p w14:paraId="1976DEB8">
      <w:pPr>
        <w:rPr>
          <w:rFonts w:ascii="黑体" w:hAnsi="黑体" w:eastAsia="黑体"/>
          <w:b/>
          <w:bCs/>
          <w:sz w:val="24"/>
          <w:szCs w:val="30"/>
        </w:rPr>
      </w:pPr>
    </w:p>
    <w:p w14:paraId="004AF610"/>
    <w:sectPr>
      <w:pgSz w:w="11906" w:h="16838"/>
      <w:pgMar w:top="1134" w:right="1134" w:bottom="1134" w:left="1134" w:header="0" w:footer="0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eeSan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">
    <w:altName w:val="Sylfae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0E"/>
    <w:rsid w:val="00104B0E"/>
    <w:rsid w:val="003B71A8"/>
    <w:rsid w:val="004F56DB"/>
    <w:rsid w:val="00716E45"/>
    <w:rsid w:val="00B95143"/>
    <w:rsid w:val="00DB1183"/>
    <w:rsid w:val="00EE24F6"/>
    <w:rsid w:val="1A9F22FA"/>
    <w:rsid w:val="457F3C4C"/>
    <w:rsid w:val="4B3C14B7"/>
    <w:rsid w:val="6194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after="140" w:line="288" w:lineRule="auto"/>
    </w:pPr>
  </w:style>
  <w:style w:type="paragraph" w:styleId="4">
    <w:name w:val="Balloon Text"/>
    <w:basedOn w:val="1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="Arial"/>
      <w:sz w:val="18"/>
      <w:szCs w:val="18"/>
    </w:rPr>
  </w:style>
  <w:style w:type="paragraph" w:styleId="6">
    <w:name w:val="header"/>
    <w:basedOn w:val="1"/>
    <w:unhideWhenUsed/>
    <w:qFormat/>
    <w:uiPriority w:val="99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rFonts w:cs="Arial"/>
      <w:sz w:val="18"/>
      <w:szCs w:val="18"/>
    </w:rPr>
  </w:style>
  <w:style w:type="paragraph" w:styleId="7">
    <w:name w:val="List"/>
    <w:basedOn w:val="3"/>
    <w:qFormat/>
    <w:uiPriority w:val="0"/>
    <w:rPr>
      <w:rFonts w:cs="FreeSans"/>
    </w:rPr>
  </w:style>
  <w:style w:type="character" w:customStyle="1" w:styleId="10">
    <w:name w:val="页眉 字符"/>
    <w:basedOn w:val="9"/>
    <w:qFormat/>
    <w:uiPriority w:val="99"/>
    <w:rPr>
      <w:rFonts w:cs="Arial"/>
      <w:sz w:val="18"/>
      <w:szCs w:val="18"/>
    </w:rPr>
  </w:style>
  <w:style w:type="character" w:customStyle="1" w:styleId="11">
    <w:name w:val="页脚 字符"/>
    <w:basedOn w:val="9"/>
    <w:qFormat/>
    <w:uiPriority w:val="99"/>
    <w:rPr>
      <w:rFonts w:cs="Arial"/>
      <w:sz w:val="18"/>
      <w:szCs w:val="18"/>
    </w:rPr>
  </w:style>
  <w:style w:type="character" w:customStyle="1" w:styleId="12">
    <w:name w:val="批注框文本 字符"/>
    <w:basedOn w:val="9"/>
    <w:semiHidden/>
    <w:qFormat/>
    <w:uiPriority w:val="99"/>
    <w:rPr>
      <w:rFonts w:cs="Calibri"/>
      <w:sz w:val="18"/>
      <w:szCs w:val="18"/>
    </w:rPr>
  </w:style>
  <w:style w:type="paragraph" w:customStyle="1" w:styleId="13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4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1132</Words>
  <Characters>1491</Characters>
  <Lines>4</Lines>
  <Paragraphs>1</Paragraphs>
  <TotalTime>26</TotalTime>
  <ScaleCrop>false</ScaleCrop>
  <LinksUpToDate>false</LinksUpToDate>
  <CharactersWithSpaces>1580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2019-09-12T08:13:00Z</dcterms:created>
  <dc:creator>dell</dc:creator>
  <cp:lastModifiedBy>李上一</cp:lastModifiedBy>
  <dcterms:modified xsi:type="dcterms:W3CDTF">2025-05-20T11:04:50Z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TemplateDocerSaveRecord">
    <vt:lpwstr>eyJoZGlkIjoiZWExZTQ4NjA3ZTYwYjliYjUzNDJjMGM5YmFlYWJjYmQiLCJ1c2VySWQiOiIxNTk2MzQ2MzQ2In0=</vt:lpwstr>
  </property>
  <property fmtid="{D5CDD505-2E9C-101B-9397-08002B2CF9AE}" pid="9" name="KSOProductBuildVer">
    <vt:lpwstr>2052-12.1.0.20305</vt:lpwstr>
  </property>
  <property fmtid="{D5CDD505-2E9C-101B-9397-08002B2CF9AE}" pid="10" name="ICV">
    <vt:lpwstr>08ABF5ED2EB94559BE745F2B4FC28551_12</vt:lpwstr>
  </property>
</Properties>
</file>