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78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6116128" cy="2638963"/>
                      <wp:effectExtent l="19050" t="0" r="0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16090" cy="263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E800CE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1122C5" w:rsidRDefault="00E800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87665" w:history="1">
            <w:r w:rsidR="001122C5" w:rsidRPr="007F1E03">
              <w:rPr>
                <w:rStyle w:val="Collegamentoipertestuale"/>
                <w:noProof/>
              </w:rPr>
              <w:t>Informazioni sul gruppo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6" w:history="1">
            <w:r w:rsidR="001122C5" w:rsidRPr="007F1E03">
              <w:rPr>
                <w:rStyle w:val="Collegamentoipertestuale"/>
                <w:noProof/>
              </w:rPr>
              <w:t>Informazioni sul documento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7" w:history="1">
            <w:r w:rsidR="001122C5" w:rsidRPr="007F1E03">
              <w:rPr>
                <w:rStyle w:val="Collegamentoipertestuale"/>
                <w:noProof/>
              </w:rPr>
              <w:t>Informazioni sul progetto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8" w:history="1">
            <w:r w:rsidR="001122C5" w:rsidRPr="007F1E03">
              <w:rPr>
                <w:rStyle w:val="Collegamentoipertestuale"/>
                <w:noProof/>
              </w:rPr>
              <w:t>Idea progettuale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9" w:history="1">
            <w:r w:rsidR="001122C5" w:rsidRPr="007F1E03">
              <w:rPr>
                <w:rStyle w:val="Collegamentoipertestuale"/>
                <w:noProof/>
              </w:rPr>
              <w:t>Descrizione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0" w:history="1">
            <w:r w:rsidR="001122C5" w:rsidRPr="007F1E03">
              <w:rPr>
                <w:rStyle w:val="Collegamentoipertestuale"/>
                <w:noProof/>
              </w:rPr>
              <w:t>Requisiti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1" w:history="1">
            <w:r w:rsidR="001122C5" w:rsidRPr="007F1E03">
              <w:rPr>
                <w:rStyle w:val="Collegamentoipertestuale"/>
                <w:noProof/>
              </w:rPr>
              <w:t>Diagramma di Gantt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2" w:history="1">
            <w:r w:rsidR="001122C5" w:rsidRPr="007F1E03">
              <w:rPr>
                <w:rStyle w:val="Collegamentoipertestuale"/>
                <w:noProof/>
              </w:rPr>
              <w:t>Differenza tra progettazione stimata e reale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3" w:history="1">
            <w:r w:rsidR="001122C5" w:rsidRPr="007F1E03">
              <w:rPr>
                <w:rStyle w:val="Collegamentoipertestuale"/>
                <w:noProof/>
              </w:rPr>
              <w:t>Diagramma di PERT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4" w:history="1">
            <w:r w:rsidR="001122C5" w:rsidRPr="007F1E03">
              <w:rPr>
                <w:rStyle w:val="Collegamentoipertestuale"/>
                <w:noProof/>
              </w:rPr>
              <w:t>Pianificazione delle attività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5" w:history="1">
            <w:r w:rsidR="001122C5" w:rsidRPr="007F1E03">
              <w:rPr>
                <w:rStyle w:val="Collegamentoipertestuale"/>
                <w:noProof/>
              </w:rPr>
              <w:t>Basi di dati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6" w:history="1">
            <w:r w:rsidR="001122C5" w:rsidRPr="007F1E03">
              <w:rPr>
                <w:rStyle w:val="Collegamentoipertestuale"/>
                <w:noProof/>
              </w:rPr>
              <w:t>Dati utente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7" w:history="1">
            <w:r w:rsidR="001122C5" w:rsidRPr="007F1E03">
              <w:rPr>
                <w:rStyle w:val="Collegamentoipertestuale"/>
                <w:noProof/>
              </w:rPr>
              <w:t>Dati post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8" w:history="1">
            <w:r w:rsidR="001122C5" w:rsidRPr="007F1E03">
              <w:rPr>
                <w:rStyle w:val="Collegamentoipertestuale"/>
                <w:noProof/>
              </w:rPr>
              <w:t>Descrizione file utilizzati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9" w:history="1">
            <w:r w:rsidR="001122C5" w:rsidRPr="007F1E03">
              <w:rPr>
                <w:rStyle w:val="Collegamentoipertestuale"/>
                <w:noProof/>
              </w:rPr>
              <w:t>Casi d’uso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0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1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2" w:history="1">
            <w:r w:rsidR="001122C5" w:rsidRPr="007F1E03">
              <w:rPr>
                <w:rStyle w:val="Collegamentoipertestuale"/>
                <w:noProof/>
              </w:rPr>
              <w:t>Schermate di interazione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3" w:history="1">
            <w:r w:rsidR="001122C5" w:rsidRPr="007F1E03">
              <w:rPr>
                <w:rStyle w:val="Collegamentoipertestuale"/>
                <w:noProof/>
              </w:rPr>
              <w:t>Diagramma ad oggetti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4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5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6" w:history="1">
            <w:r w:rsidR="001122C5" w:rsidRPr="007F1E03">
              <w:rPr>
                <w:rStyle w:val="Collegamentoipertestuale"/>
                <w:noProof/>
              </w:rPr>
              <w:t>Librerie utilizzate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7" w:history="1">
            <w:r w:rsidR="001122C5" w:rsidRPr="007F1E03">
              <w:rPr>
                <w:rStyle w:val="Collegamentoipertestuale"/>
                <w:noProof/>
              </w:rPr>
              <w:t>File utilizzati come librerie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E800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8" w:history="1">
            <w:r w:rsidR="001122C5" w:rsidRPr="007F1E03">
              <w:rPr>
                <w:rStyle w:val="Collegamentoipertestuale"/>
                <w:noProof/>
              </w:rPr>
              <w:t>Sitografia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1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E800CE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87665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87666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87667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87668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87669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87670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87671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87672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87673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87674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87675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87676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87677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87678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r>
        <w:rPr>
          <w:i/>
        </w:rPr>
        <w:t>Profilo</w:t>
      </w:r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E06CC7">
        <w:rPr>
          <w:i/>
        </w:rPr>
        <w:t>Amicizie</w:t>
      </w:r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87679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87680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87681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87682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87683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87684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87685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lastRenderedPageBreak/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lastRenderedPageBreak/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35EF6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87686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9021AF">
      <w:pPr>
        <w:pStyle w:val="Titolo2"/>
      </w:pPr>
      <w:bookmarkStart w:id="25" w:name="_Toc406087687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E3722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9021AF" w:rsidRDefault="001122C5" w:rsidP="001122C5">
      <w:pPr>
        <w:pStyle w:val="Titolo2"/>
      </w:pPr>
      <w:bookmarkStart w:id="26" w:name="_Toc406087688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E800C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501" w:rsidRDefault="00514501" w:rsidP="00345DE8">
      <w:pPr>
        <w:spacing w:after="0" w:line="240" w:lineRule="auto"/>
      </w:pPr>
      <w:r>
        <w:separator/>
      </w:r>
    </w:p>
  </w:endnote>
  <w:endnote w:type="continuationSeparator" w:id="0">
    <w:p w:rsidR="00514501" w:rsidRDefault="00514501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36615F" w:rsidRDefault="0036615F">
        <w:pPr>
          <w:pStyle w:val="Pidipagina"/>
          <w:jc w:val="center"/>
        </w:pPr>
        <w:r>
          <w:t xml:space="preserve">Pagina </w:t>
        </w:r>
        <w:fldSimple w:instr=" PAGE   \* MERGEFORMAT ">
          <w:r w:rsidR="00B66719">
            <w:rPr>
              <w:noProof/>
            </w:rPr>
            <w:t>2</w:t>
          </w:r>
        </w:fldSimple>
        <w:r>
          <w:t xml:space="preserve"> di </w:t>
        </w:r>
        <w:fldSimple w:instr=" NUMPAGES   \* MERGEFORMAT ">
          <w:r w:rsidR="00B66719">
            <w:rPr>
              <w:noProof/>
            </w:rPr>
            <w:t>24</w:t>
          </w:r>
        </w:fldSimple>
      </w:p>
    </w:sdtContent>
  </w:sdt>
  <w:p w:rsidR="0036615F" w:rsidRDefault="0036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501" w:rsidRDefault="00514501" w:rsidP="00345DE8">
      <w:pPr>
        <w:spacing w:after="0" w:line="240" w:lineRule="auto"/>
      </w:pPr>
      <w:r>
        <w:separator/>
      </w:r>
    </w:p>
  </w:footnote>
  <w:footnote w:type="continuationSeparator" w:id="0">
    <w:p w:rsidR="00514501" w:rsidRDefault="00514501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59C2"/>
    <w:rsid w:val="000934E1"/>
    <w:rsid w:val="001122C5"/>
    <w:rsid w:val="0018200B"/>
    <w:rsid w:val="001855A6"/>
    <w:rsid w:val="00196DBD"/>
    <w:rsid w:val="001C54BC"/>
    <w:rsid w:val="001F0B07"/>
    <w:rsid w:val="00200D9A"/>
    <w:rsid w:val="00260862"/>
    <w:rsid w:val="0027782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E04C4"/>
    <w:rsid w:val="00514501"/>
    <w:rsid w:val="0052331D"/>
    <w:rsid w:val="00540353"/>
    <w:rsid w:val="0055163B"/>
    <w:rsid w:val="005527B5"/>
    <w:rsid w:val="00563F2D"/>
    <w:rsid w:val="0056474C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61D3"/>
    <w:rsid w:val="00B32A32"/>
    <w:rsid w:val="00B36048"/>
    <w:rsid w:val="00B66719"/>
    <w:rsid w:val="00BA6DD8"/>
    <w:rsid w:val="00BC6ECA"/>
    <w:rsid w:val="00BE1877"/>
    <w:rsid w:val="00C10A5B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0DECC54-2868-4F5D-B358-86F35F35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24</Pages>
  <Words>7699</Words>
  <Characters>43887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16</cp:revision>
  <dcterms:created xsi:type="dcterms:W3CDTF">2014-12-03T14:24:00Z</dcterms:created>
  <dcterms:modified xsi:type="dcterms:W3CDTF">2014-12-11T18:31:00Z</dcterms:modified>
</cp:coreProperties>
</file>