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A7B" w:rsidRPr="00303B61" w:rsidRDefault="006C2A7B" w:rsidP="0037013C">
      <w:pPr>
        <w:pStyle w:val="SectionTitle"/>
        <w:spacing w:before="1200"/>
      </w:pPr>
      <w:r w:rsidRPr="00303B61">
        <w:t>SDMX GuIDElines</w:t>
      </w:r>
    </w:p>
    <w:p w:rsidR="006C2A7B" w:rsidRPr="00D34283" w:rsidRDefault="00FF3114" w:rsidP="0037013C">
      <w:pPr>
        <w:pStyle w:val="DocumentTitle"/>
        <w:spacing w:before="3720"/>
        <w:ind w:left="-851" w:right="-760"/>
        <w:rPr>
          <w:b w:val="0"/>
          <w:sz w:val="72"/>
          <w:lang w:val="en-GB"/>
        </w:rPr>
      </w:pPr>
      <w:r w:rsidRPr="00D34283">
        <w:rPr>
          <w:rFonts w:cs="Arial"/>
          <w:smallCaps/>
          <w:lang w:val="en-GB"/>
        </w:rPr>
        <w:t>Accessing, retrieving,</w:t>
      </w:r>
      <w:r w:rsidR="00D34283">
        <w:rPr>
          <w:rFonts w:cs="Arial"/>
          <w:smallCaps/>
          <w:lang w:val="en-GB"/>
        </w:rPr>
        <w:br/>
      </w:r>
      <w:r w:rsidR="003D5568">
        <w:rPr>
          <w:rFonts w:cs="Arial"/>
          <w:smallCaps/>
          <w:lang w:val="en-GB"/>
        </w:rPr>
        <w:t>visualis</w:t>
      </w:r>
      <w:r w:rsidR="00B80190" w:rsidRPr="00D34283">
        <w:rPr>
          <w:rFonts w:cs="Arial"/>
          <w:smallCaps/>
          <w:lang w:val="en-GB"/>
        </w:rPr>
        <w:t>ing</w:t>
      </w:r>
      <w:r w:rsidR="006D0A58">
        <w:rPr>
          <w:rFonts w:cs="Arial"/>
          <w:smallCaps/>
          <w:lang w:val="en-GB"/>
        </w:rPr>
        <w:t>,</w:t>
      </w:r>
      <w:bookmarkStart w:id="0" w:name="_GoBack"/>
      <w:bookmarkEnd w:id="0"/>
      <w:r w:rsidR="006C2A7B" w:rsidRPr="00D34283">
        <w:rPr>
          <w:rFonts w:cs="Arial"/>
          <w:smallCaps/>
          <w:lang w:val="en-GB"/>
        </w:rPr>
        <w:t xml:space="preserve"> and Analysing</w:t>
      </w:r>
      <w:r w:rsidR="00D34283">
        <w:rPr>
          <w:rFonts w:cs="Arial"/>
          <w:smallCaps/>
          <w:lang w:val="en-GB"/>
        </w:rPr>
        <w:br/>
      </w:r>
      <w:r w:rsidR="006C2A7B" w:rsidRPr="00D34283">
        <w:rPr>
          <w:rFonts w:cs="Arial"/>
          <w:smallCaps/>
          <w:lang w:val="en-GB"/>
        </w:rPr>
        <w:t xml:space="preserve">SDMX-ML data </w:t>
      </w:r>
      <w:r w:rsidR="00D34283" w:rsidRPr="00D34283">
        <w:rPr>
          <w:rFonts w:cs="Arial"/>
          <w:smallCaps/>
          <w:lang w:val="en-GB"/>
        </w:rPr>
        <w:t>and metadata</w:t>
      </w:r>
      <w:r w:rsidR="00D34283">
        <w:rPr>
          <w:rFonts w:cs="Arial"/>
          <w:smallCaps/>
          <w:lang w:val="en-GB"/>
        </w:rPr>
        <w:t xml:space="preserve"> </w:t>
      </w:r>
      <w:r w:rsidR="006C2A7B" w:rsidRPr="00D34283">
        <w:rPr>
          <w:rFonts w:cs="Arial"/>
          <w:smallCaps/>
          <w:lang w:val="en-GB"/>
        </w:rPr>
        <w:t>files</w:t>
      </w:r>
      <w:r w:rsidR="00D34283">
        <w:rPr>
          <w:rFonts w:cs="Arial"/>
          <w:smallCaps/>
          <w:lang w:val="en-GB"/>
        </w:rPr>
        <w:t xml:space="preserve"> </w:t>
      </w:r>
      <w:r w:rsidR="00D34283" w:rsidRPr="00D34283">
        <w:rPr>
          <w:rFonts w:cs="Arial"/>
          <w:smallCaps/>
          <w:lang w:val="en-GB"/>
        </w:rPr>
        <w:t>using ms-excel</w:t>
      </w:r>
    </w:p>
    <w:p w:rsidR="006C2A7B" w:rsidRPr="00303B61" w:rsidRDefault="00871862" w:rsidP="008C35C3">
      <w:pPr>
        <w:pStyle w:val="DatePub"/>
        <w:spacing w:before="4920"/>
        <w:rPr>
          <w:b/>
        </w:rPr>
      </w:pPr>
      <w:r>
        <w:rPr>
          <w:b/>
        </w:rPr>
        <w:t>January</w:t>
      </w:r>
      <w:r w:rsidR="006C2A7B">
        <w:rPr>
          <w:b/>
        </w:rPr>
        <w:t xml:space="preserve"> 20</w:t>
      </w:r>
      <w:r>
        <w:rPr>
          <w:b/>
        </w:rPr>
        <w:t>20</w:t>
      </w:r>
    </w:p>
    <w:p w:rsidR="006C2A7B" w:rsidRPr="00303B61" w:rsidRDefault="006C2A7B" w:rsidP="006C2A7B">
      <w:pPr>
        <w:pStyle w:val="ParagraphCharCharChar"/>
        <w:sectPr w:rsidR="006C2A7B" w:rsidRPr="00303B61" w:rsidSect="0018329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797" w:bottom="1440" w:left="1797" w:header="709" w:footer="709" w:gutter="0"/>
          <w:pgBorders w:display="firstPage" w:offsetFrom="page">
            <w:top w:val="single" w:sz="8" w:space="24" w:color="002060"/>
            <w:left w:val="single" w:sz="8" w:space="24" w:color="002060"/>
            <w:bottom w:val="single" w:sz="8" w:space="24" w:color="002060"/>
            <w:right w:val="single" w:sz="8" w:space="24" w:color="002060"/>
          </w:pgBorders>
          <w:cols w:space="708"/>
          <w:docGrid w:linePitch="360"/>
        </w:sectPr>
      </w:pPr>
    </w:p>
    <w:p w:rsidR="006C2A7B" w:rsidRPr="00303B61" w:rsidRDefault="006C2A7B" w:rsidP="006C2A7B">
      <w:pPr>
        <w:pStyle w:val="ParagraphCharCharChar"/>
        <w:suppressLineNumbers/>
        <w:spacing w:before="11520"/>
      </w:pPr>
      <w:r w:rsidRPr="00303B61">
        <w:lastRenderedPageBreak/>
        <w:t>© SDMX 20</w:t>
      </w:r>
      <w:r w:rsidR="00871862">
        <w:t>20</w:t>
      </w:r>
    </w:p>
    <w:p w:rsidR="006C2A7B" w:rsidRPr="00303B61" w:rsidRDefault="006D0A58" w:rsidP="006C2A7B">
      <w:pPr>
        <w:pStyle w:val="ParagraphCharCharChar"/>
        <w:suppressLineNumbers/>
        <w:rPr>
          <w:rFonts w:ascii="Times New Roman Bold" w:hAnsi="Times New Roman Bold"/>
          <w:smallCaps/>
          <w:color w:val="000000"/>
          <w:sz w:val="24"/>
          <w:szCs w:val="24"/>
        </w:rPr>
      </w:pPr>
      <w:hyperlink r:id="rId14" w:history="1">
        <w:r w:rsidR="006C2A7B">
          <w:rPr>
            <w:rStyle w:val="Hyperlink"/>
          </w:rPr>
          <w:t>https://sdmx.org/</w:t>
        </w:r>
      </w:hyperlink>
    </w:p>
    <w:p w:rsidR="006C2A7B" w:rsidRPr="00303B61" w:rsidRDefault="006C2A7B" w:rsidP="006C2A7B">
      <w:pPr>
        <w:suppressLineNumbers/>
        <w:rPr>
          <w:rFonts w:ascii="Times New Roman Bold" w:hAnsi="Times New Roman Bold"/>
          <w:smallCaps/>
          <w:color w:val="000000"/>
        </w:rPr>
        <w:sectPr w:rsidR="006C2A7B" w:rsidRPr="00303B61" w:rsidSect="00B22D54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2240" w:h="15840"/>
          <w:pgMar w:top="1440" w:right="1440" w:bottom="1440" w:left="1440" w:header="720" w:footer="720" w:gutter="0"/>
          <w:lnNumType w:countBy="1" w:restart="continuous"/>
          <w:cols w:space="720"/>
          <w:noEndnote/>
          <w:titlePg/>
          <w:docGrid w:linePitch="299"/>
        </w:sectPr>
      </w:pPr>
    </w:p>
    <w:p w:rsidR="00B74846" w:rsidRPr="00520781" w:rsidRDefault="00B74846" w:rsidP="00B74846">
      <w:pPr>
        <w:pStyle w:val="Heading1"/>
        <w:shd w:val="clear" w:color="auto" w:fill="D9D9D9" w:themeFill="background1" w:themeFillShade="D9"/>
        <w:spacing w:after="240"/>
        <w:rPr>
          <w:rFonts w:ascii="Arial" w:hAnsi="Arial" w:cs="Arial"/>
          <w:smallCaps/>
        </w:rPr>
      </w:pPr>
      <w:r>
        <w:rPr>
          <w:rFonts w:ascii="Arial" w:hAnsi="Arial" w:cs="Arial"/>
          <w:smallCaps/>
        </w:rPr>
        <w:lastRenderedPageBreak/>
        <w:t>Introduction</w:t>
      </w:r>
    </w:p>
    <w:p w:rsidR="00B74846" w:rsidRDefault="00B74846" w:rsidP="00B74846">
      <w:pPr>
        <w:spacing w:after="240"/>
        <w:jc w:val="both"/>
        <w:rPr>
          <w:rFonts w:ascii="Arial" w:hAnsi="Arial" w:cs="Arial"/>
          <w:color w:val="595959"/>
          <w:sz w:val="22"/>
          <w:szCs w:val="22"/>
        </w:rPr>
      </w:pPr>
      <w:r>
        <w:rPr>
          <w:rFonts w:ascii="Arial" w:hAnsi="Arial" w:cs="Arial"/>
          <w:color w:val="595959"/>
          <w:sz w:val="22"/>
          <w:szCs w:val="22"/>
        </w:rPr>
        <w:t>SDMX-ML is basically a format intended for machine-to-machine data exchange processes. Its syntax is thus primarily IT-oriented. However human data consumers may wish to view this information in a more user-friendly environment (e.g. for data visuali</w:t>
      </w:r>
      <w:r w:rsidR="00871862">
        <w:rPr>
          <w:rFonts w:ascii="Arial" w:hAnsi="Arial" w:cs="Arial"/>
          <w:color w:val="595959"/>
          <w:sz w:val="22"/>
          <w:szCs w:val="22"/>
        </w:rPr>
        <w:t>s</w:t>
      </w:r>
      <w:r>
        <w:rPr>
          <w:rFonts w:ascii="Arial" w:hAnsi="Arial" w:cs="Arial"/>
          <w:color w:val="595959"/>
          <w:sz w:val="22"/>
          <w:szCs w:val="22"/>
        </w:rPr>
        <w:t>ation prior to upload to an internal database system).</w:t>
      </w:r>
    </w:p>
    <w:p w:rsidR="00F56510" w:rsidRDefault="00B74846" w:rsidP="00F56510">
      <w:pPr>
        <w:spacing w:after="120"/>
        <w:jc w:val="both"/>
        <w:rPr>
          <w:rFonts w:ascii="Arial" w:hAnsi="Arial" w:cs="Arial"/>
          <w:color w:val="595959"/>
          <w:sz w:val="22"/>
          <w:szCs w:val="22"/>
        </w:rPr>
      </w:pPr>
      <w:r>
        <w:rPr>
          <w:rFonts w:ascii="Arial" w:hAnsi="Arial" w:cs="Arial"/>
          <w:color w:val="595959"/>
          <w:sz w:val="22"/>
          <w:szCs w:val="22"/>
        </w:rPr>
        <w:t xml:space="preserve">The aim of this tutorial is to </w:t>
      </w:r>
    </w:p>
    <w:p w:rsidR="00F56510" w:rsidRDefault="00AD0A1A" w:rsidP="00F56510">
      <w:pPr>
        <w:pStyle w:val="ListParagraph"/>
        <w:numPr>
          <w:ilvl w:val="0"/>
          <w:numId w:val="6"/>
        </w:numPr>
        <w:spacing w:after="120"/>
        <w:jc w:val="both"/>
        <w:rPr>
          <w:rFonts w:ascii="Arial" w:hAnsi="Arial" w:cs="Arial"/>
          <w:color w:val="595959"/>
          <w:sz w:val="22"/>
          <w:szCs w:val="22"/>
        </w:rPr>
      </w:pPr>
      <w:r>
        <w:rPr>
          <w:rFonts w:ascii="Arial" w:hAnsi="Arial" w:cs="Arial"/>
          <w:color w:val="595959"/>
          <w:sz w:val="22"/>
          <w:szCs w:val="22"/>
        </w:rPr>
        <w:t xml:space="preserve">provide a short introduction to </w:t>
      </w:r>
      <w:r w:rsidR="00B74846" w:rsidRPr="00F56510">
        <w:rPr>
          <w:rFonts w:ascii="Arial" w:hAnsi="Arial" w:cs="Arial"/>
          <w:color w:val="595959"/>
          <w:sz w:val="22"/>
          <w:szCs w:val="22"/>
        </w:rPr>
        <w:t xml:space="preserve">web services </w:t>
      </w:r>
      <w:r>
        <w:rPr>
          <w:rFonts w:ascii="Arial" w:hAnsi="Arial" w:cs="Arial"/>
          <w:color w:val="595959"/>
          <w:sz w:val="22"/>
          <w:szCs w:val="22"/>
        </w:rPr>
        <w:t xml:space="preserve">that allow </w:t>
      </w:r>
      <w:r w:rsidR="0072221F" w:rsidRPr="00F56510">
        <w:rPr>
          <w:rFonts w:ascii="Arial" w:hAnsi="Arial" w:cs="Arial"/>
          <w:color w:val="595959"/>
          <w:sz w:val="22"/>
          <w:szCs w:val="22"/>
        </w:rPr>
        <w:t>access</w:t>
      </w:r>
      <w:r>
        <w:rPr>
          <w:rFonts w:ascii="Arial" w:hAnsi="Arial" w:cs="Arial"/>
          <w:color w:val="595959"/>
          <w:sz w:val="22"/>
          <w:szCs w:val="22"/>
        </w:rPr>
        <w:t>ing</w:t>
      </w:r>
      <w:r w:rsidR="0072221F" w:rsidRPr="00F56510">
        <w:rPr>
          <w:rFonts w:ascii="Arial" w:hAnsi="Arial" w:cs="Arial"/>
          <w:color w:val="595959"/>
          <w:sz w:val="22"/>
          <w:szCs w:val="22"/>
        </w:rPr>
        <w:t xml:space="preserve"> and</w:t>
      </w:r>
      <w:r w:rsidR="00B74846" w:rsidRPr="00F56510">
        <w:rPr>
          <w:rFonts w:ascii="Arial" w:hAnsi="Arial" w:cs="Arial"/>
          <w:color w:val="595959"/>
          <w:sz w:val="22"/>
          <w:szCs w:val="22"/>
        </w:rPr>
        <w:t xml:space="preserve"> retriev</w:t>
      </w:r>
      <w:r>
        <w:rPr>
          <w:rFonts w:ascii="Arial" w:hAnsi="Arial" w:cs="Arial"/>
          <w:color w:val="595959"/>
          <w:sz w:val="22"/>
          <w:szCs w:val="22"/>
        </w:rPr>
        <w:t>ing</w:t>
      </w:r>
      <w:r w:rsidR="00B74846" w:rsidRPr="00F56510">
        <w:rPr>
          <w:rFonts w:ascii="Arial" w:hAnsi="Arial" w:cs="Arial"/>
          <w:color w:val="595959"/>
          <w:sz w:val="22"/>
          <w:szCs w:val="22"/>
        </w:rPr>
        <w:t xml:space="preserve"> statistical data or metadata files from the websites of n</w:t>
      </w:r>
      <w:r w:rsidR="00871862">
        <w:rPr>
          <w:rFonts w:ascii="Arial" w:hAnsi="Arial" w:cs="Arial"/>
          <w:color w:val="595959"/>
          <w:sz w:val="22"/>
          <w:szCs w:val="22"/>
        </w:rPr>
        <w:t>ational or international organis</w:t>
      </w:r>
      <w:r w:rsidR="00B74846" w:rsidRPr="00F56510">
        <w:rPr>
          <w:rFonts w:ascii="Arial" w:hAnsi="Arial" w:cs="Arial"/>
          <w:color w:val="595959"/>
          <w:sz w:val="22"/>
          <w:szCs w:val="22"/>
        </w:rPr>
        <w:t xml:space="preserve">ations which publish their data in SDMX-ML format, and </w:t>
      </w:r>
    </w:p>
    <w:p w:rsidR="00B74846" w:rsidRPr="00F56510" w:rsidRDefault="00AD0A1A" w:rsidP="00F56510">
      <w:pPr>
        <w:pStyle w:val="ListParagraph"/>
        <w:numPr>
          <w:ilvl w:val="0"/>
          <w:numId w:val="6"/>
        </w:numPr>
        <w:spacing w:after="240"/>
        <w:jc w:val="both"/>
        <w:rPr>
          <w:rFonts w:ascii="Arial" w:hAnsi="Arial" w:cs="Arial"/>
          <w:color w:val="595959"/>
          <w:sz w:val="22"/>
          <w:szCs w:val="22"/>
        </w:rPr>
      </w:pPr>
      <w:r>
        <w:rPr>
          <w:rFonts w:ascii="Arial" w:hAnsi="Arial" w:cs="Arial"/>
          <w:color w:val="595959"/>
          <w:sz w:val="22"/>
          <w:szCs w:val="22"/>
        </w:rPr>
        <w:t xml:space="preserve">describe in detail how to </w:t>
      </w:r>
      <w:r w:rsidR="00B74846" w:rsidRPr="00F56510">
        <w:rPr>
          <w:rFonts w:ascii="Arial" w:hAnsi="Arial" w:cs="Arial"/>
          <w:color w:val="595959"/>
          <w:sz w:val="22"/>
          <w:szCs w:val="22"/>
        </w:rPr>
        <w:t>visuali</w:t>
      </w:r>
      <w:r w:rsidR="00871862">
        <w:rPr>
          <w:rFonts w:ascii="Arial" w:hAnsi="Arial" w:cs="Arial"/>
          <w:color w:val="595959"/>
          <w:sz w:val="22"/>
          <w:szCs w:val="22"/>
        </w:rPr>
        <w:t>s</w:t>
      </w:r>
      <w:r w:rsidR="00B74846" w:rsidRPr="00F56510">
        <w:rPr>
          <w:rFonts w:ascii="Arial" w:hAnsi="Arial" w:cs="Arial"/>
          <w:color w:val="595959"/>
          <w:sz w:val="22"/>
          <w:szCs w:val="22"/>
        </w:rPr>
        <w:t>e</w:t>
      </w:r>
      <w:r w:rsidR="00537C33">
        <w:rPr>
          <w:rFonts w:ascii="Arial" w:hAnsi="Arial" w:cs="Arial"/>
          <w:color w:val="595959"/>
          <w:sz w:val="22"/>
          <w:szCs w:val="22"/>
        </w:rPr>
        <w:t>, manipulate</w:t>
      </w:r>
      <w:r w:rsidR="00B74846" w:rsidRPr="00F56510">
        <w:rPr>
          <w:rFonts w:ascii="Arial" w:hAnsi="Arial" w:cs="Arial"/>
          <w:color w:val="595959"/>
          <w:sz w:val="22"/>
          <w:szCs w:val="22"/>
        </w:rPr>
        <w:t xml:space="preserve"> and analyse these data using MS-Excel, probably the </w:t>
      </w:r>
      <w:r w:rsidR="00871862">
        <w:rPr>
          <w:rFonts w:ascii="Arial" w:hAnsi="Arial" w:cs="Arial"/>
          <w:color w:val="595959"/>
          <w:sz w:val="22"/>
          <w:szCs w:val="22"/>
        </w:rPr>
        <w:t xml:space="preserve">favourite </w:t>
      </w:r>
      <w:r w:rsidR="00B74846" w:rsidRPr="00F56510">
        <w:rPr>
          <w:rFonts w:ascii="Arial" w:hAnsi="Arial" w:cs="Arial"/>
          <w:color w:val="595959"/>
          <w:sz w:val="22"/>
          <w:szCs w:val="22"/>
        </w:rPr>
        <w:t>individual software among the official statistics community.</w:t>
      </w:r>
    </w:p>
    <w:p w:rsidR="0072221F" w:rsidRDefault="0072221F" w:rsidP="00B74846">
      <w:pPr>
        <w:spacing w:after="240"/>
        <w:jc w:val="both"/>
        <w:rPr>
          <w:rFonts w:ascii="Arial" w:hAnsi="Arial" w:cs="Arial"/>
          <w:color w:val="595959"/>
          <w:sz w:val="22"/>
          <w:szCs w:val="22"/>
        </w:rPr>
      </w:pPr>
      <w:r>
        <w:rPr>
          <w:rFonts w:ascii="Arial" w:hAnsi="Arial" w:cs="Arial"/>
          <w:color w:val="595959"/>
          <w:sz w:val="22"/>
          <w:szCs w:val="22"/>
        </w:rPr>
        <w:t xml:space="preserve">Analysts and researchers who want to retrieve and analyse data from different websites are often facing problems of inconsistencies across data sets due to </w:t>
      </w:r>
      <w:r w:rsidR="00537C33">
        <w:rPr>
          <w:rFonts w:ascii="Arial" w:hAnsi="Arial" w:cs="Arial"/>
          <w:color w:val="595959"/>
          <w:sz w:val="22"/>
          <w:szCs w:val="22"/>
        </w:rPr>
        <w:t xml:space="preserve">differences in the </w:t>
      </w:r>
      <w:r>
        <w:rPr>
          <w:rFonts w:ascii="Arial" w:hAnsi="Arial" w:cs="Arial"/>
          <w:color w:val="595959"/>
          <w:sz w:val="22"/>
          <w:szCs w:val="22"/>
        </w:rPr>
        <w:t>technologies used, the modelling approaches</w:t>
      </w:r>
      <w:r w:rsidR="00537C33">
        <w:rPr>
          <w:rFonts w:ascii="Arial" w:hAnsi="Arial" w:cs="Arial"/>
          <w:color w:val="595959"/>
          <w:sz w:val="22"/>
          <w:szCs w:val="22"/>
        </w:rPr>
        <w:t xml:space="preserve"> applied</w:t>
      </w:r>
      <w:r>
        <w:rPr>
          <w:rFonts w:ascii="Arial" w:hAnsi="Arial" w:cs="Arial"/>
          <w:color w:val="595959"/>
          <w:sz w:val="22"/>
          <w:szCs w:val="22"/>
        </w:rPr>
        <w:t>, and the download solutions offered. The above-mentioned guidelines on web services solve such pr</w:t>
      </w:r>
      <w:r w:rsidR="00871862">
        <w:rPr>
          <w:rFonts w:ascii="Arial" w:hAnsi="Arial" w:cs="Arial"/>
          <w:color w:val="595959"/>
          <w:sz w:val="22"/>
          <w:szCs w:val="22"/>
        </w:rPr>
        <w:t>oblems by proposing a standardis</w:t>
      </w:r>
      <w:r>
        <w:rPr>
          <w:rFonts w:ascii="Arial" w:hAnsi="Arial" w:cs="Arial"/>
          <w:color w:val="595959"/>
          <w:sz w:val="22"/>
          <w:szCs w:val="22"/>
        </w:rPr>
        <w:t>ed syntax for web services for data based on the SDMX-ML format. This is a decisive step towards full interoperability of SDMX-based systems.</w:t>
      </w:r>
    </w:p>
    <w:p w:rsidR="0072221F" w:rsidRDefault="0072221F" w:rsidP="0072221F">
      <w:pPr>
        <w:spacing w:after="240"/>
        <w:jc w:val="both"/>
        <w:rPr>
          <w:rFonts w:ascii="Arial" w:hAnsi="Arial" w:cs="Arial"/>
          <w:color w:val="595959"/>
          <w:sz w:val="22"/>
          <w:szCs w:val="22"/>
        </w:rPr>
      </w:pPr>
      <w:r>
        <w:rPr>
          <w:rFonts w:ascii="Arial" w:hAnsi="Arial" w:cs="Arial"/>
          <w:color w:val="595959"/>
          <w:sz w:val="22"/>
          <w:szCs w:val="22"/>
        </w:rPr>
        <w:t xml:space="preserve">It should be noted that there are many other software (most of them open source) that can help users manipulate data represented in SDMX-ML format. A list of these software tools is available from the </w:t>
      </w:r>
      <w:r w:rsidRPr="001D0209">
        <w:rPr>
          <w:rFonts w:ascii="Arial" w:hAnsi="Arial" w:cs="Arial"/>
          <w:color w:val="595959"/>
          <w:sz w:val="22"/>
          <w:szCs w:val="22"/>
        </w:rPr>
        <w:t>SDMX official website</w:t>
      </w:r>
      <w:r>
        <w:rPr>
          <w:rStyle w:val="FootnoteReference"/>
          <w:rFonts w:ascii="Arial" w:hAnsi="Arial" w:cs="Arial"/>
          <w:color w:val="595959"/>
          <w:sz w:val="22"/>
          <w:szCs w:val="22"/>
        </w:rPr>
        <w:footnoteReference w:id="1"/>
      </w:r>
      <w:r>
        <w:rPr>
          <w:rFonts w:ascii="Arial" w:hAnsi="Arial" w:cs="Arial"/>
          <w:color w:val="595959"/>
          <w:sz w:val="22"/>
          <w:szCs w:val="22"/>
        </w:rPr>
        <w:t>.</w:t>
      </w:r>
    </w:p>
    <w:p w:rsidR="00B74846" w:rsidRPr="00520781" w:rsidRDefault="00B74846" w:rsidP="00B74846">
      <w:pPr>
        <w:pStyle w:val="Heading1"/>
        <w:shd w:val="clear" w:color="auto" w:fill="D9D9D9" w:themeFill="background1" w:themeFillShade="D9"/>
        <w:spacing w:after="240"/>
        <w:rPr>
          <w:rFonts w:ascii="Arial" w:hAnsi="Arial" w:cs="Arial"/>
          <w:smallCaps/>
        </w:rPr>
      </w:pPr>
      <w:r>
        <w:rPr>
          <w:rFonts w:ascii="Arial" w:hAnsi="Arial" w:cs="Arial"/>
          <w:smallCaps/>
        </w:rPr>
        <w:t xml:space="preserve">Accessing </w:t>
      </w:r>
      <w:r w:rsidRPr="00520781">
        <w:rPr>
          <w:rFonts w:ascii="Arial" w:hAnsi="Arial" w:cs="Arial"/>
          <w:smallCaps/>
        </w:rPr>
        <w:t xml:space="preserve">and </w:t>
      </w:r>
      <w:r>
        <w:rPr>
          <w:rFonts w:ascii="Arial" w:hAnsi="Arial" w:cs="Arial"/>
          <w:smallCaps/>
        </w:rPr>
        <w:t>Retrieving</w:t>
      </w:r>
      <w:r w:rsidRPr="00520781">
        <w:rPr>
          <w:rFonts w:ascii="Arial" w:hAnsi="Arial" w:cs="Arial"/>
          <w:smallCaps/>
        </w:rPr>
        <w:t xml:space="preserve"> SDMX-ML </w:t>
      </w:r>
      <w:r>
        <w:rPr>
          <w:rFonts w:ascii="Arial" w:hAnsi="Arial" w:cs="Arial"/>
          <w:smallCaps/>
        </w:rPr>
        <w:t>D</w:t>
      </w:r>
      <w:r w:rsidRPr="00520781">
        <w:rPr>
          <w:rFonts w:ascii="Arial" w:hAnsi="Arial" w:cs="Arial"/>
          <w:smallCaps/>
        </w:rPr>
        <w:t xml:space="preserve">ata </w:t>
      </w:r>
      <w:r>
        <w:rPr>
          <w:rFonts w:ascii="Arial" w:hAnsi="Arial" w:cs="Arial"/>
          <w:smallCaps/>
        </w:rPr>
        <w:t>F</w:t>
      </w:r>
      <w:r w:rsidRPr="00520781">
        <w:rPr>
          <w:rFonts w:ascii="Arial" w:hAnsi="Arial" w:cs="Arial"/>
          <w:smallCaps/>
        </w:rPr>
        <w:t>iles</w:t>
      </w:r>
    </w:p>
    <w:p w:rsidR="00B74846" w:rsidRPr="000C794B" w:rsidRDefault="00B74846" w:rsidP="00B74846">
      <w:pPr>
        <w:pStyle w:val="Heading1"/>
        <w:spacing w:before="240"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Introduction</w:t>
      </w:r>
    </w:p>
    <w:p w:rsidR="00B74846" w:rsidRDefault="00B74846" w:rsidP="00B74846">
      <w:pPr>
        <w:spacing w:after="240"/>
        <w:jc w:val="both"/>
        <w:rPr>
          <w:rFonts w:ascii="Arial" w:hAnsi="Arial" w:cs="Arial"/>
          <w:color w:val="595959"/>
          <w:sz w:val="22"/>
          <w:szCs w:val="22"/>
        </w:rPr>
      </w:pPr>
      <w:r>
        <w:rPr>
          <w:rFonts w:ascii="Arial" w:hAnsi="Arial" w:cs="Arial"/>
          <w:color w:val="595959"/>
          <w:sz w:val="22"/>
          <w:szCs w:val="22"/>
        </w:rPr>
        <w:t>A w</w:t>
      </w:r>
      <w:r w:rsidRPr="00DA798A">
        <w:rPr>
          <w:rFonts w:ascii="Arial" w:hAnsi="Arial" w:cs="Arial"/>
          <w:color w:val="595959"/>
          <w:sz w:val="22"/>
          <w:szCs w:val="22"/>
        </w:rPr>
        <w:t xml:space="preserve">eb service, in very broad terms, is a method of communication between two applications or electronic devices over the World Wide Web. </w:t>
      </w:r>
      <w:r>
        <w:rPr>
          <w:rFonts w:ascii="Arial" w:hAnsi="Arial" w:cs="Arial"/>
          <w:color w:val="595959"/>
          <w:sz w:val="22"/>
          <w:szCs w:val="22"/>
        </w:rPr>
        <w:t>There are two types of w</w:t>
      </w:r>
      <w:r w:rsidRPr="00DA798A">
        <w:rPr>
          <w:rFonts w:ascii="Arial" w:hAnsi="Arial" w:cs="Arial"/>
          <w:color w:val="595959"/>
          <w:sz w:val="22"/>
          <w:szCs w:val="22"/>
        </w:rPr>
        <w:t>eb services</w:t>
      </w:r>
      <w:r>
        <w:rPr>
          <w:rFonts w:ascii="Arial" w:hAnsi="Arial" w:cs="Arial"/>
          <w:color w:val="595959"/>
          <w:sz w:val="22"/>
          <w:szCs w:val="22"/>
        </w:rPr>
        <w:t xml:space="preserve">: SOAP (Simple Object Access Protocol) </w:t>
      </w:r>
      <w:r w:rsidRPr="00DA798A">
        <w:rPr>
          <w:rFonts w:ascii="Arial" w:hAnsi="Arial" w:cs="Arial"/>
          <w:color w:val="595959"/>
          <w:sz w:val="22"/>
          <w:szCs w:val="22"/>
        </w:rPr>
        <w:t xml:space="preserve">and </w:t>
      </w:r>
      <w:r>
        <w:rPr>
          <w:rFonts w:ascii="Arial" w:hAnsi="Arial" w:cs="Arial"/>
          <w:color w:val="595959"/>
          <w:sz w:val="22"/>
          <w:szCs w:val="22"/>
        </w:rPr>
        <w:t>REST (</w:t>
      </w:r>
      <w:r w:rsidR="00EF167D">
        <w:rPr>
          <w:rFonts w:ascii="Arial" w:hAnsi="Arial" w:cs="Arial"/>
          <w:color w:val="595959"/>
          <w:sz w:val="22"/>
          <w:szCs w:val="22"/>
        </w:rPr>
        <w:t>RE</w:t>
      </w:r>
      <w:r w:rsidRPr="00DA798A">
        <w:rPr>
          <w:rFonts w:ascii="Arial" w:hAnsi="Arial" w:cs="Arial"/>
          <w:color w:val="595959"/>
          <w:sz w:val="22"/>
          <w:szCs w:val="22"/>
        </w:rPr>
        <w:t>pres</w:t>
      </w:r>
      <w:r>
        <w:rPr>
          <w:rFonts w:ascii="Arial" w:hAnsi="Arial" w:cs="Arial"/>
          <w:color w:val="595959"/>
          <w:sz w:val="22"/>
          <w:szCs w:val="22"/>
        </w:rPr>
        <w:t>entational State Transfer</w:t>
      </w:r>
      <w:r w:rsidRPr="00DA798A">
        <w:rPr>
          <w:rFonts w:ascii="Arial" w:hAnsi="Arial" w:cs="Arial"/>
          <w:color w:val="595959"/>
          <w:sz w:val="22"/>
          <w:szCs w:val="22"/>
        </w:rPr>
        <w:t>).</w:t>
      </w:r>
      <w:r>
        <w:rPr>
          <w:rFonts w:ascii="Arial" w:hAnsi="Arial" w:cs="Arial"/>
          <w:color w:val="595959"/>
          <w:sz w:val="22"/>
          <w:szCs w:val="22"/>
        </w:rPr>
        <w:t xml:space="preserve"> SDMX supports these two protocols. Web services are an integral part of the SDMX technical standard (Section 7: "Guidelines for the use of web services"</w:t>
      </w:r>
      <w:r>
        <w:rPr>
          <w:rStyle w:val="FootnoteReference"/>
          <w:rFonts w:ascii="Arial" w:hAnsi="Arial" w:cs="Arial"/>
          <w:color w:val="595959"/>
          <w:sz w:val="22"/>
          <w:szCs w:val="22"/>
        </w:rPr>
        <w:footnoteReference w:id="2"/>
      </w:r>
      <w:r>
        <w:rPr>
          <w:rFonts w:ascii="Arial" w:hAnsi="Arial" w:cs="Arial"/>
          <w:color w:val="595959"/>
          <w:sz w:val="22"/>
          <w:szCs w:val="22"/>
        </w:rPr>
        <w:t>).</w:t>
      </w:r>
    </w:p>
    <w:p w:rsidR="00537C33" w:rsidRPr="000C794B" w:rsidRDefault="00537C33" w:rsidP="00537C33">
      <w:pPr>
        <w:pStyle w:val="Heading1"/>
        <w:spacing w:before="240"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Syntax for web services (based on the REST protocol)</w:t>
      </w:r>
    </w:p>
    <w:p w:rsidR="00537C33" w:rsidRDefault="00537C33" w:rsidP="00A95C1E">
      <w:pPr>
        <w:keepNext/>
        <w:spacing w:after="240"/>
        <w:jc w:val="both"/>
        <w:rPr>
          <w:rFonts w:ascii="Arial" w:hAnsi="Arial" w:cs="Arial"/>
          <w:color w:val="595959"/>
          <w:sz w:val="22"/>
          <w:szCs w:val="22"/>
        </w:rPr>
      </w:pPr>
      <w:r>
        <w:rPr>
          <w:rFonts w:ascii="Arial" w:hAnsi="Arial" w:cs="Arial"/>
          <w:color w:val="595959"/>
          <w:sz w:val="22"/>
          <w:szCs w:val="22"/>
        </w:rPr>
        <w:t>The syntax for retrieving a resource using SDMX-based web services is the following:</w:t>
      </w:r>
    </w:p>
    <w:p w:rsidR="00537C33" w:rsidRPr="00923C22" w:rsidRDefault="00537C33" w:rsidP="00923C22">
      <w:pPr>
        <w:spacing w:after="240"/>
        <w:jc w:val="center"/>
        <w:rPr>
          <w:rFonts w:ascii="Courier New" w:hAnsi="Courier New" w:cs="Courier New"/>
          <w:b/>
          <w:color w:val="595959"/>
          <w:sz w:val="22"/>
          <w:szCs w:val="22"/>
        </w:rPr>
      </w:pPr>
      <w:r w:rsidRPr="00923C22">
        <w:rPr>
          <w:rFonts w:ascii="Courier New" w:hAnsi="Courier New" w:cs="Courier New"/>
          <w:b/>
          <w:color w:val="0070C0"/>
          <w:sz w:val="22"/>
          <w:szCs w:val="22"/>
        </w:rPr>
        <w:t>http://RootURL/</w:t>
      </w:r>
      <w:r w:rsidRPr="00923C22">
        <w:rPr>
          <w:rFonts w:ascii="Courier New" w:hAnsi="Courier New" w:cs="Courier New"/>
          <w:b/>
          <w:color w:val="FF0000"/>
          <w:sz w:val="22"/>
          <w:szCs w:val="22"/>
        </w:rPr>
        <w:t>ObjectType</w:t>
      </w:r>
      <w:r w:rsidRPr="00923C22">
        <w:rPr>
          <w:rFonts w:ascii="Courier New" w:hAnsi="Courier New" w:cs="Courier New"/>
          <w:b/>
          <w:color w:val="595959"/>
          <w:sz w:val="22"/>
          <w:szCs w:val="22"/>
        </w:rPr>
        <w:t>/</w:t>
      </w:r>
      <w:r w:rsidRPr="00923C22">
        <w:rPr>
          <w:rFonts w:ascii="Courier New" w:hAnsi="Courier New" w:cs="Courier New"/>
          <w:b/>
          <w:color w:val="00B050"/>
          <w:sz w:val="22"/>
          <w:szCs w:val="22"/>
        </w:rPr>
        <w:t>AgencyID</w:t>
      </w:r>
      <w:r w:rsidRPr="00923C22">
        <w:rPr>
          <w:rFonts w:ascii="Courier New" w:hAnsi="Courier New" w:cs="Courier New"/>
          <w:b/>
          <w:color w:val="595959"/>
          <w:sz w:val="22"/>
          <w:szCs w:val="22"/>
        </w:rPr>
        <w:t>/ObjectID/</w:t>
      </w:r>
      <w:r w:rsidRPr="00923C22">
        <w:rPr>
          <w:rFonts w:ascii="Courier New" w:hAnsi="Courier New" w:cs="Courier New"/>
          <w:b/>
          <w:color w:val="808080" w:themeColor="background1" w:themeShade="80"/>
          <w:sz w:val="22"/>
          <w:szCs w:val="22"/>
        </w:rPr>
        <w:t>version</w:t>
      </w:r>
    </w:p>
    <w:p w:rsidR="00F24658" w:rsidRDefault="00F24658" w:rsidP="00774908">
      <w:pPr>
        <w:keepNext/>
        <w:spacing w:after="120"/>
        <w:jc w:val="both"/>
        <w:rPr>
          <w:rFonts w:ascii="Arial" w:hAnsi="Arial" w:cs="Arial"/>
          <w:color w:val="595959"/>
          <w:sz w:val="22"/>
          <w:szCs w:val="22"/>
        </w:rPr>
      </w:pPr>
      <w:r>
        <w:rPr>
          <w:rFonts w:ascii="Arial" w:hAnsi="Arial" w:cs="Arial"/>
          <w:color w:val="595959"/>
          <w:sz w:val="22"/>
          <w:szCs w:val="22"/>
        </w:rPr>
        <w:lastRenderedPageBreak/>
        <w:t>where:</w:t>
      </w:r>
    </w:p>
    <w:p w:rsidR="00F24658" w:rsidRDefault="00F24658" w:rsidP="00774908">
      <w:pPr>
        <w:pStyle w:val="ListParagraph"/>
        <w:keepNext/>
        <w:numPr>
          <w:ilvl w:val="0"/>
          <w:numId w:val="7"/>
        </w:numPr>
        <w:spacing w:after="120"/>
        <w:ind w:left="714" w:hanging="357"/>
        <w:jc w:val="both"/>
        <w:rPr>
          <w:rFonts w:ascii="Arial" w:hAnsi="Arial" w:cs="Arial"/>
          <w:color w:val="595959"/>
          <w:sz w:val="22"/>
          <w:szCs w:val="22"/>
        </w:rPr>
      </w:pPr>
      <w:r w:rsidRPr="00A95C1E">
        <w:rPr>
          <w:rFonts w:ascii="Arial" w:hAnsi="Arial" w:cs="Arial"/>
          <w:b/>
          <w:color w:val="0070C0"/>
          <w:sz w:val="22"/>
          <w:szCs w:val="22"/>
        </w:rPr>
        <w:t>http://RootURL/</w:t>
      </w:r>
      <w:r w:rsidRPr="00A95C1E">
        <w:rPr>
          <w:rFonts w:ascii="Arial" w:hAnsi="Arial" w:cs="Arial"/>
          <w:color w:val="595959"/>
          <w:sz w:val="22"/>
          <w:szCs w:val="22"/>
        </w:rPr>
        <w:t xml:space="preserve"> </w:t>
      </w:r>
      <w:r w:rsidR="00A95C1E">
        <w:rPr>
          <w:rFonts w:ascii="Arial" w:hAnsi="Arial" w:cs="Arial"/>
          <w:color w:val="595959"/>
          <w:sz w:val="22"/>
          <w:szCs w:val="22"/>
        </w:rPr>
        <w:t>is the</w:t>
      </w:r>
      <w:r w:rsidRPr="00A95C1E">
        <w:rPr>
          <w:rFonts w:ascii="Arial" w:hAnsi="Arial" w:cs="Arial"/>
          <w:color w:val="595959"/>
          <w:sz w:val="22"/>
          <w:szCs w:val="22"/>
        </w:rPr>
        <w:t xml:space="preserve"> location of the web service en</w:t>
      </w:r>
      <w:r w:rsidR="00923C22">
        <w:rPr>
          <w:rFonts w:ascii="Arial" w:hAnsi="Arial" w:cs="Arial"/>
          <w:color w:val="595959"/>
          <w:sz w:val="22"/>
          <w:szCs w:val="22"/>
        </w:rPr>
        <w:t xml:space="preserve">try </w:t>
      </w:r>
      <w:r w:rsidRPr="00A95C1E">
        <w:rPr>
          <w:rFonts w:ascii="Arial" w:hAnsi="Arial" w:cs="Arial"/>
          <w:color w:val="595959"/>
          <w:sz w:val="22"/>
          <w:szCs w:val="22"/>
        </w:rPr>
        <w:t>point</w:t>
      </w:r>
      <w:r w:rsidR="00923C22">
        <w:rPr>
          <w:rFonts w:ascii="Arial" w:hAnsi="Arial" w:cs="Arial"/>
          <w:color w:val="595959"/>
          <w:sz w:val="22"/>
          <w:szCs w:val="22"/>
        </w:rPr>
        <w:t xml:space="preserve"> of the organi</w:t>
      </w:r>
      <w:r w:rsidR="00871862">
        <w:rPr>
          <w:rFonts w:ascii="Arial" w:hAnsi="Arial" w:cs="Arial"/>
          <w:color w:val="595959"/>
          <w:sz w:val="22"/>
          <w:szCs w:val="22"/>
        </w:rPr>
        <w:t>s</w:t>
      </w:r>
      <w:r w:rsidR="00923C22">
        <w:rPr>
          <w:rFonts w:ascii="Arial" w:hAnsi="Arial" w:cs="Arial"/>
          <w:color w:val="595959"/>
          <w:sz w:val="22"/>
          <w:szCs w:val="22"/>
        </w:rPr>
        <w:t>ation providing the data or metadata</w:t>
      </w:r>
      <w:r w:rsidR="00A95C1E">
        <w:rPr>
          <w:rFonts w:ascii="Arial" w:hAnsi="Arial" w:cs="Arial"/>
          <w:color w:val="595959"/>
          <w:sz w:val="22"/>
          <w:szCs w:val="22"/>
        </w:rPr>
        <w:t xml:space="preserve">. For Eurostat this URL is </w:t>
      </w:r>
      <w:hyperlink r:id="rId21" w:history="1">
        <w:r w:rsidR="00A95C1E" w:rsidRPr="00B03261">
          <w:rPr>
            <w:rStyle w:val="Hyperlink"/>
            <w:rFonts w:ascii="Arial" w:hAnsi="Arial" w:cs="Arial"/>
            <w:sz w:val="22"/>
            <w:szCs w:val="22"/>
          </w:rPr>
          <w:t>http://ec.europa.eu/eurostat/SDMX/diss-web/rest/</w:t>
        </w:r>
      </w:hyperlink>
      <w:r w:rsidR="00A95C1E">
        <w:rPr>
          <w:rFonts w:ascii="Arial" w:hAnsi="Arial" w:cs="Arial"/>
          <w:color w:val="595959"/>
          <w:sz w:val="22"/>
          <w:szCs w:val="22"/>
        </w:rPr>
        <w:t xml:space="preserve"> </w:t>
      </w:r>
    </w:p>
    <w:p w:rsidR="00A95C1E" w:rsidRDefault="00A95C1E" w:rsidP="00774908">
      <w:pPr>
        <w:pStyle w:val="ListParagraph"/>
        <w:numPr>
          <w:ilvl w:val="0"/>
          <w:numId w:val="7"/>
        </w:numPr>
        <w:spacing w:after="120"/>
        <w:ind w:left="714" w:hanging="357"/>
        <w:jc w:val="both"/>
        <w:rPr>
          <w:rFonts w:ascii="Arial" w:hAnsi="Arial" w:cs="Arial"/>
          <w:color w:val="595959"/>
          <w:sz w:val="22"/>
          <w:szCs w:val="22"/>
        </w:rPr>
      </w:pPr>
      <w:r w:rsidRPr="00537C33">
        <w:rPr>
          <w:rFonts w:ascii="Arial" w:hAnsi="Arial" w:cs="Arial"/>
          <w:b/>
          <w:color w:val="FF0000"/>
          <w:sz w:val="22"/>
          <w:szCs w:val="22"/>
        </w:rPr>
        <w:t>ObjectType</w:t>
      </w:r>
      <w:r w:rsidRPr="00A95C1E">
        <w:rPr>
          <w:rFonts w:ascii="Arial" w:hAnsi="Arial" w:cs="Arial"/>
          <w:color w:val="595959"/>
          <w:sz w:val="22"/>
          <w:szCs w:val="22"/>
        </w:rPr>
        <w:t xml:space="preserve"> is the kind of resource </w:t>
      </w:r>
      <w:r>
        <w:rPr>
          <w:rFonts w:ascii="Arial" w:hAnsi="Arial" w:cs="Arial"/>
          <w:color w:val="595959"/>
          <w:sz w:val="22"/>
          <w:szCs w:val="22"/>
        </w:rPr>
        <w:t>requested (e.g. dataflow or datastructure)</w:t>
      </w:r>
    </w:p>
    <w:p w:rsidR="00320174" w:rsidRDefault="00320174" w:rsidP="00774908">
      <w:pPr>
        <w:pStyle w:val="ListParagraph"/>
        <w:numPr>
          <w:ilvl w:val="0"/>
          <w:numId w:val="7"/>
        </w:numPr>
        <w:spacing w:after="120"/>
        <w:ind w:left="714" w:hanging="357"/>
        <w:jc w:val="both"/>
        <w:rPr>
          <w:rFonts w:ascii="Arial" w:hAnsi="Arial" w:cs="Arial"/>
          <w:color w:val="595959"/>
          <w:sz w:val="22"/>
          <w:szCs w:val="22"/>
        </w:rPr>
      </w:pPr>
      <w:r w:rsidRPr="00537C33">
        <w:rPr>
          <w:rFonts w:ascii="Arial" w:hAnsi="Arial" w:cs="Arial"/>
          <w:b/>
          <w:color w:val="00B050"/>
          <w:sz w:val="22"/>
          <w:szCs w:val="22"/>
        </w:rPr>
        <w:t>AgencyID</w:t>
      </w:r>
      <w:r w:rsidRPr="00A95C1E">
        <w:rPr>
          <w:rFonts w:ascii="Arial" w:hAnsi="Arial" w:cs="Arial"/>
          <w:b/>
          <w:color w:val="0070C0"/>
          <w:sz w:val="22"/>
          <w:szCs w:val="22"/>
        </w:rPr>
        <w:t xml:space="preserve"> </w:t>
      </w:r>
      <w:r>
        <w:rPr>
          <w:rFonts w:ascii="Arial" w:hAnsi="Arial" w:cs="Arial"/>
          <w:color w:val="595959"/>
          <w:sz w:val="22"/>
          <w:szCs w:val="22"/>
        </w:rPr>
        <w:t>is the</w:t>
      </w:r>
      <w:r w:rsidRPr="00A95C1E">
        <w:rPr>
          <w:rFonts w:ascii="Arial" w:hAnsi="Arial" w:cs="Arial"/>
          <w:color w:val="595959"/>
          <w:sz w:val="22"/>
          <w:szCs w:val="22"/>
        </w:rPr>
        <w:t xml:space="preserve"> </w:t>
      </w:r>
      <w:r>
        <w:rPr>
          <w:rFonts w:ascii="Arial" w:hAnsi="Arial" w:cs="Arial"/>
          <w:color w:val="595959"/>
          <w:sz w:val="22"/>
          <w:szCs w:val="22"/>
        </w:rPr>
        <w:t>maintenance agency for the object requested (e.g. ESTAT)</w:t>
      </w:r>
    </w:p>
    <w:p w:rsidR="00320174" w:rsidRDefault="00320174" w:rsidP="00774908">
      <w:pPr>
        <w:pStyle w:val="ListParagraph"/>
        <w:numPr>
          <w:ilvl w:val="0"/>
          <w:numId w:val="7"/>
        </w:numPr>
        <w:spacing w:after="120"/>
        <w:ind w:left="714" w:hanging="357"/>
        <w:jc w:val="both"/>
        <w:rPr>
          <w:rFonts w:ascii="Arial" w:hAnsi="Arial" w:cs="Arial"/>
          <w:color w:val="595959"/>
          <w:sz w:val="22"/>
          <w:szCs w:val="22"/>
        </w:rPr>
      </w:pPr>
      <w:r w:rsidRPr="00537C33">
        <w:rPr>
          <w:rFonts w:ascii="Arial" w:hAnsi="Arial" w:cs="Arial"/>
          <w:b/>
          <w:color w:val="595959"/>
          <w:sz w:val="22"/>
          <w:szCs w:val="22"/>
        </w:rPr>
        <w:t>ObjectID</w:t>
      </w:r>
      <w:r w:rsidRPr="00537C33">
        <w:rPr>
          <w:rFonts w:ascii="Arial" w:hAnsi="Arial" w:cs="Arial"/>
          <w:b/>
          <w:color w:val="00B050"/>
          <w:sz w:val="22"/>
          <w:szCs w:val="22"/>
        </w:rPr>
        <w:t xml:space="preserve"> </w:t>
      </w:r>
      <w:r>
        <w:rPr>
          <w:rFonts w:ascii="Arial" w:hAnsi="Arial" w:cs="Arial"/>
          <w:color w:val="595959"/>
          <w:sz w:val="22"/>
          <w:szCs w:val="22"/>
        </w:rPr>
        <w:t>is the</w:t>
      </w:r>
      <w:r w:rsidRPr="00A95C1E">
        <w:rPr>
          <w:rFonts w:ascii="Arial" w:hAnsi="Arial" w:cs="Arial"/>
          <w:color w:val="595959"/>
          <w:sz w:val="22"/>
          <w:szCs w:val="22"/>
        </w:rPr>
        <w:t xml:space="preserve"> </w:t>
      </w:r>
      <w:r>
        <w:rPr>
          <w:rFonts w:ascii="Arial" w:hAnsi="Arial" w:cs="Arial"/>
          <w:color w:val="595959"/>
          <w:sz w:val="22"/>
          <w:szCs w:val="22"/>
        </w:rPr>
        <w:t>identifier of the requested resource</w:t>
      </w:r>
      <w:r w:rsidR="00774908">
        <w:rPr>
          <w:rFonts w:ascii="Arial" w:hAnsi="Arial" w:cs="Arial"/>
          <w:color w:val="595959"/>
          <w:sz w:val="22"/>
          <w:szCs w:val="22"/>
        </w:rPr>
        <w:t xml:space="preserve"> (e.g. </w:t>
      </w:r>
      <w:r w:rsidR="00923C22">
        <w:rPr>
          <w:rFonts w:ascii="Arial" w:hAnsi="Arial" w:cs="Arial"/>
          <w:color w:val="595959"/>
          <w:sz w:val="22"/>
          <w:szCs w:val="22"/>
        </w:rPr>
        <w:t>nama_10_gdp which stands for “GDP and main components: output, expenditure and income)</w:t>
      </w:r>
    </w:p>
    <w:p w:rsidR="00774908" w:rsidRPr="00A95C1E" w:rsidRDefault="00774908" w:rsidP="00320174">
      <w:pPr>
        <w:pStyle w:val="ListParagraph"/>
        <w:numPr>
          <w:ilvl w:val="0"/>
          <w:numId w:val="7"/>
        </w:numPr>
        <w:spacing w:after="240"/>
        <w:jc w:val="both"/>
        <w:rPr>
          <w:rFonts w:ascii="Arial" w:hAnsi="Arial" w:cs="Arial"/>
          <w:color w:val="595959"/>
          <w:sz w:val="22"/>
          <w:szCs w:val="22"/>
        </w:rPr>
      </w:pPr>
      <w:r w:rsidRPr="00537C33">
        <w:rPr>
          <w:rFonts w:ascii="Arial" w:hAnsi="Arial" w:cs="Arial"/>
          <w:b/>
          <w:color w:val="808080" w:themeColor="background1" w:themeShade="80"/>
          <w:sz w:val="22"/>
          <w:szCs w:val="22"/>
        </w:rPr>
        <w:t>version</w:t>
      </w:r>
      <w:r w:rsidRPr="00537C33">
        <w:rPr>
          <w:rFonts w:ascii="Arial" w:hAnsi="Arial" w:cs="Arial"/>
          <w:b/>
          <w:color w:val="595959"/>
          <w:sz w:val="22"/>
          <w:szCs w:val="22"/>
        </w:rPr>
        <w:t xml:space="preserve"> </w:t>
      </w:r>
      <w:r>
        <w:rPr>
          <w:rFonts w:ascii="Arial" w:hAnsi="Arial" w:cs="Arial"/>
          <w:color w:val="595959"/>
          <w:sz w:val="22"/>
          <w:szCs w:val="22"/>
        </w:rPr>
        <w:t>is the</w:t>
      </w:r>
      <w:r w:rsidRPr="00A95C1E">
        <w:rPr>
          <w:rFonts w:ascii="Arial" w:hAnsi="Arial" w:cs="Arial"/>
          <w:color w:val="595959"/>
          <w:sz w:val="22"/>
          <w:szCs w:val="22"/>
        </w:rPr>
        <w:t xml:space="preserve"> </w:t>
      </w:r>
      <w:r>
        <w:rPr>
          <w:rFonts w:ascii="Arial" w:hAnsi="Arial" w:cs="Arial"/>
          <w:color w:val="595959"/>
          <w:sz w:val="22"/>
          <w:szCs w:val="22"/>
        </w:rPr>
        <w:t>version number of the requested resource (e.g. 2.1 or latest)</w:t>
      </w:r>
    </w:p>
    <w:p w:rsidR="00537C33" w:rsidRPr="000C794B" w:rsidRDefault="00537C33" w:rsidP="00537C33">
      <w:pPr>
        <w:spacing w:after="240"/>
        <w:jc w:val="both"/>
        <w:rPr>
          <w:rFonts w:ascii="Arial" w:hAnsi="Arial" w:cs="Arial"/>
          <w:color w:val="595959"/>
          <w:sz w:val="22"/>
          <w:szCs w:val="22"/>
        </w:rPr>
      </w:pPr>
      <w:r>
        <w:rPr>
          <w:rFonts w:ascii="Arial" w:hAnsi="Arial" w:cs="Arial"/>
          <w:color w:val="595959"/>
          <w:sz w:val="22"/>
          <w:szCs w:val="22"/>
        </w:rPr>
        <w:t>For full details on the configuration of these web services, please refer to the above-mentioned "Guidelines for the use of web services"</w:t>
      </w:r>
      <w:r w:rsidR="00320174">
        <w:rPr>
          <w:rFonts w:ascii="Arial" w:hAnsi="Arial" w:cs="Arial"/>
          <w:color w:val="595959"/>
          <w:sz w:val="22"/>
          <w:szCs w:val="22"/>
        </w:rPr>
        <w:t xml:space="preserve"> as well as to the dedicated page on web services on Eurostat’s SDMX InfoSpace </w:t>
      </w:r>
      <w:r w:rsidR="00923C22">
        <w:rPr>
          <w:rFonts w:ascii="Arial" w:hAnsi="Arial" w:cs="Arial"/>
          <w:color w:val="595959"/>
          <w:sz w:val="22"/>
          <w:szCs w:val="22"/>
        </w:rPr>
        <w:t>website</w:t>
      </w:r>
      <w:r w:rsidR="00320174">
        <w:rPr>
          <w:rStyle w:val="FootnoteReference"/>
          <w:rFonts w:ascii="Arial" w:hAnsi="Arial" w:cs="Arial"/>
          <w:color w:val="595959"/>
          <w:sz w:val="22"/>
          <w:szCs w:val="22"/>
        </w:rPr>
        <w:footnoteReference w:id="3"/>
      </w:r>
      <w:r>
        <w:rPr>
          <w:rFonts w:ascii="Arial" w:hAnsi="Arial" w:cs="Arial"/>
          <w:color w:val="595959"/>
          <w:sz w:val="22"/>
          <w:szCs w:val="22"/>
        </w:rPr>
        <w:t>.</w:t>
      </w:r>
    </w:p>
    <w:p w:rsidR="006A4D3E" w:rsidRPr="00520781" w:rsidRDefault="00871862" w:rsidP="00537C33">
      <w:pPr>
        <w:pStyle w:val="Heading1"/>
        <w:shd w:val="clear" w:color="auto" w:fill="D9D9D9" w:themeFill="background1" w:themeFillShade="D9"/>
        <w:spacing w:after="240"/>
        <w:rPr>
          <w:rFonts w:ascii="Arial" w:hAnsi="Arial" w:cs="Arial"/>
          <w:smallCaps/>
        </w:rPr>
      </w:pPr>
      <w:r>
        <w:rPr>
          <w:rFonts w:ascii="Arial" w:hAnsi="Arial" w:cs="Arial"/>
          <w:smallCaps/>
        </w:rPr>
        <w:t>Visualis</w:t>
      </w:r>
      <w:r w:rsidR="00B80190">
        <w:rPr>
          <w:rFonts w:ascii="Arial" w:hAnsi="Arial" w:cs="Arial"/>
          <w:smallCaps/>
        </w:rPr>
        <w:t>ing</w:t>
      </w:r>
      <w:r w:rsidR="000C794B" w:rsidRPr="00520781">
        <w:rPr>
          <w:rFonts w:ascii="Arial" w:hAnsi="Arial" w:cs="Arial"/>
          <w:smallCaps/>
        </w:rPr>
        <w:t xml:space="preserve"> and </w:t>
      </w:r>
      <w:r w:rsidR="00520781">
        <w:rPr>
          <w:rFonts w:ascii="Arial" w:hAnsi="Arial" w:cs="Arial"/>
          <w:smallCaps/>
        </w:rPr>
        <w:t>A</w:t>
      </w:r>
      <w:r w:rsidR="003720B8" w:rsidRPr="00520781">
        <w:rPr>
          <w:rFonts w:ascii="Arial" w:hAnsi="Arial" w:cs="Arial"/>
          <w:smallCaps/>
        </w:rPr>
        <w:t>nalys</w:t>
      </w:r>
      <w:r w:rsidR="006C2A7B">
        <w:rPr>
          <w:rFonts w:ascii="Arial" w:hAnsi="Arial" w:cs="Arial"/>
          <w:smallCaps/>
        </w:rPr>
        <w:t>ing</w:t>
      </w:r>
      <w:r w:rsidR="006A4D3E" w:rsidRPr="00520781">
        <w:rPr>
          <w:rFonts w:ascii="Arial" w:hAnsi="Arial" w:cs="Arial"/>
          <w:smallCaps/>
        </w:rPr>
        <w:t xml:space="preserve"> SDMX-ML </w:t>
      </w:r>
      <w:r w:rsidR="00C44466">
        <w:rPr>
          <w:rFonts w:ascii="Arial" w:hAnsi="Arial" w:cs="Arial"/>
          <w:smallCaps/>
        </w:rPr>
        <w:t>D</w:t>
      </w:r>
      <w:r w:rsidR="000C794B" w:rsidRPr="00520781">
        <w:rPr>
          <w:rFonts w:ascii="Arial" w:hAnsi="Arial" w:cs="Arial"/>
          <w:smallCaps/>
        </w:rPr>
        <w:t xml:space="preserve">ata </w:t>
      </w:r>
      <w:r w:rsidR="00C44466">
        <w:rPr>
          <w:rFonts w:ascii="Arial" w:hAnsi="Arial" w:cs="Arial"/>
          <w:smallCaps/>
        </w:rPr>
        <w:t>F</w:t>
      </w:r>
      <w:r w:rsidR="006A4D3E" w:rsidRPr="00520781">
        <w:rPr>
          <w:rFonts w:ascii="Arial" w:hAnsi="Arial" w:cs="Arial"/>
          <w:smallCaps/>
        </w:rPr>
        <w:t>iles</w:t>
      </w:r>
      <w:r w:rsidR="0037013C">
        <w:rPr>
          <w:rFonts w:ascii="Arial" w:hAnsi="Arial" w:cs="Arial"/>
          <w:smallCaps/>
        </w:rPr>
        <w:t xml:space="preserve"> using MS-Excel</w:t>
      </w:r>
    </w:p>
    <w:p w:rsidR="00AB7DBC" w:rsidRPr="000C794B" w:rsidRDefault="00AB7DBC" w:rsidP="00AB7DBC">
      <w:pPr>
        <w:pStyle w:val="Heading1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0C794B">
        <w:rPr>
          <w:rFonts w:ascii="Arial" w:hAnsi="Arial" w:cs="Arial"/>
        </w:rPr>
        <w:t>ead</w:t>
      </w:r>
      <w:r>
        <w:rPr>
          <w:rFonts w:ascii="Arial" w:hAnsi="Arial" w:cs="Arial"/>
        </w:rPr>
        <w:t xml:space="preserve">ing </w:t>
      </w:r>
      <w:r w:rsidRPr="000C794B">
        <w:rPr>
          <w:rFonts w:ascii="Arial" w:hAnsi="Arial" w:cs="Arial"/>
        </w:rPr>
        <w:t>SDMX-ML data files</w:t>
      </w:r>
    </w:p>
    <w:p w:rsidR="006A4D3E" w:rsidRPr="000C794B" w:rsidRDefault="00970645" w:rsidP="00314E87">
      <w:pPr>
        <w:spacing w:after="240"/>
        <w:jc w:val="both"/>
        <w:rPr>
          <w:rFonts w:ascii="Arial" w:hAnsi="Arial" w:cs="Arial"/>
          <w:color w:val="595959"/>
          <w:sz w:val="22"/>
          <w:szCs w:val="22"/>
        </w:rPr>
      </w:pPr>
      <w:r>
        <w:rPr>
          <w:rFonts w:ascii="Arial" w:hAnsi="Arial" w:cs="Arial"/>
          <w:color w:val="595959"/>
          <w:sz w:val="22"/>
          <w:szCs w:val="22"/>
        </w:rPr>
        <w:t>The description below is based on MS-Excel 2010; so d</w:t>
      </w:r>
      <w:r w:rsidR="006A4D3E" w:rsidRPr="000C794B">
        <w:rPr>
          <w:rFonts w:ascii="Arial" w:hAnsi="Arial" w:cs="Arial"/>
          <w:color w:val="595959"/>
          <w:sz w:val="22"/>
          <w:szCs w:val="22"/>
        </w:rPr>
        <w:t xml:space="preserve">epending on the version of </w:t>
      </w:r>
      <w:r w:rsidR="008857D2">
        <w:rPr>
          <w:rFonts w:ascii="Arial" w:hAnsi="Arial" w:cs="Arial"/>
          <w:color w:val="595959"/>
          <w:sz w:val="22"/>
          <w:szCs w:val="22"/>
        </w:rPr>
        <w:t>MS-</w:t>
      </w:r>
      <w:r w:rsidR="006A4D3E" w:rsidRPr="000C794B">
        <w:rPr>
          <w:rFonts w:ascii="Arial" w:hAnsi="Arial" w:cs="Arial"/>
          <w:color w:val="595959"/>
          <w:sz w:val="22"/>
          <w:szCs w:val="22"/>
        </w:rPr>
        <w:t>Excel use</w:t>
      </w:r>
      <w:r>
        <w:rPr>
          <w:rFonts w:ascii="Arial" w:hAnsi="Arial" w:cs="Arial"/>
          <w:color w:val="595959"/>
          <w:sz w:val="22"/>
          <w:szCs w:val="22"/>
        </w:rPr>
        <w:t>d</w:t>
      </w:r>
      <w:r w:rsidR="006A4D3E" w:rsidRPr="000C794B">
        <w:rPr>
          <w:rFonts w:ascii="Arial" w:hAnsi="Arial" w:cs="Arial"/>
          <w:color w:val="595959"/>
          <w:sz w:val="22"/>
          <w:szCs w:val="22"/>
        </w:rPr>
        <w:t>, th</w:t>
      </w:r>
      <w:r w:rsidR="008857D2">
        <w:rPr>
          <w:rFonts w:ascii="Arial" w:hAnsi="Arial" w:cs="Arial"/>
          <w:color w:val="595959"/>
          <w:sz w:val="22"/>
          <w:szCs w:val="22"/>
        </w:rPr>
        <w:t>e procedure</w:t>
      </w:r>
      <w:r w:rsidR="006A4D3E" w:rsidRPr="000C794B">
        <w:rPr>
          <w:rFonts w:ascii="Arial" w:hAnsi="Arial" w:cs="Arial"/>
          <w:color w:val="595959"/>
          <w:sz w:val="22"/>
          <w:szCs w:val="22"/>
        </w:rPr>
        <w:t xml:space="preserve"> might look slightly different </w:t>
      </w:r>
      <w:r w:rsidR="008857D2">
        <w:rPr>
          <w:rFonts w:ascii="Arial" w:hAnsi="Arial" w:cs="Arial"/>
          <w:color w:val="595959"/>
          <w:sz w:val="22"/>
          <w:szCs w:val="22"/>
        </w:rPr>
        <w:t>from</w:t>
      </w:r>
      <w:r w:rsidR="006A4D3E" w:rsidRPr="000C794B">
        <w:rPr>
          <w:rFonts w:ascii="Arial" w:hAnsi="Arial" w:cs="Arial"/>
          <w:color w:val="595959"/>
          <w:sz w:val="22"/>
          <w:szCs w:val="22"/>
        </w:rPr>
        <w:t xml:space="preserve"> the screenshots below. However, the basic functionality </w:t>
      </w:r>
      <w:r>
        <w:rPr>
          <w:rFonts w:ascii="Arial" w:hAnsi="Arial" w:cs="Arial"/>
          <w:color w:val="595959"/>
          <w:sz w:val="22"/>
          <w:szCs w:val="22"/>
        </w:rPr>
        <w:t xml:space="preserve">remained unchanged </w:t>
      </w:r>
      <w:r w:rsidR="008857D2">
        <w:rPr>
          <w:rFonts w:ascii="Arial" w:hAnsi="Arial" w:cs="Arial"/>
          <w:color w:val="595959"/>
          <w:sz w:val="22"/>
          <w:szCs w:val="22"/>
        </w:rPr>
        <w:t>since</w:t>
      </w:r>
      <w:r w:rsidR="006A4D3E" w:rsidRPr="000C794B">
        <w:rPr>
          <w:rFonts w:ascii="Arial" w:hAnsi="Arial" w:cs="Arial"/>
          <w:color w:val="595959"/>
          <w:sz w:val="22"/>
          <w:szCs w:val="22"/>
        </w:rPr>
        <w:t xml:space="preserve"> </w:t>
      </w:r>
      <w:r>
        <w:rPr>
          <w:rFonts w:ascii="Arial" w:hAnsi="Arial" w:cs="Arial"/>
          <w:color w:val="595959"/>
          <w:sz w:val="22"/>
          <w:szCs w:val="22"/>
        </w:rPr>
        <w:t>MS-</w:t>
      </w:r>
      <w:r w:rsidR="006A4D3E" w:rsidRPr="000C794B">
        <w:rPr>
          <w:rFonts w:ascii="Arial" w:hAnsi="Arial" w:cs="Arial"/>
          <w:color w:val="595959"/>
          <w:sz w:val="22"/>
          <w:szCs w:val="22"/>
        </w:rPr>
        <w:t>Excel version 2003.</w:t>
      </w:r>
    </w:p>
    <w:p w:rsidR="006A4D3E" w:rsidRPr="000C794B" w:rsidRDefault="0037013C" w:rsidP="00314E87">
      <w:pPr>
        <w:spacing w:after="240"/>
        <w:jc w:val="both"/>
        <w:rPr>
          <w:rFonts w:ascii="Arial" w:hAnsi="Arial" w:cs="Arial"/>
          <w:color w:val="595959"/>
          <w:sz w:val="22"/>
          <w:szCs w:val="22"/>
        </w:rPr>
      </w:pPr>
      <w:r>
        <w:rPr>
          <w:rFonts w:ascii="Arial" w:hAnsi="Arial" w:cs="Arial"/>
          <w:color w:val="595959"/>
          <w:sz w:val="22"/>
          <w:szCs w:val="22"/>
        </w:rPr>
        <w:t xml:space="preserve">You will find below the </w:t>
      </w:r>
      <w:r w:rsidR="006A4D3E" w:rsidRPr="000C794B">
        <w:rPr>
          <w:rFonts w:ascii="Arial" w:hAnsi="Arial" w:cs="Arial"/>
          <w:color w:val="595959"/>
          <w:sz w:val="22"/>
          <w:szCs w:val="22"/>
        </w:rPr>
        <w:t xml:space="preserve">SDMX-ML sample file </w:t>
      </w:r>
      <w:r w:rsidR="00970645">
        <w:rPr>
          <w:rFonts w:ascii="Arial" w:hAnsi="Arial" w:cs="Arial"/>
          <w:color w:val="595959"/>
          <w:sz w:val="22"/>
          <w:szCs w:val="22"/>
        </w:rPr>
        <w:t xml:space="preserve">taken </w:t>
      </w:r>
      <w:r w:rsidR="006A4D3E" w:rsidRPr="000C794B">
        <w:rPr>
          <w:rFonts w:ascii="Arial" w:hAnsi="Arial" w:cs="Arial"/>
          <w:color w:val="595959"/>
          <w:sz w:val="22"/>
          <w:szCs w:val="22"/>
        </w:rPr>
        <w:t>f</w:t>
      </w:r>
      <w:r w:rsidR="00970645">
        <w:rPr>
          <w:rFonts w:ascii="Arial" w:hAnsi="Arial" w:cs="Arial"/>
          <w:color w:val="595959"/>
          <w:sz w:val="22"/>
          <w:szCs w:val="22"/>
        </w:rPr>
        <w:t>rom</w:t>
      </w:r>
      <w:r w:rsidR="006A4D3E" w:rsidRPr="000C794B">
        <w:rPr>
          <w:rFonts w:ascii="Arial" w:hAnsi="Arial" w:cs="Arial"/>
          <w:color w:val="595959"/>
          <w:sz w:val="22"/>
          <w:szCs w:val="22"/>
        </w:rPr>
        <w:t xml:space="preserve"> National Accounts table </w:t>
      </w:r>
      <w:r w:rsidR="002F4EC2">
        <w:rPr>
          <w:rFonts w:ascii="Arial" w:hAnsi="Arial" w:cs="Arial"/>
          <w:color w:val="595959"/>
          <w:sz w:val="22"/>
          <w:szCs w:val="22"/>
        </w:rPr>
        <w:t>0</w:t>
      </w:r>
      <w:r w:rsidR="006A4D3E" w:rsidRPr="000C794B">
        <w:rPr>
          <w:rFonts w:ascii="Arial" w:hAnsi="Arial" w:cs="Arial"/>
          <w:color w:val="595959"/>
          <w:sz w:val="22"/>
          <w:szCs w:val="22"/>
        </w:rPr>
        <w:t>101</w:t>
      </w:r>
      <w:r w:rsidR="00970645">
        <w:rPr>
          <w:rFonts w:ascii="Arial" w:hAnsi="Arial" w:cs="Arial"/>
          <w:color w:val="595959"/>
          <w:sz w:val="22"/>
          <w:szCs w:val="22"/>
        </w:rPr>
        <w:t xml:space="preserve"> </w:t>
      </w:r>
      <w:r w:rsidR="00DB5ECA">
        <w:rPr>
          <w:rFonts w:ascii="Arial" w:hAnsi="Arial" w:cs="Arial"/>
          <w:color w:val="595959"/>
          <w:sz w:val="22"/>
          <w:szCs w:val="22"/>
        </w:rPr>
        <w:t>"</w:t>
      </w:r>
      <w:r w:rsidR="00DB5ECA" w:rsidRPr="00DB5ECA">
        <w:rPr>
          <w:rFonts w:ascii="Arial" w:hAnsi="Arial" w:cs="Arial"/>
          <w:color w:val="595959"/>
          <w:sz w:val="22"/>
          <w:szCs w:val="22"/>
        </w:rPr>
        <w:t>Gross Value Added at Basic Prices and Gross Domestic Product at Market Prices</w:t>
      </w:r>
      <w:r w:rsidR="00DB5ECA">
        <w:rPr>
          <w:rFonts w:ascii="Arial" w:hAnsi="Arial" w:cs="Arial"/>
          <w:color w:val="595959"/>
          <w:sz w:val="22"/>
          <w:szCs w:val="22"/>
        </w:rPr>
        <w:t>"</w:t>
      </w:r>
      <w:r>
        <w:rPr>
          <w:rFonts w:ascii="Arial" w:hAnsi="Arial" w:cs="Arial"/>
          <w:color w:val="595959"/>
          <w:sz w:val="22"/>
          <w:szCs w:val="22"/>
        </w:rPr>
        <w:t xml:space="preserve">, as well as the </w:t>
      </w:r>
      <w:r w:rsidR="00970645">
        <w:rPr>
          <w:rFonts w:ascii="Arial" w:hAnsi="Arial" w:cs="Arial"/>
          <w:color w:val="595959"/>
          <w:sz w:val="22"/>
          <w:szCs w:val="22"/>
        </w:rPr>
        <w:t>resulting MS-</w:t>
      </w:r>
      <w:r w:rsidR="006A4D3E" w:rsidRPr="000C794B">
        <w:rPr>
          <w:rFonts w:ascii="Arial" w:hAnsi="Arial" w:cs="Arial"/>
          <w:color w:val="595959"/>
          <w:sz w:val="22"/>
          <w:szCs w:val="22"/>
        </w:rPr>
        <w:t>Excel file.</w:t>
      </w:r>
    </w:p>
    <w:p w:rsidR="006A4D3E" w:rsidRDefault="0022482D" w:rsidP="0037013C">
      <w:pPr>
        <w:spacing w:after="240"/>
        <w:jc w:val="center"/>
        <w:rPr>
          <w:rFonts w:ascii="Arial" w:hAnsi="Arial" w:cs="Arial"/>
          <w:color w:val="595959"/>
          <w:sz w:val="22"/>
          <w:szCs w:val="22"/>
        </w:rPr>
      </w:pPr>
      <w:r w:rsidRPr="000C794B">
        <w:rPr>
          <w:rFonts w:ascii="Arial" w:hAnsi="Arial" w:cs="Arial"/>
          <w:color w:val="595959"/>
          <w:sz w:val="22"/>
          <w:szCs w:val="22"/>
        </w:rPr>
        <w:object w:dxaOrig="2040" w:dyaOrig="13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15pt;height:66.15pt" o:ole="">
            <v:imagedata r:id="rId22" o:title=""/>
          </v:shape>
          <o:OLEObject Type="Embed" ProgID="Package" ShapeID="_x0000_i1025" DrawAspect="Icon" ObjectID="_1641024426" r:id="rId23"/>
        </w:object>
      </w:r>
      <w:r w:rsidR="0037013C">
        <w:rPr>
          <w:rFonts w:ascii="Arial" w:hAnsi="Arial" w:cs="Arial"/>
          <w:color w:val="595959"/>
          <w:sz w:val="22"/>
          <w:szCs w:val="22"/>
        </w:rPr>
        <w:t xml:space="preserve">         </w:t>
      </w:r>
      <w:bookmarkStart w:id="1" w:name="_MON_1584889630"/>
      <w:bookmarkEnd w:id="1"/>
      <w:r w:rsidRPr="000C794B">
        <w:rPr>
          <w:rFonts w:ascii="Arial" w:hAnsi="Arial" w:cs="Arial"/>
          <w:color w:val="595959"/>
          <w:sz w:val="22"/>
          <w:szCs w:val="22"/>
        </w:rPr>
        <w:object w:dxaOrig="2040" w:dyaOrig="1339">
          <v:shape id="_x0000_i1026" type="#_x0000_t75" style="width:102.15pt;height:66.15pt" o:ole="">
            <v:imagedata r:id="rId24" o:title=""/>
          </v:shape>
          <o:OLEObject Type="Embed" ProgID="Excel.Sheet.12" ShapeID="_x0000_i1026" DrawAspect="Icon" ObjectID="_1641024427" r:id="rId25"/>
        </w:object>
      </w:r>
    </w:p>
    <w:p w:rsidR="006A4D3E" w:rsidRPr="000C794B" w:rsidRDefault="006A4D3E" w:rsidP="0037013C">
      <w:pPr>
        <w:spacing w:after="240"/>
        <w:jc w:val="both"/>
        <w:rPr>
          <w:rFonts w:ascii="Arial" w:hAnsi="Arial" w:cs="Arial"/>
          <w:color w:val="595959"/>
          <w:sz w:val="22"/>
          <w:szCs w:val="22"/>
        </w:rPr>
      </w:pPr>
      <w:r w:rsidRPr="000C794B">
        <w:rPr>
          <w:rFonts w:ascii="Arial" w:hAnsi="Arial" w:cs="Arial"/>
          <w:color w:val="595959"/>
          <w:sz w:val="22"/>
          <w:szCs w:val="22"/>
        </w:rPr>
        <w:t>More sample files can be found in the National Accounts package (</w:t>
      </w:r>
      <w:hyperlink r:id="rId26" w:history="1">
        <w:r w:rsidR="0037013C" w:rsidRPr="0037013C">
          <w:rPr>
            <w:rStyle w:val="Hyperlink"/>
            <w:rFonts w:ascii="Arial" w:hAnsi="Arial" w:cs="Arial"/>
            <w:sz w:val="22"/>
          </w:rPr>
          <w:t>https://sdmx.org/?page_id=1498</w:t>
        </w:r>
      </w:hyperlink>
      <w:r w:rsidRPr="000C794B">
        <w:rPr>
          <w:rFonts w:ascii="Arial" w:hAnsi="Arial" w:cs="Arial"/>
          <w:color w:val="595959"/>
          <w:sz w:val="22"/>
          <w:szCs w:val="22"/>
        </w:rPr>
        <w:t>).</w:t>
      </w:r>
    </w:p>
    <w:p w:rsidR="0022482D" w:rsidRDefault="0022482D" w:rsidP="0037013C">
      <w:pPr>
        <w:keepNext/>
        <w:spacing w:after="240"/>
        <w:jc w:val="both"/>
        <w:rPr>
          <w:rFonts w:ascii="Arial" w:hAnsi="Arial" w:cs="Arial"/>
          <w:color w:val="595959"/>
          <w:sz w:val="22"/>
          <w:szCs w:val="22"/>
        </w:rPr>
      </w:pPr>
      <w:r>
        <w:rPr>
          <w:rFonts w:ascii="Arial" w:hAnsi="Arial" w:cs="Arial"/>
          <w:color w:val="595959"/>
          <w:sz w:val="22"/>
          <w:szCs w:val="22"/>
        </w:rPr>
        <w:lastRenderedPageBreak/>
        <w:t xml:space="preserve">The </w:t>
      </w:r>
      <w:r w:rsidR="0037013C">
        <w:rPr>
          <w:rFonts w:ascii="Arial" w:hAnsi="Arial" w:cs="Arial"/>
          <w:color w:val="595959"/>
          <w:sz w:val="22"/>
          <w:szCs w:val="22"/>
        </w:rPr>
        <w:t xml:space="preserve">various steps of the </w:t>
      </w:r>
      <w:r>
        <w:rPr>
          <w:rFonts w:ascii="Arial" w:hAnsi="Arial" w:cs="Arial"/>
          <w:color w:val="595959"/>
          <w:sz w:val="22"/>
          <w:szCs w:val="22"/>
        </w:rPr>
        <w:t>procedure</w:t>
      </w:r>
      <w:r w:rsidR="0037013C">
        <w:rPr>
          <w:rFonts w:ascii="Arial" w:hAnsi="Arial" w:cs="Arial"/>
          <w:color w:val="595959"/>
          <w:sz w:val="22"/>
          <w:szCs w:val="22"/>
        </w:rPr>
        <w:t xml:space="preserve"> are described below</w:t>
      </w:r>
    </w:p>
    <w:p w:rsidR="0022482D" w:rsidRDefault="006A4D3E" w:rsidP="0037013C">
      <w:pPr>
        <w:pStyle w:val="ListParagraph"/>
        <w:keepNext/>
        <w:numPr>
          <w:ilvl w:val="0"/>
          <w:numId w:val="1"/>
        </w:numPr>
        <w:spacing w:after="480"/>
        <w:ind w:left="357" w:hanging="357"/>
        <w:jc w:val="both"/>
        <w:rPr>
          <w:rFonts w:ascii="Arial" w:hAnsi="Arial" w:cs="Arial"/>
          <w:color w:val="595959"/>
          <w:sz w:val="22"/>
          <w:szCs w:val="22"/>
        </w:rPr>
      </w:pPr>
      <w:r w:rsidRPr="000C794B">
        <w:rPr>
          <w:rFonts w:ascii="Arial" w:hAnsi="Arial" w:cs="Arial"/>
          <w:color w:val="595959"/>
          <w:sz w:val="22"/>
          <w:szCs w:val="22"/>
        </w:rPr>
        <w:t xml:space="preserve">Open </w:t>
      </w:r>
      <w:r w:rsidR="0022482D">
        <w:rPr>
          <w:rFonts w:ascii="Arial" w:hAnsi="Arial" w:cs="Arial"/>
          <w:color w:val="595959"/>
          <w:sz w:val="22"/>
          <w:szCs w:val="22"/>
        </w:rPr>
        <w:t>MS-</w:t>
      </w:r>
      <w:r w:rsidRPr="000C794B">
        <w:rPr>
          <w:rFonts w:ascii="Arial" w:hAnsi="Arial" w:cs="Arial"/>
          <w:color w:val="595959"/>
          <w:sz w:val="22"/>
          <w:szCs w:val="22"/>
        </w:rPr>
        <w:t>Excel</w:t>
      </w:r>
      <w:r w:rsidR="0022482D">
        <w:rPr>
          <w:rFonts w:ascii="Arial" w:hAnsi="Arial" w:cs="Arial"/>
          <w:color w:val="595959"/>
          <w:sz w:val="22"/>
          <w:szCs w:val="22"/>
        </w:rPr>
        <w:t>, select</w:t>
      </w:r>
      <w:r w:rsidRPr="000C794B">
        <w:rPr>
          <w:rFonts w:ascii="Arial" w:hAnsi="Arial" w:cs="Arial"/>
          <w:color w:val="595959"/>
          <w:sz w:val="22"/>
          <w:szCs w:val="22"/>
        </w:rPr>
        <w:t xml:space="preserve"> </w:t>
      </w:r>
      <w:r w:rsidR="0022482D">
        <w:rPr>
          <w:rFonts w:ascii="Arial" w:hAnsi="Arial" w:cs="Arial"/>
          <w:color w:val="595959"/>
          <w:sz w:val="22"/>
          <w:szCs w:val="22"/>
        </w:rPr>
        <w:t>[</w:t>
      </w:r>
      <w:r w:rsidRPr="000C794B">
        <w:rPr>
          <w:rFonts w:ascii="Arial" w:hAnsi="Arial" w:cs="Arial"/>
          <w:color w:val="595959"/>
          <w:sz w:val="22"/>
          <w:szCs w:val="22"/>
        </w:rPr>
        <w:t>File</w:t>
      </w:r>
      <w:r w:rsidR="0022482D">
        <w:rPr>
          <w:rFonts w:ascii="Arial" w:hAnsi="Arial" w:cs="Arial"/>
          <w:color w:val="595959"/>
          <w:sz w:val="22"/>
          <w:szCs w:val="22"/>
        </w:rPr>
        <w:t>], [</w:t>
      </w:r>
      <w:r w:rsidRPr="000C794B">
        <w:rPr>
          <w:rFonts w:ascii="Arial" w:hAnsi="Arial" w:cs="Arial"/>
          <w:color w:val="595959"/>
          <w:sz w:val="22"/>
          <w:szCs w:val="22"/>
        </w:rPr>
        <w:t>Open</w:t>
      </w:r>
      <w:r w:rsidR="0022482D">
        <w:rPr>
          <w:rFonts w:ascii="Arial" w:hAnsi="Arial" w:cs="Arial"/>
          <w:color w:val="595959"/>
          <w:sz w:val="22"/>
          <w:szCs w:val="22"/>
        </w:rPr>
        <w:t>]</w:t>
      </w:r>
      <w:r w:rsidRPr="000C794B">
        <w:rPr>
          <w:rFonts w:ascii="Arial" w:hAnsi="Arial" w:cs="Arial"/>
          <w:color w:val="595959"/>
          <w:sz w:val="22"/>
          <w:szCs w:val="22"/>
        </w:rPr>
        <w:t>, browse for the XML file</w:t>
      </w:r>
      <w:r w:rsidR="000F2F4D">
        <w:rPr>
          <w:rFonts w:ascii="Arial" w:hAnsi="Arial" w:cs="Arial"/>
          <w:color w:val="595959"/>
          <w:sz w:val="22"/>
          <w:szCs w:val="22"/>
        </w:rPr>
        <w:t xml:space="preserve"> you are interested in</w:t>
      </w:r>
      <w:r w:rsidR="0022482D">
        <w:rPr>
          <w:rFonts w:ascii="Arial" w:hAnsi="Arial" w:cs="Arial"/>
          <w:color w:val="595959"/>
          <w:sz w:val="22"/>
          <w:szCs w:val="22"/>
        </w:rPr>
        <w:t xml:space="preserve"> (</w:t>
      </w:r>
      <w:r w:rsidR="000F2F4D">
        <w:rPr>
          <w:rFonts w:ascii="Arial" w:hAnsi="Arial" w:cs="Arial"/>
          <w:color w:val="595959"/>
          <w:sz w:val="22"/>
          <w:szCs w:val="22"/>
        </w:rPr>
        <w:t xml:space="preserve">take care </w:t>
      </w:r>
      <w:r w:rsidR="0022482D">
        <w:rPr>
          <w:rFonts w:ascii="Arial" w:hAnsi="Arial" w:cs="Arial"/>
          <w:color w:val="595959"/>
          <w:sz w:val="22"/>
          <w:szCs w:val="22"/>
        </w:rPr>
        <w:t xml:space="preserve">not </w:t>
      </w:r>
      <w:r w:rsidR="000F2F4D">
        <w:rPr>
          <w:rFonts w:ascii="Arial" w:hAnsi="Arial" w:cs="Arial"/>
          <w:color w:val="595959"/>
          <w:sz w:val="22"/>
          <w:szCs w:val="22"/>
        </w:rPr>
        <w:t xml:space="preserve">to </w:t>
      </w:r>
      <w:r w:rsidRPr="000C794B">
        <w:rPr>
          <w:rFonts w:ascii="Arial" w:hAnsi="Arial" w:cs="Arial"/>
          <w:color w:val="595959"/>
          <w:sz w:val="22"/>
          <w:szCs w:val="22"/>
        </w:rPr>
        <w:t>double-click on the XML</w:t>
      </w:r>
      <w:r w:rsidR="000F2F4D">
        <w:rPr>
          <w:rFonts w:ascii="Arial" w:hAnsi="Arial" w:cs="Arial"/>
          <w:color w:val="595959"/>
          <w:sz w:val="22"/>
          <w:szCs w:val="22"/>
        </w:rPr>
        <w:t xml:space="preserve"> file</w:t>
      </w:r>
      <w:r w:rsidRPr="000C794B">
        <w:rPr>
          <w:rFonts w:ascii="Arial" w:hAnsi="Arial" w:cs="Arial"/>
          <w:color w:val="595959"/>
          <w:sz w:val="22"/>
          <w:szCs w:val="22"/>
        </w:rPr>
        <w:t xml:space="preserve"> because </w:t>
      </w:r>
      <w:r w:rsidR="0022482D">
        <w:rPr>
          <w:rFonts w:ascii="Arial" w:hAnsi="Arial" w:cs="Arial"/>
          <w:color w:val="595959"/>
          <w:sz w:val="22"/>
          <w:szCs w:val="22"/>
        </w:rPr>
        <w:t xml:space="preserve">the .xml extension </w:t>
      </w:r>
      <w:r w:rsidRPr="000C794B">
        <w:rPr>
          <w:rFonts w:ascii="Arial" w:hAnsi="Arial" w:cs="Arial"/>
          <w:color w:val="595959"/>
          <w:sz w:val="22"/>
          <w:szCs w:val="22"/>
        </w:rPr>
        <w:t>is usually associate</w:t>
      </w:r>
      <w:r w:rsidR="0022482D">
        <w:rPr>
          <w:rFonts w:ascii="Arial" w:hAnsi="Arial" w:cs="Arial"/>
          <w:color w:val="595959"/>
          <w:sz w:val="22"/>
          <w:szCs w:val="22"/>
        </w:rPr>
        <w:t>d</w:t>
      </w:r>
      <w:r w:rsidRPr="000C794B">
        <w:rPr>
          <w:rFonts w:ascii="Arial" w:hAnsi="Arial" w:cs="Arial"/>
          <w:color w:val="595959"/>
          <w:sz w:val="22"/>
          <w:szCs w:val="22"/>
        </w:rPr>
        <w:t xml:space="preserve"> with other applications</w:t>
      </w:r>
      <w:r w:rsidR="000F2F4D">
        <w:rPr>
          <w:rFonts w:ascii="Arial" w:hAnsi="Arial" w:cs="Arial"/>
          <w:color w:val="595959"/>
          <w:sz w:val="22"/>
          <w:szCs w:val="22"/>
        </w:rPr>
        <w:t xml:space="preserve"> </w:t>
      </w:r>
      <w:r w:rsidR="0037013C">
        <w:rPr>
          <w:rFonts w:ascii="Arial" w:hAnsi="Arial" w:cs="Arial"/>
          <w:color w:val="595959"/>
          <w:sz w:val="22"/>
          <w:szCs w:val="22"/>
        </w:rPr>
        <w:t xml:space="preserve">the MS-Excel </w:t>
      </w:r>
      <w:r w:rsidR="000F2F4D">
        <w:rPr>
          <w:rFonts w:ascii="Arial" w:hAnsi="Arial" w:cs="Arial"/>
          <w:color w:val="595959"/>
          <w:sz w:val="22"/>
          <w:szCs w:val="22"/>
        </w:rPr>
        <w:t xml:space="preserve">and </w:t>
      </w:r>
      <w:r w:rsidR="00690B2E">
        <w:rPr>
          <w:rFonts w:ascii="Arial" w:hAnsi="Arial" w:cs="Arial"/>
          <w:color w:val="595959"/>
          <w:sz w:val="22"/>
          <w:szCs w:val="22"/>
        </w:rPr>
        <w:t xml:space="preserve">a double-click </w:t>
      </w:r>
      <w:r w:rsidR="000F2F4D">
        <w:rPr>
          <w:rFonts w:ascii="Arial" w:hAnsi="Arial" w:cs="Arial"/>
          <w:color w:val="595959"/>
          <w:sz w:val="22"/>
          <w:szCs w:val="22"/>
        </w:rPr>
        <w:t xml:space="preserve">would therefore launch </w:t>
      </w:r>
      <w:r w:rsidR="00690B2E">
        <w:rPr>
          <w:rFonts w:ascii="Arial" w:hAnsi="Arial" w:cs="Arial"/>
          <w:color w:val="595959"/>
          <w:sz w:val="22"/>
          <w:szCs w:val="22"/>
        </w:rPr>
        <w:t xml:space="preserve">one of </w:t>
      </w:r>
      <w:r w:rsidR="000F2F4D">
        <w:rPr>
          <w:rFonts w:ascii="Arial" w:hAnsi="Arial" w:cs="Arial"/>
          <w:color w:val="595959"/>
          <w:sz w:val="22"/>
          <w:szCs w:val="22"/>
        </w:rPr>
        <w:t xml:space="preserve">these </w:t>
      </w:r>
      <w:r w:rsidR="009F5B49">
        <w:rPr>
          <w:rFonts w:ascii="Arial" w:hAnsi="Arial" w:cs="Arial"/>
          <w:color w:val="595959"/>
          <w:sz w:val="22"/>
          <w:szCs w:val="22"/>
        </w:rPr>
        <w:t xml:space="preserve">specific </w:t>
      </w:r>
      <w:r w:rsidR="000F2F4D">
        <w:rPr>
          <w:rFonts w:ascii="Arial" w:hAnsi="Arial" w:cs="Arial"/>
          <w:color w:val="595959"/>
          <w:sz w:val="22"/>
          <w:szCs w:val="22"/>
        </w:rPr>
        <w:t>applications</w:t>
      </w:r>
      <w:r w:rsidRPr="000C794B">
        <w:rPr>
          <w:rFonts w:ascii="Arial" w:hAnsi="Arial" w:cs="Arial"/>
          <w:color w:val="595959"/>
          <w:sz w:val="22"/>
          <w:szCs w:val="22"/>
        </w:rPr>
        <w:t>)</w:t>
      </w:r>
      <w:r w:rsidR="009F5B49">
        <w:rPr>
          <w:rFonts w:ascii="Arial" w:hAnsi="Arial" w:cs="Arial"/>
          <w:color w:val="595959"/>
          <w:sz w:val="22"/>
          <w:szCs w:val="22"/>
        </w:rPr>
        <w:t>.</w:t>
      </w:r>
    </w:p>
    <w:p w:rsidR="0022482D" w:rsidRDefault="0022482D" w:rsidP="0022482D">
      <w:pPr>
        <w:pStyle w:val="ListParagraph"/>
        <w:keepNext/>
        <w:numPr>
          <w:ilvl w:val="0"/>
          <w:numId w:val="1"/>
        </w:numPr>
        <w:spacing w:after="240"/>
        <w:ind w:left="357" w:hanging="357"/>
        <w:jc w:val="both"/>
        <w:rPr>
          <w:rFonts w:ascii="Arial" w:hAnsi="Arial" w:cs="Arial"/>
          <w:color w:val="595959"/>
          <w:sz w:val="22"/>
          <w:szCs w:val="22"/>
        </w:rPr>
      </w:pPr>
      <w:r>
        <w:rPr>
          <w:rFonts w:ascii="Arial" w:hAnsi="Arial" w:cs="Arial"/>
          <w:color w:val="595959"/>
          <w:sz w:val="22"/>
          <w:szCs w:val="22"/>
        </w:rPr>
        <w:t xml:space="preserve">A dialog </w:t>
      </w:r>
      <w:r w:rsidR="00690B2E">
        <w:rPr>
          <w:rFonts w:ascii="Arial" w:hAnsi="Arial" w:cs="Arial"/>
          <w:color w:val="595959"/>
          <w:sz w:val="22"/>
          <w:szCs w:val="22"/>
        </w:rPr>
        <w:t xml:space="preserve">box </w:t>
      </w:r>
      <w:r>
        <w:rPr>
          <w:rFonts w:ascii="Arial" w:hAnsi="Arial" w:cs="Arial"/>
          <w:color w:val="595959"/>
          <w:sz w:val="22"/>
          <w:szCs w:val="22"/>
        </w:rPr>
        <w:t>will appear;</w:t>
      </w:r>
      <w:r w:rsidR="006A4D3E" w:rsidRPr="000C794B">
        <w:rPr>
          <w:rFonts w:ascii="Arial" w:hAnsi="Arial" w:cs="Arial"/>
          <w:color w:val="595959"/>
          <w:sz w:val="22"/>
          <w:szCs w:val="22"/>
        </w:rPr>
        <w:t xml:space="preserve"> select "As an XML table" and </w:t>
      </w:r>
      <w:r>
        <w:rPr>
          <w:rFonts w:ascii="Arial" w:hAnsi="Arial" w:cs="Arial"/>
          <w:color w:val="595959"/>
          <w:sz w:val="22"/>
          <w:szCs w:val="22"/>
        </w:rPr>
        <w:t>press</w:t>
      </w:r>
      <w:r w:rsidR="006A4D3E" w:rsidRPr="000C794B">
        <w:rPr>
          <w:rFonts w:ascii="Arial" w:hAnsi="Arial" w:cs="Arial"/>
          <w:color w:val="595959"/>
          <w:sz w:val="22"/>
          <w:szCs w:val="22"/>
        </w:rPr>
        <w:t xml:space="preserve"> </w:t>
      </w:r>
      <w:r>
        <w:rPr>
          <w:rFonts w:ascii="Arial" w:hAnsi="Arial" w:cs="Arial"/>
          <w:color w:val="595959"/>
          <w:sz w:val="22"/>
          <w:szCs w:val="22"/>
        </w:rPr>
        <w:t>"</w:t>
      </w:r>
      <w:r w:rsidR="006A4D3E" w:rsidRPr="000C794B">
        <w:rPr>
          <w:rFonts w:ascii="Arial" w:hAnsi="Arial" w:cs="Arial"/>
          <w:color w:val="595959"/>
          <w:sz w:val="22"/>
          <w:szCs w:val="22"/>
        </w:rPr>
        <w:t>OK</w:t>
      </w:r>
      <w:r>
        <w:rPr>
          <w:rFonts w:ascii="Arial" w:hAnsi="Arial" w:cs="Arial"/>
          <w:color w:val="595959"/>
          <w:sz w:val="22"/>
          <w:szCs w:val="22"/>
        </w:rPr>
        <w:t>".</w:t>
      </w:r>
    </w:p>
    <w:p w:rsidR="006A4D3E" w:rsidRPr="000C794B" w:rsidRDefault="006A4D3E" w:rsidP="0037013C">
      <w:pPr>
        <w:pStyle w:val="ListParagraph"/>
        <w:spacing w:after="480"/>
        <w:ind w:left="357"/>
        <w:jc w:val="center"/>
        <w:rPr>
          <w:rFonts w:ascii="Arial" w:hAnsi="Arial" w:cs="Arial"/>
          <w:color w:val="595959"/>
          <w:sz w:val="22"/>
          <w:szCs w:val="22"/>
        </w:rPr>
      </w:pPr>
      <w:r w:rsidRPr="000C794B">
        <w:rPr>
          <w:rFonts w:ascii="Arial" w:hAnsi="Arial" w:cs="Arial"/>
          <w:noProof/>
        </w:rPr>
        <w:drawing>
          <wp:inline distT="0" distB="0" distL="0" distR="0" wp14:anchorId="3A4AFF49" wp14:editId="6A3077B2">
            <wp:extent cx="2585085" cy="1406525"/>
            <wp:effectExtent l="0" t="0" r="5715" b="3175"/>
            <wp:docPr id="8" name="Picture 8" descr="cid:image002.png@01CE8FA4.CA7FBA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CE8FA4.CA7FBA60"/>
                    <pic:cNvPicPr>
                      <a:picLocks noChangeAspect="1" noChangeArrowheads="1"/>
                    </pic:cNvPicPr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82D" w:rsidRDefault="0022482D" w:rsidP="0037013C">
      <w:pPr>
        <w:pStyle w:val="ListParagraph"/>
        <w:keepNext/>
        <w:numPr>
          <w:ilvl w:val="0"/>
          <w:numId w:val="1"/>
        </w:numPr>
        <w:spacing w:after="240"/>
        <w:ind w:left="357" w:hanging="357"/>
        <w:jc w:val="both"/>
        <w:rPr>
          <w:rFonts w:ascii="Arial" w:hAnsi="Arial" w:cs="Arial"/>
          <w:color w:val="595959"/>
          <w:sz w:val="22"/>
          <w:szCs w:val="22"/>
        </w:rPr>
      </w:pPr>
      <w:r>
        <w:rPr>
          <w:rFonts w:ascii="Arial" w:hAnsi="Arial" w:cs="Arial"/>
          <w:color w:val="595959"/>
          <w:sz w:val="22"/>
          <w:szCs w:val="22"/>
        </w:rPr>
        <w:t>The</w:t>
      </w:r>
      <w:r w:rsidR="006A4D3E" w:rsidRPr="000C794B">
        <w:rPr>
          <w:rFonts w:ascii="Arial" w:hAnsi="Arial" w:cs="Arial"/>
          <w:color w:val="595959"/>
          <w:sz w:val="22"/>
          <w:szCs w:val="22"/>
        </w:rPr>
        <w:t xml:space="preserve"> error message </w:t>
      </w:r>
      <w:r>
        <w:rPr>
          <w:rFonts w:ascii="Arial" w:hAnsi="Arial" w:cs="Arial"/>
          <w:color w:val="595959"/>
          <w:sz w:val="22"/>
          <w:szCs w:val="22"/>
        </w:rPr>
        <w:t xml:space="preserve">below </w:t>
      </w:r>
      <w:r w:rsidR="006A4D3E" w:rsidRPr="000C794B">
        <w:rPr>
          <w:rFonts w:ascii="Arial" w:hAnsi="Arial" w:cs="Arial"/>
          <w:color w:val="595959"/>
          <w:sz w:val="22"/>
          <w:szCs w:val="22"/>
        </w:rPr>
        <w:t>might appear</w:t>
      </w:r>
      <w:r>
        <w:rPr>
          <w:rFonts w:ascii="Arial" w:hAnsi="Arial" w:cs="Arial"/>
          <w:color w:val="595959"/>
          <w:sz w:val="22"/>
          <w:szCs w:val="22"/>
        </w:rPr>
        <w:t>, referring to a schema problem</w:t>
      </w:r>
      <w:r w:rsidR="006A4D3E" w:rsidRPr="000C794B">
        <w:rPr>
          <w:rFonts w:ascii="Arial" w:hAnsi="Arial" w:cs="Arial"/>
          <w:color w:val="595959"/>
          <w:sz w:val="22"/>
          <w:szCs w:val="22"/>
        </w:rPr>
        <w:t xml:space="preserve">. You can safely ignore </w:t>
      </w:r>
      <w:r>
        <w:rPr>
          <w:rFonts w:ascii="Arial" w:hAnsi="Arial" w:cs="Arial"/>
          <w:color w:val="595959"/>
          <w:sz w:val="22"/>
          <w:szCs w:val="22"/>
        </w:rPr>
        <w:t>this message</w:t>
      </w:r>
      <w:r w:rsidR="006A4D3E" w:rsidRPr="000C794B">
        <w:rPr>
          <w:rFonts w:ascii="Arial" w:hAnsi="Arial" w:cs="Arial"/>
          <w:color w:val="595959"/>
          <w:sz w:val="22"/>
          <w:szCs w:val="22"/>
        </w:rPr>
        <w:t xml:space="preserve"> and click </w:t>
      </w:r>
      <w:r>
        <w:rPr>
          <w:rFonts w:ascii="Arial" w:hAnsi="Arial" w:cs="Arial"/>
          <w:color w:val="595959"/>
          <w:sz w:val="22"/>
          <w:szCs w:val="22"/>
        </w:rPr>
        <w:t>"</w:t>
      </w:r>
      <w:r w:rsidR="006A4D3E" w:rsidRPr="000C794B">
        <w:rPr>
          <w:rFonts w:ascii="Arial" w:hAnsi="Arial" w:cs="Arial"/>
          <w:color w:val="595959"/>
          <w:sz w:val="22"/>
          <w:szCs w:val="22"/>
        </w:rPr>
        <w:t>OK</w:t>
      </w:r>
      <w:r>
        <w:rPr>
          <w:rFonts w:ascii="Arial" w:hAnsi="Arial" w:cs="Arial"/>
          <w:color w:val="595959"/>
          <w:sz w:val="22"/>
          <w:szCs w:val="22"/>
        </w:rPr>
        <w:t>".</w:t>
      </w:r>
    </w:p>
    <w:p w:rsidR="006A4D3E" w:rsidRPr="000C794B" w:rsidRDefault="006A4D3E" w:rsidP="0037013C">
      <w:pPr>
        <w:pStyle w:val="ListParagraph"/>
        <w:spacing w:after="480"/>
        <w:ind w:left="357"/>
        <w:jc w:val="center"/>
        <w:rPr>
          <w:rFonts w:ascii="Arial" w:hAnsi="Arial" w:cs="Arial"/>
          <w:color w:val="595959"/>
          <w:sz w:val="22"/>
          <w:szCs w:val="22"/>
        </w:rPr>
      </w:pPr>
      <w:r w:rsidRPr="000C794B">
        <w:rPr>
          <w:rFonts w:ascii="Arial" w:hAnsi="Arial" w:cs="Arial"/>
          <w:noProof/>
        </w:rPr>
        <w:drawing>
          <wp:inline distT="0" distB="0" distL="0" distR="0" wp14:anchorId="3BFCACBD" wp14:editId="677BB349">
            <wp:extent cx="4018280" cy="1116330"/>
            <wp:effectExtent l="0" t="0" r="1270" b="7620"/>
            <wp:docPr id="7" name="Picture 7" descr="cid:image003.png@01CE8FA4.CA7FBA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CE8FA4.CA7FBA60"/>
                    <pic:cNvPicPr>
                      <a:picLocks noChangeAspect="1" noChangeArrowheads="1"/>
                    </pic:cNvPicPr>
                  </pic:nvPicPr>
                  <pic:blipFill>
                    <a:blip r:embed="rId29"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8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82D" w:rsidRDefault="0022482D" w:rsidP="0037013C">
      <w:pPr>
        <w:pStyle w:val="ListParagraph"/>
        <w:keepNext/>
        <w:numPr>
          <w:ilvl w:val="0"/>
          <w:numId w:val="1"/>
        </w:numPr>
        <w:spacing w:after="240"/>
        <w:ind w:left="357" w:hanging="357"/>
        <w:jc w:val="both"/>
        <w:rPr>
          <w:rFonts w:ascii="Arial" w:hAnsi="Arial" w:cs="Arial"/>
          <w:color w:val="595959"/>
          <w:sz w:val="22"/>
          <w:szCs w:val="22"/>
        </w:rPr>
      </w:pPr>
      <w:r>
        <w:rPr>
          <w:rFonts w:ascii="Arial" w:hAnsi="Arial" w:cs="Arial"/>
          <w:color w:val="595959"/>
          <w:sz w:val="22"/>
          <w:szCs w:val="22"/>
        </w:rPr>
        <w:t>MS-</w:t>
      </w:r>
      <w:r w:rsidR="006A4D3E" w:rsidRPr="000C794B">
        <w:rPr>
          <w:rFonts w:ascii="Arial" w:hAnsi="Arial" w:cs="Arial"/>
          <w:color w:val="595959"/>
          <w:sz w:val="22"/>
          <w:szCs w:val="22"/>
        </w:rPr>
        <w:t>Excel then flattens the SDMX-ML file an</w:t>
      </w:r>
      <w:r>
        <w:rPr>
          <w:rFonts w:ascii="Arial" w:hAnsi="Arial" w:cs="Arial"/>
          <w:color w:val="595959"/>
          <w:sz w:val="22"/>
          <w:szCs w:val="22"/>
        </w:rPr>
        <w:t>d displays it as a simple table</w:t>
      </w:r>
    </w:p>
    <w:p w:rsidR="0022482D" w:rsidRDefault="006A4D3E" w:rsidP="0037013C">
      <w:pPr>
        <w:pStyle w:val="ListParagraph"/>
        <w:keepNext/>
        <w:spacing w:after="240"/>
        <w:ind w:left="357"/>
        <w:jc w:val="both"/>
        <w:rPr>
          <w:rFonts w:ascii="Arial" w:hAnsi="Arial" w:cs="Arial"/>
          <w:color w:val="595959"/>
          <w:sz w:val="22"/>
          <w:szCs w:val="22"/>
        </w:rPr>
      </w:pPr>
      <w:r w:rsidRPr="000C794B">
        <w:rPr>
          <w:rFonts w:ascii="Arial" w:hAnsi="Arial" w:cs="Arial"/>
          <w:noProof/>
        </w:rPr>
        <w:drawing>
          <wp:inline distT="0" distB="0" distL="0" distR="0" wp14:anchorId="6AAE9FB5" wp14:editId="4831D817">
            <wp:extent cx="5486400" cy="2645501"/>
            <wp:effectExtent l="0" t="0" r="0" b="2540"/>
            <wp:docPr id="6" name="Picture 6" descr="cid:image005.jpg@01CE8FA6.966249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5.jpg@01CE8FA6.966249D0"/>
                    <pic:cNvPicPr>
                      <a:picLocks noChangeAspect="1" noChangeArrowheads="1"/>
                    </pic:cNvPicPr>
                  </pic:nvPicPr>
                  <pic:blipFill>
                    <a:blip r:embed="rId31" r:link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579" cy="264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D3E" w:rsidRPr="000C794B" w:rsidRDefault="006A4D3E" w:rsidP="0022482D">
      <w:pPr>
        <w:pStyle w:val="ListParagraph"/>
        <w:spacing w:after="240"/>
        <w:ind w:left="360"/>
        <w:jc w:val="both"/>
        <w:rPr>
          <w:rFonts w:ascii="Arial" w:hAnsi="Arial" w:cs="Arial"/>
          <w:color w:val="595959"/>
          <w:sz w:val="22"/>
          <w:szCs w:val="22"/>
        </w:rPr>
      </w:pPr>
      <w:r w:rsidRPr="000C794B">
        <w:rPr>
          <w:rFonts w:ascii="Arial" w:hAnsi="Arial" w:cs="Arial"/>
          <w:color w:val="595959"/>
          <w:sz w:val="22"/>
          <w:szCs w:val="22"/>
        </w:rPr>
        <w:t xml:space="preserve">This </w:t>
      </w:r>
      <w:r w:rsidR="002A3364">
        <w:rPr>
          <w:rFonts w:ascii="Arial" w:hAnsi="Arial" w:cs="Arial"/>
          <w:color w:val="595959"/>
          <w:sz w:val="22"/>
          <w:szCs w:val="22"/>
        </w:rPr>
        <w:t xml:space="preserve">view </w:t>
      </w:r>
      <w:r w:rsidR="00385728">
        <w:rPr>
          <w:rFonts w:ascii="Arial" w:hAnsi="Arial" w:cs="Arial"/>
          <w:color w:val="595959"/>
          <w:sz w:val="22"/>
          <w:szCs w:val="22"/>
        </w:rPr>
        <w:t xml:space="preserve">is </w:t>
      </w:r>
      <w:r w:rsidRPr="000C794B">
        <w:rPr>
          <w:rFonts w:ascii="Arial" w:hAnsi="Arial" w:cs="Arial"/>
          <w:color w:val="595959"/>
          <w:sz w:val="22"/>
          <w:szCs w:val="22"/>
        </w:rPr>
        <w:t xml:space="preserve">already </w:t>
      </w:r>
      <w:r w:rsidR="00385728">
        <w:rPr>
          <w:rFonts w:ascii="Arial" w:hAnsi="Arial" w:cs="Arial"/>
          <w:color w:val="595959"/>
          <w:sz w:val="22"/>
          <w:szCs w:val="22"/>
        </w:rPr>
        <w:t>clear enough</w:t>
      </w:r>
      <w:r w:rsidRPr="000C794B">
        <w:rPr>
          <w:rFonts w:ascii="Arial" w:hAnsi="Arial" w:cs="Arial"/>
          <w:color w:val="595959"/>
          <w:sz w:val="22"/>
          <w:szCs w:val="22"/>
        </w:rPr>
        <w:t xml:space="preserve"> to quickly check the figures. </w:t>
      </w:r>
    </w:p>
    <w:p w:rsidR="002A3364" w:rsidRDefault="002A3364" w:rsidP="002A3364">
      <w:pPr>
        <w:pStyle w:val="ListParagraph"/>
        <w:keepNext/>
        <w:numPr>
          <w:ilvl w:val="0"/>
          <w:numId w:val="1"/>
        </w:numPr>
        <w:spacing w:after="240"/>
        <w:ind w:left="357" w:hanging="357"/>
        <w:jc w:val="both"/>
        <w:rPr>
          <w:rFonts w:ascii="Arial" w:hAnsi="Arial" w:cs="Arial"/>
          <w:color w:val="595959"/>
          <w:sz w:val="22"/>
          <w:szCs w:val="22"/>
        </w:rPr>
      </w:pPr>
      <w:r w:rsidRPr="000C794B">
        <w:rPr>
          <w:rFonts w:ascii="Arial" w:hAnsi="Arial" w:cs="Arial"/>
          <w:color w:val="595959"/>
          <w:sz w:val="22"/>
          <w:szCs w:val="22"/>
        </w:rPr>
        <w:lastRenderedPageBreak/>
        <w:t xml:space="preserve">In case you want to analyse </w:t>
      </w:r>
      <w:r>
        <w:rPr>
          <w:rFonts w:ascii="Arial" w:hAnsi="Arial" w:cs="Arial"/>
          <w:color w:val="595959"/>
          <w:sz w:val="22"/>
          <w:szCs w:val="22"/>
        </w:rPr>
        <w:t>the data in more detail</w:t>
      </w:r>
      <w:r w:rsidRPr="000C794B">
        <w:rPr>
          <w:rFonts w:ascii="Arial" w:hAnsi="Arial" w:cs="Arial"/>
          <w:color w:val="595959"/>
          <w:sz w:val="22"/>
          <w:szCs w:val="22"/>
        </w:rPr>
        <w:t xml:space="preserve">, especially </w:t>
      </w:r>
      <w:r>
        <w:rPr>
          <w:rFonts w:ascii="Arial" w:hAnsi="Arial" w:cs="Arial"/>
          <w:color w:val="595959"/>
          <w:sz w:val="22"/>
          <w:szCs w:val="22"/>
        </w:rPr>
        <w:t xml:space="preserve">in the case of </w:t>
      </w:r>
      <w:r w:rsidRPr="000C794B">
        <w:rPr>
          <w:rFonts w:ascii="Arial" w:hAnsi="Arial" w:cs="Arial"/>
          <w:color w:val="595959"/>
          <w:sz w:val="22"/>
          <w:szCs w:val="22"/>
        </w:rPr>
        <w:t xml:space="preserve">large datasets, you can use that table as a basis for the pivot assistant. </w:t>
      </w:r>
      <w:r>
        <w:rPr>
          <w:rFonts w:ascii="Arial" w:hAnsi="Arial" w:cs="Arial"/>
          <w:color w:val="595959"/>
          <w:sz w:val="22"/>
          <w:szCs w:val="22"/>
        </w:rPr>
        <w:t>I</w:t>
      </w:r>
      <w:r w:rsidRPr="000C794B">
        <w:rPr>
          <w:rFonts w:ascii="Arial" w:hAnsi="Arial" w:cs="Arial"/>
          <w:color w:val="595959"/>
          <w:sz w:val="22"/>
          <w:szCs w:val="22"/>
        </w:rPr>
        <w:t xml:space="preserve">n the </w:t>
      </w:r>
      <w:r>
        <w:rPr>
          <w:rFonts w:ascii="Arial" w:hAnsi="Arial" w:cs="Arial"/>
          <w:color w:val="595959"/>
          <w:sz w:val="22"/>
          <w:szCs w:val="22"/>
        </w:rPr>
        <w:t xml:space="preserve">step-by-step description below we reproduced the </w:t>
      </w:r>
      <w:r w:rsidR="0037013C">
        <w:rPr>
          <w:rFonts w:ascii="Arial" w:hAnsi="Arial" w:cs="Arial"/>
          <w:color w:val="595959"/>
          <w:sz w:val="22"/>
          <w:szCs w:val="22"/>
        </w:rPr>
        <w:t>National Accounts</w:t>
      </w:r>
      <w:r>
        <w:rPr>
          <w:rFonts w:ascii="Arial" w:hAnsi="Arial" w:cs="Arial"/>
          <w:color w:val="595959"/>
          <w:sz w:val="22"/>
          <w:szCs w:val="22"/>
        </w:rPr>
        <w:t xml:space="preserve"> </w:t>
      </w:r>
      <w:r w:rsidRPr="000C794B">
        <w:rPr>
          <w:rFonts w:ascii="Arial" w:hAnsi="Arial" w:cs="Arial"/>
          <w:color w:val="595959"/>
          <w:sz w:val="22"/>
          <w:szCs w:val="22"/>
        </w:rPr>
        <w:t>layout</w:t>
      </w:r>
      <w:r>
        <w:rPr>
          <w:rFonts w:ascii="Arial" w:hAnsi="Arial" w:cs="Arial"/>
          <w:color w:val="595959"/>
          <w:sz w:val="22"/>
          <w:szCs w:val="22"/>
        </w:rPr>
        <w:t xml:space="preserve"> b</w:t>
      </w:r>
      <w:r w:rsidRPr="000C794B">
        <w:rPr>
          <w:rFonts w:ascii="Arial" w:hAnsi="Arial" w:cs="Arial"/>
          <w:color w:val="595959"/>
          <w:sz w:val="22"/>
          <w:szCs w:val="22"/>
        </w:rPr>
        <w:t xml:space="preserve">ut any other layout </w:t>
      </w:r>
      <w:r>
        <w:rPr>
          <w:rFonts w:ascii="Arial" w:hAnsi="Arial" w:cs="Arial"/>
          <w:color w:val="595959"/>
          <w:sz w:val="22"/>
          <w:szCs w:val="22"/>
        </w:rPr>
        <w:t xml:space="preserve">can </w:t>
      </w:r>
      <w:r w:rsidRPr="000C794B">
        <w:rPr>
          <w:rFonts w:ascii="Arial" w:hAnsi="Arial" w:cs="Arial"/>
          <w:color w:val="595959"/>
          <w:sz w:val="22"/>
          <w:szCs w:val="22"/>
        </w:rPr>
        <w:t>of course</w:t>
      </w:r>
      <w:r>
        <w:rPr>
          <w:rFonts w:ascii="Arial" w:hAnsi="Arial" w:cs="Arial"/>
          <w:color w:val="595959"/>
          <w:sz w:val="22"/>
          <w:szCs w:val="22"/>
        </w:rPr>
        <w:t xml:space="preserve"> be chosen</w:t>
      </w:r>
      <w:r w:rsidRPr="000C794B">
        <w:rPr>
          <w:rFonts w:ascii="Arial" w:hAnsi="Arial" w:cs="Arial"/>
          <w:color w:val="595959"/>
          <w:sz w:val="22"/>
          <w:szCs w:val="22"/>
        </w:rPr>
        <w:t xml:space="preserve">. </w:t>
      </w:r>
      <w:r>
        <w:rPr>
          <w:rFonts w:ascii="Arial" w:hAnsi="Arial" w:cs="Arial"/>
          <w:color w:val="595959"/>
          <w:sz w:val="22"/>
          <w:szCs w:val="22"/>
        </w:rPr>
        <w:t>First,</w:t>
      </w:r>
      <w:r w:rsidR="006A4D3E" w:rsidRPr="000C794B">
        <w:rPr>
          <w:rFonts w:ascii="Arial" w:hAnsi="Arial" w:cs="Arial"/>
          <w:color w:val="595959"/>
          <w:sz w:val="22"/>
          <w:szCs w:val="22"/>
        </w:rPr>
        <w:t xml:space="preserve"> click anywhere in the table, go to the "Table Tools / Design" tab in Excel and cl</w:t>
      </w:r>
      <w:r>
        <w:rPr>
          <w:rFonts w:ascii="Arial" w:hAnsi="Arial" w:cs="Arial"/>
          <w:color w:val="595959"/>
          <w:sz w:val="22"/>
          <w:szCs w:val="22"/>
        </w:rPr>
        <w:t>ick "Summarize with PivotTable".</w:t>
      </w:r>
    </w:p>
    <w:p w:rsidR="006A4D3E" w:rsidRPr="002A3364" w:rsidRDefault="006A4D3E" w:rsidP="0037013C">
      <w:pPr>
        <w:pStyle w:val="ListParagraph"/>
        <w:keepNext/>
        <w:spacing w:after="480"/>
        <w:ind w:left="357"/>
        <w:jc w:val="both"/>
        <w:rPr>
          <w:rFonts w:ascii="Arial" w:hAnsi="Arial" w:cs="Arial"/>
          <w:color w:val="595959"/>
          <w:sz w:val="22"/>
          <w:szCs w:val="22"/>
        </w:rPr>
      </w:pPr>
      <w:r w:rsidRPr="000C794B">
        <w:rPr>
          <w:noProof/>
        </w:rPr>
        <w:drawing>
          <wp:inline distT="0" distB="0" distL="0" distR="0" wp14:anchorId="684BA0C0" wp14:editId="3862C6DC">
            <wp:extent cx="5574323" cy="2167974"/>
            <wp:effectExtent l="0" t="0" r="7620" b="3810"/>
            <wp:docPr id="5" name="Picture 5" descr="cid:image011.jpg@01CE8FA6.966249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11.jpg@01CE8FA6.966249D0"/>
                    <pic:cNvPicPr>
                      <a:picLocks noChangeAspect="1" noChangeArrowheads="1"/>
                    </pic:cNvPicPr>
                  </pic:nvPicPr>
                  <pic:blipFill>
                    <a:blip r:embed="rId33"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24" cy="216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364" w:rsidRDefault="006A4D3E" w:rsidP="0037013C">
      <w:pPr>
        <w:pStyle w:val="ListParagraph"/>
        <w:keepNext/>
        <w:numPr>
          <w:ilvl w:val="0"/>
          <w:numId w:val="1"/>
        </w:numPr>
        <w:spacing w:after="240"/>
        <w:ind w:left="357" w:hanging="357"/>
        <w:jc w:val="both"/>
        <w:rPr>
          <w:rFonts w:ascii="Arial" w:hAnsi="Arial" w:cs="Arial"/>
          <w:color w:val="595959"/>
          <w:sz w:val="22"/>
          <w:szCs w:val="22"/>
        </w:rPr>
      </w:pPr>
      <w:r w:rsidRPr="000C794B">
        <w:rPr>
          <w:rFonts w:ascii="Arial" w:hAnsi="Arial" w:cs="Arial"/>
          <w:color w:val="595959"/>
          <w:sz w:val="22"/>
          <w:szCs w:val="22"/>
        </w:rPr>
        <w:t xml:space="preserve">Click </w:t>
      </w:r>
      <w:r w:rsidR="002A3364">
        <w:rPr>
          <w:rFonts w:ascii="Arial" w:hAnsi="Arial" w:cs="Arial"/>
          <w:color w:val="595959"/>
          <w:sz w:val="22"/>
          <w:szCs w:val="22"/>
        </w:rPr>
        <w:t>"</w:t>
      </w:r>
      <w:r w:rsidRPr="000C794B">
        <w:rPr>
          <w:rFonts w:ascii="Arial" w:hAnsi="Arial" w:cs="Arial"/>
          <w:color w:val="595959"/>
          <w:sz w:val="22"/>
          <w:szCs w:val="22"/>
        </w:rPr>
        <w:t>OK</w:t>
      </w:r>
      <w:r w:rsidR="002A3364">
        <w:rPr>
          <w:rFonts w:ascii="Arial" w:hAnsi="Arial" w:cs="Arial"/>
          <w:color w:val="595959"/>
          <w:sz w:val="22"/>
          <w:szCs w:val="22"/>
        </w:rPr>
        <w:t>"</w:t>
      </w:r>
      <w:r w:rsidRPr="000C794B">
        <w:rPr>
          <w:rFonts w:ascii="Arial" w:hAnsi="Arial" w:cs="Arial"/>
          <w:color w:val="595959"/>
          <w:sz w:val="22"/>
          <w:szCs w:val="22"/>
        </w:rPr>
        <w:t xml:space="preserve"> </w:t>
      </w:r>
      <w:r w:rsidR="002A3364">
        <w:rPr>
          <w:rFonts w:ascii="Arial" w:hAnsi="Arial" w:cs="Arial"/>
          <w:color w:val="595959"/>
          <w:sz w:val="22"/>
          <w:szCs w:val="22"/>
        </w:rPr>
        <w:t>i</w:t>
      </w:r>
      <w:r w:rsidRPr="000C794B">
        <w:rPr>
          <w:rFonts w:ascii="Arial" w:hAnsi="Arial" w:cs="Arial"/>
          <w:color w:val="595959"/>
          <w:sz w:val="22"/>
          <w:szCs w:val="22"/>
        </w:rPr>
        <w:t>n the dialog</w:t>
      </w:r>
      <w:r w:rsidR="002A3364">
        <w:rPr>
          <w:rFonts w:ascii="Arial" w:hAnsi="Arial" w:cs="Arial"/>
          <w:color w:val="595959"/>
          <w:sz w:val="22"/>
          <w:szCs w:val="22"/>
        </w:rPr>
        <w:t xml:space="preserve"> box.</w:t>
      </w:r>
    </w:p>
    <w:p w:rsidR="006A4D3E" w:rsidRPr="000C794B" w:rsidRDefault="006A4D3E" w:rsidP="0037013C">
      <w:pPr>
        <w:pStyle w:val="ListParagraph"/>
        <w:spacing w:after="480"/>
        <w:ind w:left="357"/>
        <w:jc w:val="both"/>
        <w:rPr>
          <w:rFonts w:ascii="Arial" w:hAnsi="Arial" w:cs="Arial"/>
          <w:color w:val="595959"/>
          <w:sz w:val="22"/>
          <w:szCs w:val="22"/>
        </w:rPr>
      </w:pPr>
      <w:r w:rsidRPr="000C794B">
        <w:rPr>
          <w:rFonts w:ascii="Arial" w:hAnsi="Arial" w:cs="Arial"/>
          <w:noProof/>
        </w:rPr>
        <w:drawing>
          <wp:inline distT="0" distB="0" distL="0" distR="0" wp14:anchorId="6BEE4315" wp14:editId="2E90708B">
            <wp:extent cx="2971800" cy="2153920"/>
            <wp:effectExtent l="0" t="0" r="0" b="0"/>
            <wp:docPr id="4" name="Picture 4" descr="cid:image012.jpg@01CE8FA6.966249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12.jpg@01CE8FA6.966249D0"/>
                    <pic:cNvPicPr>
                      <a:picLocks noChangeAspect="1" noChangeArrowheads="1"/>
                    </pic:cNvPicPr>
                  </pic:nvPicPr>
                  <pic:blipFill>
                    <a:blip r:embed="rId35" r:link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364" w:rsidRDefault="002A3364" w:rsidP="002A3364">
      <w:pPr>
        <w:pStyle w:val="ListParagraph"/>
        <w:keepNext/>
        <w:numPr>
          <w:ilvl w:val="0"/>
          <w:numId w:val="1"/>
        </w:numPr>
        <w:spacing w:after="240"/>
        <w:ind w:left="357" w:hanging="357"/>
        <w:jc w:val="both"/>
        <w:rPr>
          <w:rFonts w:ascii="Arial" w:hAnsi="Arial" w:cs="Arial"/>
          <w:color w:val="595959"/>
          <w:sz w:val="22"/>
          <w:szCs w:val="22"/>
        </w:rPr>
      </w:pPr>
      <w:r>
        <w:rPr>
          <w:rFonts w:ascii="Arial" w:hAnsi="Arial" w:cs="Arial"/>
          <w:color w:val="595959"/>
          <w:sz w:val="22"/>
          <w:szCs w:val="22"/>
        </w:rPr>
        <w:lastRenderedPageBreak/>
        <w:t>Y</w:t>
      </w:r>
      <w:r w:rsidR="006A4D3E" w:rsidRPr="000C794B">
        <w:rPr>
          <w:rFonts w:ascii="Arial" w:hAnsi="Arial" w:cs="Arial"/>
          <w:color w:val="595959"/>
          <w:sz w:val="22"/>
          <w:szCs w:val="22"/>
        </w:rPr>
        <w:t xml:space="preserve">ou should </w:t>
      </w:r>
      <w:r>
        <w:rPr>
          <w:rFonts w:ascii="Arial" w:hAnsi="Arial" w:cs="Arial"/>
          <w:color w:val="595959"/>
          <w:sz w:val="22"/>
          <w:szCs w:val="22"/>
        </w:rPr>
        <w:t xml:space="preserve">now </w:t>
      </w:r>
      <w:r w:rsidR="006A4D3E" w:rsidRPr="000C794B">
        <w:rPr>
          <w:rFonts w:ascii="Arial" w:hAnsi="Arial" w:cs="Arial"/>
          <w:color w:val="595959"/>
          <w:sz w:val="22"/>
          <w:szCs w:val="22"/>
        </w:rPr>
        <w:t xml:space="preserve">be able to drag </w:t>
      </w:r>
      <w:r>
        <w:rPr>
          <w:rFonts w:ascii="Arial" w:hAnsi="Arial" w:cs="Arial"/>
          <w:color w:val="595959"/>
          <w:sz w:val="22"/>
          <w:szCs w:val="22"/>
        </w:rPr>
        <w:t xml:space="preserve">and drop </w:t>
      </w:r>
      <w:r w:rsidR="006A4D3E" w:rsidRPr="000C794B">
        <w:rPr>
          <w:rFonts w:ascii="Arial" w:hAnsi="Arial" w:cs="Arial"/>
          <w:color w:val="595959"/>
          <w:sz w:val="22"/>
          <w:szCs w:val="22"/>
        </w:rPr>
        <w:t>the fields in</w:t>
      </w:r>
      <w:r>
        <w:rPr>
          <w:rFonts w:ascii="Arial" w:hAnsi="Arial" w:cs="Arial"/>
          <w:color w:val="595959"/>
          <w:sz w:val="22"/>
          <w:szCs w:val="22"/>
        </w:rPr>
        <w:t>to</w:t>
      </w:r>
      <w:r w:rsidR="006A4D3E" w:rsidRPr="000C794B">
        <w:rPr>
          <w:rFonts w:ascii="Arial" w:hAnsi="Arial" w:cs="Arial"/>
          <w:color w:val="595959"/>
          <w:sz w:val="22"/>
          <w:szCs w:val="22"/>
        </w:rPr>
        <w:t xml:space="preserve"> the respective areas of the table</w:t>
      </w:r>
      <w:r>
        <w:rPr>
          <w:rFonts w:ascii="Arial" w:hAnsi="Arial" w:cs="Arial"/>
          <w:color w:val="595959"/>
          <w:sz w:val="22"/>
          <w:szCs w:val="22"/>
        </w:rPr>
        <w:t>.</w:t>
      </w:r>
    </w:p>
    <w:p w:rsidR="006A4D3E" w:rsidRPr="000C794B" w:rsidRDefault="006A4D3E" w:rsidP="0037013C">
      <w:pPr>
        <w:pStyle w:val="ListParagraph"/>
        <w:spacing w:after="480"/>
        <w:ind w:left="357"/>
        <w:jc w:val="both"/>
        <w:rPr>
          <w:rFonts w:ascii="Arial" w:hAnsi="Arial" w:cs="Arial"/>
          <w:color w:val="595959"/>
          <w:sz w:val="22"/>
          <w:szCs w:val="22"/>
        </w:rPr>
      </w:pPr>
      <w:r w:rsidRPr="000C794B">
        <w:rPr>
          <w:rFonts w:ascii="Arial" w:hAnsi="Arial" w:cs="Arial"/>
          <w:noProof/>
        </w:rPr>
        <w:drawing>
          <wp:inline distT="0" distB="0" distL="0" distR="0" wp14:anchorId="00D67477" wp14:editId="3E3EA883">
            <wp:extent cx="5508171" cy="4361173"/>
            <wp:effectExtent l="0" t="0" r="0" b="1905"/>
            <wp:docPr id="3" name="Picture 3" descr="cid:image014.jpg@01CE8FA6.966249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14.jpg@01CE8FA6.966249D0"/>
                    <pic:cNvPicPr>
                      <a:picLocks noChangeAspect="1" noChangeArrowheads="1"/>
                    </pic:cNvPicPr>
                  </pic:nvPicPr>
                  <pic:blipFill>
                    <a:blip r:embed="rId37" r:link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35" cy="436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D09" w:rsidRDefault="006A4D3E" w:rsidP="0037013C">
      <w:pPr>
        <w:pStyle w:val="ListParagraph"/>
        <w:keepNext/>
        <w:numPr>
          <w:ilvl w:val="0"/>
          <w:numId w:val="1"/>
        </w:numPr>
        <w:spacing w:after="240"/>
        <w:ind w:left="357" w:hanging="357"/>
        <w:jc w:val="both"/>
        <w:rPr>
          <w:rFonts w:ascii="Arial" w:hAnsi="Arial" w:cs="Arial"/>
          <w:color w:val="595959"/>
          <w:sz w:val="22"/>
          <w:szCs w:val="22"/>
        </w:rPr>
      </w:pPr>
      <w:r w:rsidRPr="000C794B">
        <w:rPr>
          <w:rFonts w:ascii="Arial" w:hAnsi="Arial" w:cs="Arial"/>
          <w:color w:val="595959"/>
          <w:sz w:val="22"/>
          <w:szCs w:val="22"/>
        </w:rPr>
        <w:t>With the field settings you can remove sub-totals in order to make the layout look nicer</w:t>
      </w:r>
      <w:r w:rsidR="00144D09">
        <w:rPr>
          <w:rFonts w:ascii="Arial" w:hAnsi="Arial" w:cs="Arial"/>
          <w:color w:val="595959"/>
          <w:sz w:val="22"/>
          <w:szCs w:val="22"/>
        </w:rPr>
        <w:t>.</w:t>
      </w:r>
    </w:p>
    <w:p w:rsidR="00144D09" w:rsidRDefault="006A4D3E" w:rsidP="00144D09">
      <w:pPr>
        <w:pStyle w:val="ListParagraph"/>
        <w:spacing w:after="240"/>
        <w:ind w:left="360"/>
        <w:jc w:val="both"/>
        <w:rPr>
          <w:rFonts w:ascii="Arial" w:hAnsi="Arial" w:cs="Arial"/>
        </w:rPr>
      </w:pPr>
      <w:r w:rsidRPr="000C794B">
        <w:rPr>
          <w:rFonts w:ascii="Arial" w:hAnsi="Arial" w:cs="Arial"/>
          <w:noProof/>
        </w:rPr>
        <w:drawing>
          <wp:inline distT="0" distB="0" distL="0" distR="0" wp14:anchorId="1F76C76F" wp14:editId="2ACD9F14">
            <wp:extent cx="3086100" cy="2004695"/>
            <wp:effectExtent l="0" t="0" r="0" b="0"/>
            <wp:docPr id="2" name="Picture 2" descr="cid:image015.png@01CE8FA5.F6D9D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15.png@01CE8FA5.F6D9D590"/>
                    <pic:cNvPicPr>
                      <a:picLocks noChangeAspect="1" noChangeArrowheads="1"/>
                    </pic:cNvPicPr>
                  </pic:nvPicPr>
                  <pic:blipFill>
                    <a:blip r:embed="rId39" r:link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794B">
        <w:rPr>
          <w:rFonts w:ascii="Arial" w:hAnsi="Arial" w:cs="Arial"/>
        </w:rPr>
        <w:t> </w:t>
      </w:r>
      <w:r w:rsidRPr="000C794B">
        <w:rPr>
          <w:rFonts w:ascii="Arial" w:hAnsi="Arial" w:cs="Arial"/>
        </w:rPr>
        <w:t xml:space="preserve"> </w:t>
      </w:r>
    </w:p>
    <w:p w:rsidR="006A4D3E" w:rsidRPr="000C794B" w:rsidRDefault="006A4D3E" w:rsidP="00254770">
      <w:pPr>
        <w:pStyle w:val="ListParagraph"/>
        <w:spacing w:after="240"/>
        <w:ind w:left="360"/>
        <w:jc w:val="center"/>
        <w:rPr>
          <w:rFonts w:ascii="Arial" w:hAnsi="Arial" w:cs="Arial"/>
          <w:color w:val="595959"/>
          <w:sz w:val="22"/>
          <w:szCs w:val="22"/>
        </w:rPr>
      </w:pPr>
      <w:r w:rsidRPr="000C794B">
        <w:rPr>
          <w:rFonts w:ascii="Arial" w:hAnsi="Arial" w:cs="Arial"/>
          <w:noProof/>
        </w:rPr>
        <w:lastRenderedPageBreak/>
        <w:drawing>
          <wp:inline distT="0" distB="0" distL="0" distR="0" wp14:anchorId="2D5C8D1F" wp14:editId="529EA358">
            <wp:extent cx="2558415" cy="2532380"/>
            <wp:effectExtent l="0" t="0" r="0" b="1270"/>
            <wp:docPr id="1" name="Picture 1" descr="cid:image017.jpg@01CE8FA6.966249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17.jpg@01CE8FA6.966249D0"/>
                    <pic:cNvPicPr>
                      <a:picLocks noChangeAspect="1" noChangeArrowheads="1"/>
                    </pic:cNvPicPr>
                  </pic:nvPicPr>
                  <pic:blipFill>
                    <a:blip r:embed="rId41" r:link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86C" w:rsidRPr="00696CC3" w:rsidRDefault="0037013C" w:rsidP="0037013C">
      <w:pPr>
        <w:pStyle w:val="ListParagraph"/>
        <w:spacing w:after="600"/>
        <w:ind w:left="357"/>
        <w:jc w:val="both"/>
        <w:rPr>
          <w:rFonts w:ascii="Arial" w:hAnsi="Arial" w:cs="Arial"/>
          <w:lang w:val="nn-NO"/>
        </w:rPr>
      </w:pPr>
      <w:r>
        <w:rPr>
          <w:rFonts w:ascii="Arial" w:hAnsi="Arial" w:cs="Arial"/>
          <w:color w:val="595959"/>
          <w:sz w:val="22"/>
          <w:szCs w:val="22"/>
        </w:rPr>
        <w:t>F</w:t>
      </w:r>
      <w:r w:rsidR="006A4D3E" w:rsidRPr="000C794B">
        <w:rPr>
          <w:rFonts w:ascii="Arial" w:hAnsi="Arial" w:cs="Arial"/>
          <w:color w:val="595959"/>
          <w:sz w:val="22"/>
          <w:szCs w:val="22"/>
        </w:rPr>
        <w:t>rom that step on it is basically playing with Excel pivot to get what you want.</w:t>
      </w:r>
      <w:r w:rsidR="006D286C">
        <w:rPr>
          <w:rFonts w:ascii="Arial" w:hAnsi="Arial" w:cs="Arial"/>
          <w:lang w:val="nn-NO"/>
        </w:rPr>
        <w:t xml:space="preserve"> </w:t>
      </w:r>
    </w:p>
    <w:p w:rsidR="007033C4" w:rsidRPr="000C794B" w:rsidRDefault="007033C4" w:rsidP="000C794B">
      <w:pPr>
        <w:jc w:val="both"/>
        <w:rPr>
          <w:rFonts w:ascii="Arial" w:hAnsi="Arial" w:cs="Arial"/>
        </w:rPr>
      </w:pPr>
    </w:p>
    <w:sectPr w:rsidR="007033C4" w:rsidRPr="000C7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E87" w:rsidRDefault="00314E87" w:rsidP="00314E87">
      <w:r>
        <w:separator/>
      </w:r>
    </w:p>
  </w:endnote>
  <w:endnote w:type="continuationSeparator" w:id="0">
    <w:p w:rsidR="00314E87" w:rsidRDefault="00314E87" w:rsidP="00314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466" w:rsidRDefault="00C444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466" w:rsidRDefault="00C444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466" w:rsidRDefault="00C4446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A7B" w:rsidRDefault="006C2A7B" w:rsidP="00D6787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C2A7B" w:rsidRDefault="006C2A7B">
    <w:pPr>
      <w:pStyle w:val="Footer"/>
    </w:pPr>
  </w:p>
  <w:p w:rsidR="006C2A7B" w:rsidRDefault="006C2A7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7499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4466" w:rsidRDefault="00C44466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editId="44914AD7">
                  <wp:extent cx="5467350" cy="54610"/>
                  <wp:effectExtent l="9525" t="19050" r="9525" b="12065"/>
                  <wp:docPr id="647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245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12E30F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" fillcolor="black">
                  <w10:anchorlock/>
                </v:shape>
              </w:pict>
            </mc:Fallback>
          </mc:AlternateContent>
        </w:r>
      </w:p>
      <w:p w:rsidR="00C44466" w:rsidRDefault="00C44466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6D0A5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C2A7B" w:rsidRDefault="006C2A7B" w:rsidP="006E3FA1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A7B" w:rsidRDefault="006C2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E87" w:rsidRDefault="00314E87" w:rsidP="00314E87">
      <w:r>
        <w:separator/>
      </w:r>
    </w:p>
  </w:footnote>
  <w:footnote w:type="continuationSeparator" w:id="0">
    <w:p w:rsidR="00314E87" w:rsidRDefault="00314E87" w:rsidP="00314E87">
      <w:r>
        <w:continuationSeparator/>
      </w:r>
    </w:p>
  </w:footnote>
  <w:footnote w:id="1">
    <w:p w:rsidR="0072221F" w:rsidRPr="001D0209" w:rsidRDefault="0072221F" w:rsidP="0072221F">
      <w:pPr>
        <w:pStyle w:val="FootnoteText"/>
        <w:rPr>
          <w:rFonts w:ascii="Arial" w:hAnsi="Arial" w:cs="Arial"/>
          <w:sz w:val="16"/>
          <w:szCs w:val="16"/>
        </w:rPr>
      </w:pPr>
      <w:r w:rsidRPr="001D0209">
        <w:rPr>
          <w:rStyle w:val="FootnoteReference"/>
          <w:rFonts w:ascii="Arial" w:hAnsi="Arial" w:cs="Arial"/>
          <w:sz w:val="16"/>
          <w:szCs w:val="16"/>
        </w:rPr>
        <w:footnoteRef/>
      </w:r>
      <w:r w:rsidRPr="001D0209">
        <w:rPr>
          <w:rFonts w:ascii="Arial" w:hAnsi="Arial" w:cs="Arial"/>
          <w:sz w:val="16"/>
          <w:szCs w:val="16"/>
        </w:rPr>
        <w:t xml:space="preserve"> </w:t>
      </w:r>
      <w:hyperlink r:id="rId1" w:history="1">
        <w:r w:rsidRPr="0041011A">
          <w:rPr>
            <w:rStyle w:val="Hyperlink"/>
            <w:rFonts w:ascii="Arial" w:hAnsi="Arial" w:cs="Arial"/>
            <w:sz w:val="16"/>
            <w:szCs w:val="16"/>
          </w:rPr>
          <w:t>https://sdmx.org/?page_id=4500</w:t>
        </w:r>
      </w:hyperlink>
      <w:r>
        <w:rPr>
          <w:rFonts w:ascii="Arial" w:hAnsi="Arial" w:cs="Arial"/>
          <w:sz w:val="16"/>
          <w:szCs w:val="16"/>
        </w:rPr>
        <w:t xml:space="preserve"> </w:t>
      </w:r>
    </w:p>
  </w:footnote>
  <w:footnote w:id="2">
    <w:p w:rsidR="00B74846" w:rsidRPr="005B2C2E" w:rsidRDefault="00B74846" w:rsidP="00B74846">
      <w:pPr>
        <w:pStyle w:val="FootnoteText"/>
        <w:rPr>
          <w:rFonts w:ascii="Arial" w:hAnsi="Arial" w:cs="Arial"/>
          <w:sz w:val="16"/>
          <w:szCs w:val="16"/>
        </w:rPr>
      </w:pPr>
      <w:r w:rsidRPr="005B2C2E">
        <w:rPr>
          <w:rStyle w:val="FootnoteReference"/>
          <w:rFonts w:ascii="Arial" w:hAnsi="Arial" w:cs="Arial"/>
          <w:sz w:val="16"/>
          <w:szCs w:val="16"/>
        </w:rPr>
        <w:footnoteRef/>
      </w:r>
      <w:r w:rsidRPr="005B2C2E">
        <w:rPr>
          <w:rFonts w:ascii="Arial" w:hAnsi="Arial" w:cs="Arial"/>
          <w:sz w:val="16"/>
          <w:szCs w:val="16"/>
        </w:rPr>
        <w:t xml:space="preserve"> </w:t>
      </w:r>
      <w:hyperlink r:id="rId2" w:history="1">
        <w:r w:rsidRPr="0041011A">
          <w:rPr>
            <w:rStyle w:val="Hyperlink"/>
            <w:rFonts w:ascii="Arial" w:hAnsi="Arial" w:cs="Arial"/>
            <w:sz w:val="16"/>
            <w:szCs w:val="16"/>
          </w:rPr>
          <w:t>https://sdmx.org/wp-content/uploads/SDMX_2-1-1-SECTION_07_WebServicesGuidelines_2013-04.pdf</w:t>
        </w:r>
      </w:hyperlink>
      <w:r>
        <w:rPr>
          <w:rFonts w:ascii="Arial" w:hAnsi="Arial" w:cs="Arial"/>
          <w:sz w:val="16"/>
          <w:szCs w:val="16"/>
        </w:rPr>
        <w:t xml:space="preserve"> </w:t>
      </w:r>
    </w:p>
  </w:footnote>
  <w:footnote w:id="3">
    <w:p w:rsidR="00320174" w:rsidRPr="00320174" w:rsidRDefault="00320174">
      <w:pPr>
        <w:pStyle w:val="FootnoteText"/>
        <w:rPr>
          <w:rFonts w:ascii="Arial" w:hAnsi="Arial" w:cs="Arial"/>
          <w:sz w:val="16"/>
          <w:szCs w:val="16"/>
        </w:rPr>
      </w:pPr>
      <w:r w:rsidRPr="00320174">
        <w:rPr>
          <w:rStyle w:val="FootnoteReference"/>
          <w:rFonts w:ascii="Arial" w:hAnsi="Arial" w:cs="Arial"/>
          <w:sz w:val="16"/>
          <w:szCs w:val="16"/>
        </w:rPr>
        <w:footnoteRef/>
      </w:r>
      <w:r w:rsidRPr="00320174">
        <w:rPr>
          <w:rFonts w:ascii="Arial" w:hAnsi="Arial" w:cs="Arial"/>
          <w:sz w:val="16"/>
          <w:szCs w:val="16"/>
        </w:rPr>
        <w:t xml:space="preserve"> </w:t>
      </w:r>
      <w:hyperlink r:id="rId3" w:history="1">
        <w:r w:rsidRPr="00B03261">
          <w:rPr>
            <w:rStyle w:val="Hyperlink"/>
            <w:rFonts w:ascii="Arial" w:hAnsi="Arial" w:cs="Arial"/>
            <w:sz w:val="16"/>
            <w:szCs w:val="16"/>
          </w:rPr>
          <w:t>https://ec.europa.eu/eurostat/web/sdmx-web-services/about-this-service</w:t>
        </w:r>
      </w:hyperlink>
      <w:r>
        <w:rPr>
          <w:rFonts w:ascii="Arial" w:hAnsi="Arial" w:cs="Arial"/>
          <w:sz w:val="16"/>
          <w:szCs w:val="16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466" w:rsidRDefault="00C444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A7B" w:rsidRDefault="006C2A7B" w:rsidP="007E3F56">
    <w:pPr>
      <w:pStyle w:val="Footerempty"/>
      <w:tabs>
        <w:tab w:val="clear" w:pos="4536"/>
        <w:tab w:val="center" w:pos="4253"/>
      </w:tabs>
      <w:rPr>
        <w:rFonts w:cs="Arial"/>
        <w:color w:val="000080"/>
        <w:sz w:val="20"/>
      </w:rPr>
    </w:pPr>
    <w:r>
      <w:rPr>
        <w:rFonts w:cs="Arial"/>
        <w:color w:val="000080"/>
        <w:sz w:val="20"/>
      </w:rPr>
      <w:tab/>
    </w:r>
    <w:r>
      <w:rPr>
        <w:rFonts w:cs="Arial"/>
        <w:smallCaps/>
        <w:noProof/>
        <w:color w:val="000080"/>
        <w:spacing w:val="20"/>
        <w:sz w:val="22"/>
        <w:lang w:eastAsia="en-GB"/>
      </w:rPr>
      <w:drawing>
        <wp:inline distT="0" distB="0" distL="0" distR="0" wp14:anchorId="3CEE620C" wp14:editId="20344E23">
          <wp:extent cx="1341755" cy="546735"/>
          <wp:effectExtent l="0" t="0" r="0" b="0"/>
          <wp:docPr id="21" name="Picture 7" descr="Description: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escription: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755" cy="546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C2A7B" w:rsidRDefault="006C2A7B" w:rsidP="00E74FD6">
    <w:pPr>
      <w:pStyle w:val="Footerempty"/>
      <w:rPr>
        <w:rFonts w:cs="Arial"/>
        <w:color w:val="00008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466" w:rsidRDefault="00C4446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A7B" w:rsidRDefault="006C2A7B">
    <w:pPr>
      <w:pStyle w:val="Header"/>
    </w:pPr>
  </w:p>
  <w:p w:rsidR="006C2A7B" w:rsidRDefault="006C2A7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A7B" w:rsidRPr="003E1B54" w:rsidRDefault="006C2A7B" w:rsidP="003E1B54">
    <w:pPr>
      <w:pStyle w:val="Header"/>
      <w:tabs>
        <w:tab w:val="clear" w:pos="4153"/>
        <w:tab w:val="clear" w:pos="8306"/>
        <w:tab w:val="center" w:pos="4678"/>
        <w:tab w:val="right" w:pos="9356"/>
      </w:tabs>
      <w:spacing w:after="0" w:line="240" w:lineRule="auto"/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866096" wp14:editId="57343BAC">
              <wp:simplePos x="0" y="0"/>
              <wp:positionH relativeFrom="column">
                <wp:posOffset>0</wp:posOffset>
              </wp:positionH>
              <wp:positionV relativeFrom="paragraph">
                <wp:posOffset>302260</wp:posOffset>
              </wp:positionV>
              <wp:extent cx="6049010" cy="0"/>
              <wp:effectExtent l="9525" t="6985" r="8890" b="12065"/>
              <wp:wrapNone/>
              <wp:docPr id="11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490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579B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BC134A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3.8pt" to="476.3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" strokecolor="#4579b8"/>
          </w:pict>
        </mc:Fallback>
      </mc:AlternateContent>
    </w:r>
    <w:r>
      <w:rPr>
        <w:noProof/>
      </w:rPr>
      <w:drawing>
        <wp:inline distT="0" distB="0" distL="0" distR="0" wp14:anchorId="09E225F5" wp14:editId="43D6CDC5">
          <wp:extent cx="179070" cy="179070"/>
          <wp:effectExtent l="0" t="0" r="0" b="0"/>
          <wp:docPr id="22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" cy="179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color w:val="002060"/>
      </w:rPr>
      <w:tab/>
    </w:r>
    <w:r w:rsidR="00C44466">
      <w:rPr>
        <w:b/>
        <w:color w:val="002060"/>
      </w:rPr>
      <w:t>Reading and Analysing SDMX-ML Data Files</w:t>
    </w:r>
    <w:r>
      <w:rPr>
        <w:b/>
        <w:color w:val="002060"/>
      </w:rPr>
      <w:tab/>
    </w:r>
    <w:r>
      <w:rPr>
        <w:noProof/>
      </w:rPr>
      <w:drawing>
        <wp:inline distT="0" distB="0" distL="0" distR="0" wp14:anchorId="0CFFFD76" wp14:editId="53AB47E5">
          <wp:extent cx="179070" cy="179070"/>
          <wp:effectExtent l="0" t="0" r="0" b="0"/>
          <wp:docPr id="23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" cy="179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color w:val="002060"/>
      </w:rPr>
      <w:br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A7B" w:rsidRDefault="006C2A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41DD5"/>
    <w:multiLevelType w:val="hybridMultilevel"/>
    <w:tmpl w:val="D88C0A8C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042D9D"/>
    <w:multiLevelType w:val="hybridMultilevel"/>
    <w:tmpl w:val="257E9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C3D8E"/>
    <w:multiLevelType w:val="hybridMultilevel"/>
    <w:tmpl w:val="DD549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06EAF"/>
    <w:multiLevelType w:val="hybridMultilevel"/>
    <w:tmpl w:val="DF9E4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3096B"/>
    <w:multiLevelType w:val="hybridMultilevel"/>
    <w:tmpl w:val="E726483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5427C"/>
    <w:multiLevelType w:val="hybridMultilevel"/>
    <w:tmpl w:val="A96ACF9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W_DocType" w:val="NORMAL"/>
  </w:docVars>
  <w:rsids>
    <w:rsidRoot w:val="006A4D3E"/>
    <w:rsid w:val="00085C49"/>
    <w:rsid w:val="000C794B"/>
    <w:rsid w:val="000E6094"/>
    <w:rsid w:val="000F2F4D"/>
    <w:rsid w:val="00144D09"/>
    <w:rsid w:val="0015029C"/>
    <w:rsid w:val="001649D1"/>
    <w:rsid w:val="00175A9D"/>
    <w:rsid w:val="001D0209"/>
    <w:rsid w:val="001E3304"/>
    <w:rsid w:val="001F6512"/>
    <w:rsid w:val="0020074C"/>
    <w:rsid w:val="00216F19"/>
    <w:rsid w:val="0022482D"/>
    <w:rsid w:val="0022694F"/>
    <w:rsid w:val="00254770"/>
    <w:rsid w:val="002A3364"/>
    <w:rsid w:val="002A5ADD"/>
    <w:rsid w:val="002D0A7F"/>
    <w:rsid w:val="002F4EC2"/>
    <w:rsid w:val="002F68F0"/>
    <w:rsid w:val="00314E87"/>
    <w:rsid w:val="00320174"/>
    <w:rsid w:val="0037013C"/>
    <w:rsid w:val="003720B8"/>
    <w:rsid w:val="00385728"/>
    <w:rsid w:val="003D5568"/>
    <w:rsid w:val="00454A4C"/>
    <w:rsid w:val="00471DC4"/>
    <w:rsid w:val="004851FE"/>
    <w:rsid w:val="004D7738"/>
    <w:rsid w:val="004F2B84"/>
    <w:rsid w:val="00520781"/>
    <w:rsid w:val="00537C33"/>
    <w:rsid w:val="005B2C2E"/>
    <w:rsid w:val="005D156E"/>
    <w:rsid w:val="005D4729"/>
    <w:rsid w:val="00664AA3"/>
    <w:rsid w:val="006722BC"/>
    <w:rsid w:val="00690B2E"/>
    <w:rsid w:val="00696704"/>
    <w:rsid w:val="00696CC3"/>
    <w:rsid w:val="006A4D3E"/>
    <w:rsid w:val="006C2A7B"/>
    <w:rsid w:val="006D0A58"/>
    <w:rsid w:val="006D0A5F"/>
    <w:rsid w:val="006D286C"/>
    <w:rsid w:val="006E5AEA"/>
    <w:rsid w:val="007033C4"/>
    <w:rsid w:val="0072221F"/>
    <w:rsid w:val="00774908"/>
    <w:rsid w:val="007C521A"/>
    <w:rsid w:val="008547C9"/>
    <w:rsid w:val="00871862"/>
    <w:rsid w:val="008857D2"/>
    <w:rsid w:val="008B7E84"/>
    <w:rsid w:val="008C35C3"/>
    <w:rsid w:val="00901A9F"/>
    <w:rsid w:val="00923C22"/>
    <w:rsid w:val="00923CD9"/>
    <w:rsid w:val="00970645"/>
    <w:rsid w:val="00992453"/>
    <w:rsid w:val="009B08F8"/>
    <w:rsid w:val="009D275A"/>
    <w:rsid w:val="009F5B49"/>
    <w:rsid w:val="00A95C1E"/>
    <w:rsid w:val="00AB7DBC"/>
    <w:rsid w:val="00AC44AD"/>
    <w:rsid w:val="00AD0A1A"/>
    <w:rsid w:val="00AD1447"/>
    <w:rsid w:val="00B16D14"/>
    <w:rsid w:val="00B61638"/>
    <w:rsid w:val="00B74846"/>
    <w:rsid w:val="00B80190"/>
    <w:rsid w:val="00BF5975"/>
    <w:rsid w:val="00C44466"/>
    <w:rsid w:val="00C92FA0"/>
    <w:rsid w:val="00D34283"/>
    <w:rsid w:val="00D41F90"/>
    <w:rsid w:val="00D64D48"/>
    <w:rsid w:val="00D65FD2"/>
    <w:rsid w:val="00D86398"/>
    <w:rsid w:val="00D96178"/>
    <w:rsid w:val="00DA798A"/>
    <w:rsid w:val="00DB5ECA"/>
    <w:rsid w:val="00DD0D24"/>
    <w:rsid w:val="00DE3A15"/>
    <w:rsid w:val="00EF167D"/>
    <w:rsid w:val="00F173C1"/>
    <w:rsid w:val="00F24658"/>
    <w:rsid w:val="00F56510"/>
    <w:rsid w:val="00F57A05"/>
    <w:rsid w:val="00FE2DF4"/>
    <w:rsid w:val="00FF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0ED5368"/>
  <w15:docId w15:val="{1981DFE6-723E-441B-A8EC-97738420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D3E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D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3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D3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D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D3E"/>
    <w:rPr>
      <w:rFonts w:ascii="Tahoma" w:hAnsi="Tahoma" w:cs="Tahoma"/>
      <w:sz w:val="16"/>
      <w:szCs w:val="1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A4D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  <w:style w:type="character" w:styleId="Hyperlink">
    <w:name w:val="Hyperlink"/>
    <w:basedOn w:val="DefaultParagraphFont"/>
    <w:uiPriority w:val="99"/>
    <w:unhideWhenUsed/>
    <w:rsid w:val="006A4D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4D3E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4E8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4E87"/>
    <w:rPr>
      <w:rFonts w:ascii="Times New Roman" w:hAnsi="Times New Roman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314E87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3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GB"/>
    </w:rPr>
  </w:style>
  <w:style w:type="table" w:styleId="TableGrid">
    <w:name w:val="Table Grid"/>
    <w:basedOn w:val="TableNormal"/>
    <w:uiPriority w:val="59"/>
    <w:rsid w:val="00696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6C2A7B"/>
    <w:pPr>
      <w:tabs>
        <w:tab w:val="center" w:pos="4153"/>
        <w:tab w:val="right" w:pos="8306"/>
      </w:tabs>
      <w:spacing w:after="200" w:line="276" w:lineRule="auto"/>
    </w:pPr>
    <w:rPr>
      <w:rFonts w:ascii="Calibri" w:eastAsia="Times New Roman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C2A7B"/>
    <w:rPr>
      <w:rFonts w:ascii="Calibri" w:eastAsia="Times New Roman" w:hAnsi="Calibri" w:cs="Times New Roman"/>
      <w:lang w:eastAsia="en-GB"/>
    </w:rPr>
  </w:style>
  <w:style w:type="character" w:styleId="PageNumber">
    <w:name w:val="page number"/>
    <w:basedOn w:val="DefaultParagraphFont"/>
    <w:uiPriority w:val="99"/>
    <w:rsid w:val="006C2A7B"/>
    <w:rPr>
      <w:rFonts w:cs="Times New Roman"/>
    </w:rPr>
  </w:style>
  <w:style w:type="paragraph" w:styleId="Header">
    <w:name w:val="header"/>
    <w:basedOn w:val="Normal"/>
    <w:link w:val="HeaderChar"/>
    <w:uiPriority w:val="99"/>
    <w:rsid w:val="006C2A7B"/>
    <w:pPr>
      <w:tabs>
        <w:tab w:val="center" w:pos="4153"/>
        <w:tab w:val="right" w:pos="8306"/>
      </w:tabs>
      <w:spacing w:after="200" w:line="276" w:lineRule="auto"/>
    </w:pPr>
    <w:rPr>
      <w:rFonts w:ascii="Calibri" w:eastAsia="Times New Roman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C2A7B"/>
    <w:rPr>
      <w:rFonts w:ascii="Calibri" w:eastAsia="Times New Roman" w:hAnsi="Calibri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rsid w:val="006C2A7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C2A7B"/>
    <w:pPr>
      <w:spacing w:after="200"/>
    </w:pPr>
    <w:rPr>
      <w:rFonts w:ascii="Calibri" w:eastAsia="Times New Roman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2A7B"/>
    <w:rPr>
      <w:rFonts w:ascii="Calibri" w:eastAsia="Times New Roman" w:hAnsi="Calibri" w:cs="Times New Roman"/>
      <w:sz w:val="20"/>
      <w:szCs w:val="20"/>
      <w:lang w:eastAsia="en-GB"/>
    </w:rPr>
  </w:style>
  <w:style w:type="paragraph" w:customStyle="1" w:styleId="ParagraphCharCharChar">
    <w:name w:val="Paragraph Char Char Char"/>
    <w:link w:val="ParagraphCharCharCharChar"/>
    <w:uiPriority w:val="99"/>
    <w:rsid w:val="006C2A7B"/>
    <w:pPr>
      <w:spacing w:after="240" w:line="240" w:lineRule="auto"/>
      <w:jc w:val="both"/>
    </w:pPr>
    <w:rPr>
      <w:rFonts w:ascii="Arial" w:eastAsia="Times New Roman" w:hAnsi="Arial" w:cs="Times New Roman"/>
    </w:rPr>
  </w:style>
  <w:style w:type="character" w:customStyle="1" w:styleId="ParagraphCharCharCharChar">
    <w:name w:val="Paragraph Char Char Char Char"/>
    <w:link w:val="ParagraphCharCharChar"/>
    <w:uiPriority w:val="99"/>
    <w:locked/>
    <w:rsid w:val="006C2A7B"/>
    <w:rPr>
      <w:rFonts w:ascii="Arial" w:eastAsia="Times New Roman" w:hAnsi="Arial" w:cs="Times New Roman"/>
    </w:rPr>
  </w:style>
  <w:style w:type="paragraph" w:customStyle="1" w:styleId="Footerempty">
    <w:name w:val="Footerempty"/>
    <w:basedOn w:val="Footer"/>
    <w:uiPriority w:val="99"/>
    <w:rsid w:val="006C2A7B"/>
    <w:pPr>
      <w:tabs>
        <w:tab w:val="clear" w:pos="4153"/>
        <w:tab w:val="clear" w:pos="8306"/>
        <w:tab w:val="center" w:pos="4536"/>
        <w:tab w:val="right" w:pos="9072"/>
      </w:tabs>
      <w:spacing w:after="0" w:line="240" w:lineRule="auto"/>
      <w:jc w:val="both"/>
    </w:pPr>
    <w:rPr>
      <w:rFonts w:ascii="Arial" w:hAnsi="Arial"/>
      <w:color w:val="FFFFFF"/>
      <w:sz w:val="2"/>
      <w:lang w:eastAsia="en-US"/>
    </w:rPr>
  </w:style>
  <w:style w:type="paragraph" w:customStyle="1" w:styleId="FrontPage">
    <w:name w:val="FrontPage"/>
    <w:basedOn w:val="Normal"/>
    <w:link w:val="FrontPageChar"/>
    <w:uiPriority w:val="99"/>
    <w:rsid w:val="006C2A7B"/>
    <w:pPr>
      <w:spacing w:after="240"/>
      <w:jc w:val="center"/>
    </w:pPr>
    <w:rPr>
      <w:rFonts w:ascii="Arial" w:eastAsia="Times New Roman" w:hAnsi="Arial"/>
      <w:b/>
      <w:color w:val="000080"/>
      <w:sz w:val="44"/>
      <w:szCs w:val="20"/>
      <w:lang w:eastAsia="fr-FR"/>
    </w:rPr>
  </w:style>
  <w:style w:type="paragraph" w:customStyle="1" w:styleId="DatePub">
    <w:name w:val="DatePub"/>
    <w:basedOn w:val="Normal"/>
    <w:uiPriority w:val="99"/>
    <w:rsid w:val="006C2A7B"/>
    <w:pPr>
      <w:spacing w:after="240"/>
      <w:jc w:val="center"/>
    </w:pPr>
    <w:rPr>
      <w:rFonts w:ascii="Arial" w:eastAsia="Times New Roman" w:hAnsi="Arial"/>
      <w:color w:val="000080"/>
      <w:sz w:val="22"/>
      <w:szCs w:val="22"/>
      <w:lang w:eastAsia="en-US"/>
    </w:rPr>
  </w:style>
  <w:style w:type="paragraph" w:customStyle="1" w:styleId="SectionTitle">
    <w:name w:val="Section Title"/>
    <w:basedOn w:val="FrontPage"/>
    <w:link w:val="SectionTitleChar"/>
    <w:uiPriority w:val="99"/>
    <w:rsid w:val="006C2A7B"/>
    <w:rPr>
      <w:caps/>
      <w:sz w:val="36"/>
      <w:szCs w:val="36"/>
    </w:rPr>
  </w:style>
  <w:style w:type="paragraph" w:customStyle="1" w:styleId="DocumentTitle">
    <w:name w:val="Document Title"/>
    <w:basedOn w:val="FrontPage"/>
    <w:link w:val="DocumentTitleChar"/>
    <w:uiPriority w:val="99"/>
    <w:rsid w:val="006C2A7B"/>
    <w:rPr>
      <w:caps/>
      <w:lang w:val="de-DE"/>
    </w:rPr>
  </w:style>
  <w:style w:type="character" w:customStyle="1" w:styleId="FrontPageChar">
    <w:name w:val="FrontPage Char"/>
    <w:link w:val="FrontPage"/>
    <w:uiPriority w:val="99"/>
    <w:locked/>
    <w:rsid w:val="006C2A7B"/>
    <w:rPr>
      <w:rFonts w:ascii="Arial" w:eastAsia="Times New Roman" w:hAnsi="Arial" w:cs="Times New Roman"/>
      <w:b/>
      <w:color w:val="000080"/>
      <w:sz w:val="44"/>
      <w:szCs w:val="20"/>
      <w:lang w:eastAsia="fr-FR"/>
    </w:rPr>
  </w:style>
  <w:style w:type="character" w:customStyle="1" w:styleId="SectionTitleChar">
    <w:name w:val="Section Title Char"/>
    <w:link w:val="SectionTitle"/>
    <w:uiPriority w:val="99"/>
    <w:locked/>
    <w:rsid w:val="006C2A7B"/>
    <w:rPr>
      <w:rFonts w:ascii="Arial" w:eastAsia="Times New Roman" w:hAnsi="Arial" w:cs="Times New Roman"/>
      <w:b/>
      <w:caps/>
      <w:color w:val="000080"/>
      <w:sz w:val="36"/>
      <w:szCs w:val="36"/>
      <w:lang w:eastAsia="fr-FR"/>
    </w:rPr>
  </w:style>
  <w:style w:type="character" w:customStyle="1" w:styleId="DocumentTitleChar">
    <w:name w:val="Document Title Char"/>
    <w:link w:val="DocumentTitle"/>
    <w:uiPriority w:val="99"/>
    <w:locked/>
    <w:rsid w:val="006C2A7B"/>
    <w:rPr>
      <w:rFonts w:ascii="Arial" w:eastAsia="Times New Roman" w:hAnsi="Arial" w:cs="Times New Roman"/>
      <w:b/>
      <w:caps/>
      <w:color w:val="000080"/>
      <w:sz w:val="44"/>
      <w:szCs w:val="20"/>
      <w:lang w:val="de-DE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26" Type="http://schemas.openxmlformats.org/officeDocument/2006/relationships/hyperlink" Target="https://sdmx.org/?page_id=1498" TargetMode="External"/><Relationship Id="rId39" Type="http://schemas.openxmlformats.org/officeDocument/2006/relationships/image" Target="media/image11.gif"/><Relationship Id="rId3" Type="http://schemas.openxmlformats.org/officeDocument/2006/relationships/styles" Target="styles.xml"/><Relationship Id="rId21" Type="http://schemas.openxmlformats.org/officeDocument/2006/relationships/hyperlink" Target="http://ec.europa.eu/eurostat/SDMX/diss-web/rest/" TargetMode="External"/><Relationship Id="rId34" Type="http://schemas.openxmlformats.org/officeDocument/2006/relationships/image" Target="cid:image011.jpg@01CE8FA6.966249D0" TargetMode="External"/><Relationship Id="rId42" Type="http://schemas.openxmlformats.org/officeDocument/2006/relationships/image" Target="cid:image017.jpg@01CE8FA6.966249D0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package" Target="embeddings/Microsoft_Excel_Worksheet.xlsx"/><Relationship Id="rId33" Type="http://schemas.openxmlformats.org/officeDocument/2006/relationships/image" Target="media/image8.jpeg"/><Relationship Id="rId38" Type="http://schemas.openxmlformats.org/officeDocument/2006/relationships/image" Target="cid:image014.jpg@01CE8FA6.966249D0" TargetMode="Externa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image" Target="media/image6.gif"/><Relationship Id="rId41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4.emf"/><Relationship Id="rId32" Type="http://schemas.openxmlformats.org/officeDocument/2006/relationships/image" Target="cid:image005.jpg@01CE8FA6.966249D0" TargetMode="External"/><Relationship Id="rId37" Type="http://schemas.openxmlformats.org/officeDocument/2006/relationships/image" Target="media/image10.jpeg"/><Relationship Id="rId40" Type="http://schemas.openxmlformats.org/officeDocument/2006/relationships/image" Target="cid:image015.png@01CE8FA5.F6D9D590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oleObject" Target="embeddings/oleObject1.bin"/><Relationship Id="rId28" Type="http://schemas.openxmlformats.org/officeDocument/2006/relationships/image" Target="cid:image002.png@01CE8FA4.CA7FBA60" TargetMode="External"/><Relationship Id="rId36" Type="http://schemas.openxmlformats.org/officeDocument/2006/relationships/image" Target="cid:image012.jpg@01CE8FA6.966249D0" TargetMode="Externa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image" Target="media/image7.jpe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sdmx.org/" TargetMode="External"/><Relationship Id="rId22" Type="http://schemas.openxmlformats.org/officeDocument/2006/relationships/image" Target="media/image3.emf"/><Relationship Id="rId27" Type="http://schemas.openxmlformats.org/officeDocument/2006/relationships/image" Target="media/image5.gif"/><Relationship Id="rId30" Type="http://schemas.openxmlformats.org/officeDocument/2006/relationships/image" Target="cid:image003.png@01CE8FA4.CA7FBA60" TargetMode="External"/><Relationship Id="rId35" Type="http://schemas.openxmlformats.org/officeDocument/2006/relationships/image" Target="media/image9.jpeg"/><Relationship Id="rId43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ec.europa.eu/eurostat/web/sdmx-web-services/about-this-service" TargetMode="External"/><Relationship Id="rId2" Type="http://schemas.openxmlformats.org/officeDocument/2006/relationships/hyperlink" Target="https://sdmx.org/wp-content/uploads/SDMX_2-1-1-SECTION_07_WebServicesGuidelines_2013-04.pdf" TargetMode="External"/><Relationship Id="rId1" Type="http://schemas.openxmlformats.org/officeDocument/2006/relationships/hyperlink" Target="https://sdmx.org/?page_id=450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9CB48-8ADE-4E1B-B9C6-44B30A8B5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8</Pages>
  <Words>847</Words>
  <Characters>4467</Characters>
  <Application>Microsoft Office Word</Application>
  <DocSecurity>0</DocSecurity>
  <Lines>106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SURANYI</dc:creator>
  <cp:lastModifiedBy>DELCAMBRE Danny (ESTAT)</cp:lastModifiedBy>
  <cp:revision>84</cp:revision>
  <dcterms:created xsi:type="dcterms:W3CDTF">2018-04-10T15:55:00Z</dcterms:created>
  <dcterms:modified xsi:type="dcterms:W3CDTF">2020-01-20T10:21:00Z</dcterms:modified>
</cp:coreProperties>
</file>