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782D8" w14:textId="77777777" w:rsidR="00F246DF" w:rsidRPr="00F246DF" w:rsidRDefault="00F246DF" w:rsidP="00F246DF">
      <w:pPr>
        <w:spacing w:after="0" w:line="360" w:lineRule="auto"/>
        <w:jc w:val="center"/>
        <w:rPr>
          <w:sz w:val="32"/>
          <w:szCs w:val="32"/>
          <w:lang w:val="en-GB"/>
        </w:rPr>
      </w:pPr>
      <w:r>
        <w:rPr>
          <w:sz w:val="32"/>
          <w:szCs w:val="32"/>
          <w:lang w:val="en-GB"/>
        </w:rPr>
        <w:t>Data Provision</w:t>
      </w:r>
    </w:p>
    <w:p w14:paraId="0D1368A5" w14:textId="77777777" w:rsidR="00F246DF" w:rsidRDefault="00F246DF" w:rsidP="003D3E2D">
      <w:pPr>
        <w:spacing w:after="0" w:line="360" w:lineRule="auto"/>
        <w:jc w:val="both"/>
        <w:rPr>
          <w:i/>
          <w:lang w:val="en-GB"/>
        </w:rPr>
      </w:pPr>
    </w:p>
    <w:p w14:paraId="3CA2430E" w14:textId="77777777" w:rsidR="00494214" w:rsidRDefault="00176D9B" w:rsidP="003D3E2D">
      <w:pPr>
        <w:spacing w:after="0" w:line="360" w:lineRule="auto"/>
        <w:jc w:val="both"/>
        <w:rPr>
          <w:lang w:val="en-GB"/>
        </w:rPr>
      </w:pPr>
      <w:r w:rsidRPr="003C597B">
        <w:rPr>
          <w:i/>
          <w:lang w:val="en-GB"/>
        </w:rPr>
        <w:t>Data provision</w:t>
      </w:r>
      <w:r w:rsidRPr="00176D9B">
        <w:rPr>
          <w:lang w:val="en-GB"/>
        </w:rPr>
        <w:t xml:space="preserve"> is</w:t>
      </w:r>
      <w:r w:rsidR="003D3E2D">
        <w:rPr>
          <w:lang w:val="en-GB"/>
        </w:rPr>
        <w:t xml:space="preserve"> a</w:t>
      </w:r>
      <w:r w:rsidRPr="00176D9B">
        <w:rPr>
          <w:lang w:val="en-GB"/>
        </w:rPr>
        <w:t xml:space="preserve"> </w:t>
      </w:r>
      <w:r w:rsidR="005F76B0">
        <w:rPr>
          <w:lang w:val="en-GB"/>
        </w:rPr>
        <w:t>detailed and complete</w:t>
      </w:r>
      <w:r w:rsidR="005F76B0" w:rsidRPr="00176D9B">
        <w:rPr>
          <w:lang w:val="en-GB"/>
        </w:rPr>
        <w:t xml:space="preserve"> </w:t>
      </w:r>
      <w:r w:rsidRPr="00176D9B">
        <w:rPr>
          <w:lang w:val="en-GB"/>
        </w:rPr>
        <w:t xml:space="preserve">framework in which is possible to </w:t>
      </w:r>
      <w:r w:rsidR="00494214">
        <w:rPr>
          <w:lang w:val="en-GB"/>
        </w:rPr>
        <w:t>specify data and metadata provided by a data provider.</w:t>
      </w:r>
      <w:r>
        <w:rPr>
          <w:lang w:val="en-GB"/>
        </w:rPr>
        <w:t xml:space="preserve"> </w:t>
      </w:r>
      <w:r w:rsidR="00494214">
        <w:rPr>
          <w:lang w:val="en-GB"/>
        </w:rPr>
        <w:t xml:space="preserve">The importance of the </w:t>
      </w:r>
      <w:r w:rsidR="00165D7F">
        <w:rPr>
          <w:lang w:val="en-GB"/>
        </w:rPr>
        <w:t xml:space="preserve">SDMX </w:t>
      </w:r>
      <w:r w:rsidR="00494214">
        <w:rPr>
          <w:lang w:val="en-GB"/>
        </w:rPr>
        <w:t xml:space="preserve">data provisioning specifications </w:t>
      </w:r>
      <w:r w:rsidR="00165D7F">
        <w:rPr>
          <w:lang w:val="en-GB"/>
        </w:rPr>
        <w:t>is</w:t>
      </w:r>
      <w:r w:rsidR="004B55BB">
        <w:rPr>
          <w:lang w:val="en-GB"/>
        </w:rPr>
        <w:t xml:space="preserve"> in</w:t>
      </w:r>
      <w:r w:rsidR="00494214">
        <w:rPr>
          <w:lang w:val="en-GB"/>
        </w:rPr>
        <w:t xml:space="preserve"> the possibility to </w:t>
      </w:r>
      <w:r w:rsidR="00494214" w:rsidRPr="00176D9B">
        <w:rPr>
          <w:lang w:val="en-GB"/>
        </w:rPr>
        <w:t xml:space="preserve">discover </w:t>
      </w:r>
      <w:r w:rsidR="00494214">
        <w:rPr>
          <w:lang w:val="en-GB"/>
        </w:rPr>
        <w:t>data and metadata shared</w:t>
      </w:r>
      <w:r w:rsidR="00494214" w:rsidRPr="00176D9B">
        <w:rPr>
          <w:lang w:val="en-GB"/>
        </w:rPr>
        <w:t xml:space="preserve"> by </w:t>
      </w:r>
      <w:r w:rsidR="00494214">
        <w:rPr>
          <w:lang w:val="en-GB"/>
        </w:rPr>
        <w:t xml:space="preserve">all </w:t>
      </w:r>
      <w:r w:rsidR="00494214" w:rsidRPr="00176D9B">
        <w:rPr>
          <w:lang w:val="en-GB"/>
        </w:rPr>
        <w:t>data providers</w:t>
      </w:r>
      <w:r w:rsidR="00494214">
        <w:rPr>
          <w:lang w:val="en-GB"/>
        </w:rPr>
        <w:t xml:space="preserve"> in the SDMX community</w:t>
      </w:r>
      <w:r w:rsidR="00494214" w:rsidRPr="00176D9B">
        <w:rPr>
          <w:lang w:val="en-GB"/>
        </w:rPr>
        <w:t>.</w:t>
      </w:r>
      <w:r w:rsidR="00494214">
        <w:rPr>
          <w:lang w:val="en-GB"/>
        </w:rPr>
        <w:t xml:space="preserve"> </w:t>
      </w:r>
    </w:p>
    <w:p w14:paraId="37F34402" w14:textId="77777777" w:rsidR="00494214" w:rsidRDefault="00165D7F" w:rsidP="003D3E2D">
      <w:pPr>
        <w:spacing w:after="0" w:line="360" w:lineRule="auto"/>
        <w:jc w:val="both"/>
        <w:rPr>
          <w:lang w:val="en-GB"/>
        </w:rPr>
      </w:pPr>
      <w:r>
        <w:rPr>
          <w:lang w:val="en-GB"/>
        </w:rPr>
        <w:t xml:space="preserve">For this scope, </w:t>
      </w:r>
      <w:r w:rsidRPr="003C597B">
        <w:rPr>
          <w:i/>
          <w:lang w:val="en-GB"/>
        </w:rPr>
        <w:t>D</w:t>
      </w:r>
      <w:r w:rsidR="00494214" w:rsidRPr="003C597B">
        <w:rPr>
          <w:i/>
          <w:lang w:val="en-GB"/>
        </w:rPr>
        <w:t xml:space="preserve">ata </w:t>
      </w:r>
      <w:r w:rsidRPr="003C597B">
        <w:rPr>
          <w:i/>
          <w:lang w:val="en-GB"/>
        </w:rPr>
        <w:t>P</w:t>
      </w:r>
      <w:r w:rsidR="00494214" w:rsidRPr="003C597B">
        <w:rPr>
          <w:i/>
          <w:lang w:val="en-GB"/>
        </w:rPr>
        <w:t>rovision</w:t>
      </w:r>
      <w:r w:rsidR="00494214">
        <w:rPr>
          <w:lang w:val="en-GB"/>
        </w:rPr>
        <w:t xml:space="preserve"> </w:t>
      </w:r>
      <w:r w:rsidR="004B55BB">
        <w:rPr>
          <w:lang w:val="en-GB"/>
        </w:rPr>
        <w:t xml:space="preserve">specification </w:t>
      </w:r>
      <w:proofErr w:type="gramStart"/>
      <w:r w:rsidR="004B55BB">
        <w:rPr>
          <w:lang w:val="en-GB"/>
        </w:rPr>
        <w:t>is</w:t>
      </w:r>
      <w:r w:rsidR="00494214">
        <w:rPr>
          <w:lang w:val="en-GB"/>
        </w:rPr>
        <w:t xml:space="preserve"> organized</w:t>
      </w:r>
      <w:proofErr w:type="gramEnd"/>
      <w:r w:rsidR="00494214">
        <w:rPr>
          <w:lang w:val="en-GB"/>
        </w:rPr>
        <w:t xml:space="preserve"> in three main blocks: </w:t>
      </w:r>
      <w:commentRangeStart w:id="0"/>
      <w:r w:rsidR="003C597B" w:rsidRPr="003C597B">
        <w:rPr>
          <w:i/>
          <w:lang w:val="en-GB"/>
        </w:rPr>
        <w:t>P</w:t>
      </w:r>
      <w:r w:rsidR="00494214" w:rsidRPr="003C597B">
        <w:rPr>
          <w:i/>
          <w:lang w:val="en-GB"/>
        </w:rPr>
        <w:t xml:space="preserve">rovisional </w:t>
      </w:r>
      <w:r w:rsidR="003C597B" w:rsidRPr="003C597B">
        <w:rPr>
          <w:i/>
          <w:lang w:val="en-GB"/>
        </w:rPr>
        <w:t>A</w:t>
      </w:r>
      <w:r w:rsidR="00494214" w:rsidRPr="003C597B">
        <w:rPr>
          <w:i/>
          <w:lang w:val="en-GB"/>
        </w:rPr>
        <w:t>greement</w:t>
      </w:r>
      <w:r w:rsidR="00494214">
        <w:rPr>
          <w:lang w:val="en-GB"/>
        </w:rPr>
        <w:t xml:space="preserve">, </w:t>
      </w:r>
      <w:r w:rsidR="003C597B" w:rsidRPr="003C597B">
        <w:rPr>
          <w:i/>
          <w:lang w:val="en-GB"/>
        </w:rPr>
        <w:t>R</w:t>
      </w:r>
      <w:r w:rsidR="00494214" w:rsidRPr="003C597B">
        <w:rPr>
          <w:i/>
          <w:lang w:val="en-GB"/>
        </w:rPr>
        <w:t>egistration</w:t>
      </w:r>
      <w:r w:rsidR="00494214">
        <w:rPr>
          <w:lang w:val="en-GB"/>
        </w:rPr>
        <w:t xml:space="preserve"> and </w:t>
      </w:r>
      <w:r w:rsidR="003C597B" w:rsidRPr="003C597B">
        <w:rPr>
          <w:i/>
          <w:lang w:val="en-GB"/>
        </w:rPr>
        <w:t>S</w:t>
      </w:r>
      <w:r w:rsidR="00494214" w:rsidRPr="003C597B">
        <w:rPr>
          <w:i/>
          <w:lang w:val="en-GB"/>
        </w:rPr>
        <w:t>ubscription</w:t>
      </w:r>
      <w:r w:rsidR="00494214">
        <w:rPr>
          <w:lang w:val="en-GB"/>
        </w:rPr>
        <w:t>.</w:t>
      </w:r>
      <w:commentRangeEnd w:id="0"/>
      <w:r w:rsidR="00A15E1B">
        <w:rPr>
          <w:rStyle w:val="Rimandocommento"/>
        </w:rPr>
        <w:commentReference w:id="0"/>
      </w:r>
    </w:p>
    <w:p w14:paraId="0A84C4FD" w14:textId="77777777" w:rsidR="00F875FB" w:rsidRDefault="00D45B59" w:rsidP="003D3E2D">
      <w:pPr>
        <w:spacing w:after="0" w:line="360" w:lineRule="auto"/>
        <w:jc w:val="both"/>
        <w:rPr>
          <w:lang w:val="en-GB"/>
        </w:rPr>
      </w:pPr>
      <w:r>
        <w:rPr>
          <w:lang w:val="en-GB"/>
        </w:rPr>
        <w:t xml:space="preserve">The </w:t>
      </w:r>
      <w:r w:rsidR="005F76B0" w:rsidRPr="00D45B59">
        <w:rPr>
          <w:i/>
          <w:lang w:val="en-GB"/>
        </w:rPr>
        <w:t>Provisional agreement</w:t>
      </w:r>
      <w:r>
        <w:rPr>
          <w:lang w:val="en-GB"/>
        </w:rPr>
        <w:t xml:space="preserve"> </w:t>
      </w:r>
      <w:r w:rsidR="005F76B0">
        <w:rPr>
          <w:lang w:val="en-GB"/>
        </w:rPr>
        <w:t xml:space="preserve">is the </w:t>
      </w:r>
      <w:r w:rsidR="0042578F">
        <w:rPr>
          <w:lang w:val="en-GB"/>
        </w:rPr>
        <w:t>core</w:t>
      </w:r>
      <w:r w:rsidR="005F76B0">
        <w:rPr>
          <w:lang w:val="en-GB"/>
        </w:rPr>
        <w:t xml:space="preserve"> of </w:t>
      </w:r>
      <w:r w:rsidRPr="00D45B59">
        <w:rPr>
          <w:i/>
          <w:lang w:val="en-GB"/>
        </w:rPr>
        <w:t>D</w:t>
      </w:r>
      <w:r w:rsidR="005F76B0" w:rsidRPr="00D45B59">
        <w:rPr>
          <w:i/>
          <w:lang w:val="en-GB"/>
        </w:rPr>
        <w:t xml:space="preserve">ata </w:t>
      </w:r>
      <w:r w:rsidRPr="00D45B59">
        <w:rPr>
          <w:i/>
          <w:lang w:val="en-GB"/>
        </w:rPr>
        <w:t>P</w:t>
      </w:r>
      <w:r w:rsidR="005F76B0" w:rsidRPr="00D45B59">
        <w:rPr>
          <w:i/>
          <w:lang w:val="en-GB"/>
        </w:rPr>
        <w:t>rovisioning</w:t>
      </w:r>
      <w:r w:rsidR="0042578F">
        <w:rPr>
          <w:lang w:val="en-GB"/>
        </w:rPr>
        <w:t xml:space="preserve">. </w:t>
      </w:r>
      <w:r w:rsidR="003C597B">
        <w:rPr>
          <w:lang w:val="en-GB"/>
        </w:rPr>
        <w:t>It</w:t>
      </w:r>
      <w:r w:rsidR="0042578F">
        <w:rPr>
          <w:lang w:val="en-GB"/>
        </w:rPr>
        <w:t xml:space="preserve"> </w:t>
      </w:r>
      <w:r w:rsidR="005F76B0">
        <w:rPr>
          <w:lang w:val="en-GB"/>
        </w:rPr>
        <w:t>link</w:t>
      </w:r>
      <w:r w:rsidR="004B55BB">
        <w:rPr>
          <w:lang w:val="en-GB"/>
        </w:rPr>
        <w:t>s</w:t>
      </w:r>
      <w:r w:rsidR="005F76B0">
        <w:rPr>
          <w:lang w:val="en-GB"/>
        </w:rPr>
        <w:t xml:space="preserve"> </w:t>
      </w:r>
      <w:r w:rsidR="0042578F">
        <w:rPr>
          <w:lang w:val="en-GB"/>
        </w:rPr>
        <w:t>a</w:t>
      </w:r>
      <w:r w:rsidR="005F76B0">
        <w:rPr>
          <w:lang w:val="en-GB"/>
        </w:rPr>
        <w:t xml:space="preserve"> data provider </w:t>
      </w:r>
      <w:r w:rsidR="003C597B">
        <w:rPr>
          <w:lang w:val="en-GB"/>
        </w:rPr>
        <w:t xml:space="preserve">to the </w:t>
      </w:r>
      <w:r w:rsidR="005F76B0">
        <w:rPr>
          <w:lang w:val="en-GB"/>
        </w:rPr>
        <w:t>data or metadata</w:t>
      </w:r>
      <w:r w:rsidR="0042578F">
        <w:rPr>
          <w:lang w:val="en-GB"/>
        </w:rPr>
        <w:t xml:space="preserve"> </w:t>
      </w:r>
      <w:r w:rsidR="004B55BB">
        <w:rPr>
          <w:lang w:val="en-GB"/>
        </w:rPr>
        <w:t xml:space="preserve">flows </w:t>
      </w:r>
      <w:r>
        <w:rPr>
          <w:lang w:val="en-GB"/>
        </w:rPr>
        <w:t>shared</w:t>
      </w:r>
      <w:r w:rsidR="003C597B">
        <w:rPr>
          <w:lang w:val="en-GB"/>
        </w:rPr>
        <w:t xml:space="preserve"> as it possible to see from the picture below</w:t>
      </w:r>
      <w:r w:rsidR="00081FCB">
        <w:rPr>
          <w:lang w:val="en-GB"/>
        </w:rPr>
        <w:t>.</w:t>
      </w:r>
    </w:p>
    <w:p w14:paraId="2285E398" w14:textId="77777777" w:rsidR="00F875FB" w:rsidRDefault="005F76B0" w:rsidP="005F76B0">
      <w:pPr>
        <w:jc w:val="center"/>
        <w:rPr>
          <w:lang w:val="en-GB"/>
        </w:rPr>
      </w:pPr>
      <w:r>
        <w:rPr>
          <w:rFonts w:ascii="Calibri" w:eastAsia="Times New Roman" w:hAnsi="Calibri" w:cs="Calibri"/>
          <w:noProof/>
          <w:lang w:eastAsia="it-IT"/>
        </w:rPr>
        <w:drawing>
          <wp:inline distT="0" distB="0" distL="0" distR="0" wp14:anchorId="52BACC18" wp14:editId="63349C58">
            <wp:extent cx="4032000" cy="2020794"/>
            <wp:effectExtent l="19050" t="19050" r="26035" b="177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1284" cy="2030459"/>
                    </a:xfrm>
                    <a:prstGeom prst="rect">
                      <a:avLst/>
                    </a:prstGeom>
                    <a:noFill/>
                    <a:ln w="12700">
                      <a:solidFill>
                        <a:srgbClr val="5B9BD5"/>
                      </a:solidFill>
                    </a:ln>
                  </pic:spPr>
                </pic:pic>
              </a:graphicData>
            </a:graphic>
          </wp:inline>
        </w:drawing>
      </w:r>
    </w:p>
    <w:p w14:paraId="05791537" w14:textId="77777777" w:rsidR="004B55BB" w:rsidRPr="006D3776" w:rsidRDefault="004B55BB" w:rsidP="005F76B0">
      <w:pPr>
        <w:jc w:val="center"/>
        <w:rPr>
          <w:b/>
          <w:i/>
          <w:lang w:val="en-GB"/>
        </w:rPr>
      </w:pPr>
      <w:r w:rsidRPr="006D3776">
        <w:rPr>
          <w:b/>
          <w:i/>
          <w:lang w:val="en-GB"/>
        </w:rPr>
        <w:t>Figure 1. Provision agreement class</w:t>
      </w:r>
    </w:p>
    <w:p w14:paraId="112F8E0A" w14:textId="77777777" w:rsidR="00F875FB" w:rsidRDefault="004B55BB" w:rsidP="004B55BB">
      <w:pPr>
        <w:spacing w:after="0" w:line="360" w:lineRule="auto"/>
        <w:jc w:val="both"/>
        <w:rPr>
          <w:lang w:val="en-GB"/>
        </w:rPr>
      </w:pPr>
      <w:r>
        <w:rPr>
          <w:lang w:val="en-GB"/>
        </w:rPr>
        <w:t xml:space="preserve">One </w:t>
      </w:r>
      <w:r w:rsidR="00081FCB">
        <w:rPr>
          <w:lang w:val="en-GB"/>
        </w:rPr>
        <w:t xml:space="preserve">example of provisional agreement is </w:t>
      </w:r>
      <w:r>
        <w:rPr>
          <w:lang w:val="en-GB"/>
        </w:rPr>
        <w:t>the National Accounts data</w:t>
      </w:r>
      <w:r w:rsidR="003C597B">
        <w:rPr>
          <w:lang w:val="en-GB"/>
        </w:rPr>
        <w:t xml:space="preserve"> (</w:t>
      </w:r>
      <w:proofErr w:type="spellStart"/>
      <w:r w:rsidR="003C597B">
        <w:rPr>
          <w:lang w:val="en-GB"/>
        </w:rPr>
        <w:t>dataflows</w:t>
      </w:r>
      <w:proofErr w:type="spellEnd"/>
      <w:r w:rsidR="003C597B">
        <w:rPr>
          <w:lang w:val="en-GB"/>
        </w:rPr>
        <w:t>) provided by</w:t>
      </w:r>
      <w:r>
        <w:rPr>
          <w:lang w:val="en-GB"/>
        </w:rPr>
        <w:t xml:space="preserve"> </w:t>
      </w:r>
      <w:r w:rsidR="00CA1836">
        <w:rPr>
          <w:lang w:val="en-GB"/>
        </w:rPr>
        <w:t>the ES</w:t>
      </w:r>
      <w:r>
        <w:rPr>
          <w:lang w:val="en-GB"/>
        </w:rPr>
        <w:t>S member states</w:t>
      </w:r>
      <w:r w:rsidR="003C597B">
        <w:rPr>
          <w:lang w:val="en-GB"/>
        </w:rPr>
        <w:t xml:space="preserve"> (data providers)</w:t>
      </w:r>
      <w:r w:rsidR="00CA1836">
        <w:rPr>
          <w:lang w:val="en-GB"/>
        </w:rPr>
        <w:t>.</w:t>
      </w:r>
      <w:r>
        <w:rPr>
          <w:lang w:val="en-GB"/>
        </w:rPr>
        <w:t xml:space="preserve"> Through the </w:t>
      </w:r>
      <w:r w:rsidR="00D45B59">
        <w:rPr>
          <w:lang w:val="en-GB"/>
        </w:rPr>
        <w:t>agreement,</w:t>
      </w:r>
      <w:r>
        <w:rPr>
          <w:lang w:val="en-GB"/>
        </w:rPr>
        <w:t xml:space="preserve"> all </w:t>
      </w:r>
      <w:r w:rsidR="002E5A97">
        <w:rPr>
          <w:lang w:val="en-GB"/>
        </w:rPr>
        <w:t xml:space="preserve">the </w:t>
      </w:r>
      <w:r>
        <w:rPr>
          <w:lang w:val="en-GB"/>
        </w:rPr>
        <w:t xml:space="preserve">ESS member states </w:t>
      </w:r>
      <w:r w:rsidR="002E5A97">
        <w:rPr>
          <w:lang w:val="en-GB"/>
        </w:rPr>
        <w:t>agreed to</w:t>
      </w:r>
      <w:r>
        <w:rPr>
          <w:lang w:val="en-GB"/>
        </w:rPr>
        <w:t xml:space="preserve"> provide periodically </w:t>
      </w:r>
      <w:proofErr w:type="spellStart"/>
      <w:r>
        <w:rPr>
          <w:lang w:val="en-GB"/>
        </w:rPr>
        <w:t>dataflows</w:t>
      </w:r>
      <w:proofErr w:type="spellEnd"/>
      <w:r>
        <w:rPr>
          <w:lang w:val="en-GB"/>
        </w:rPr>
        <w:t xml:space="preserve"> related to the </w:t>
      </w:r>
      <w:r w:rsidR="003C597B">
        <w:rPr>
          <w:lang w:val="en-GB"/>
        </w:rPr>
        <w:t>ESA-2020</w:t>
      </w:r>
      <w:r>
        <w:rPr>
          <w:lang w:val="en-GB"/>
        </w:rPr>
        <w:t xml:space="preserve"> DSD</w:t>
      </w:r>
      <w:r w:rsidR="003C597B">
        <w:rPr>
          <w:lang w:val="en-GB"/>
        </w:rPr>
        <w:t>s</w:t>
      </w:r>
      <w:r>
        <w:rPr>
          <w:lang w:val="en-GB"/>
        </w:rPr>
        <w:t>.</w:t>
      </w:r>
    </w:p>
    <w:p w14:paraId="6868CBCE" w14:textId="77777777" w:rsidR="002E5A97" w:rsidRDefault="002E5A97" w:rsidP="004B55BB">
      <w:pPr>
        <w:spacing w:after="0" w:line="360" w:lineRule="auto"/>
        <w:jc w:val="both"/>
        <w:rPr>
          <w:lang w:val="en-GB"/>
        </w:rPr>
      </w:pPr>
      <w:r>
        <w:rPr>
          <w:lang w:val="en-GB"/>
        </w:rPr>
        <w:t xml:space="preserve">The </w:t>
      </w:r>
      <w:r w:rsidRPr="002E5A97">
        <w:rPr>
          <w:i/>
          <w:lang w:val="en-GB"/>
        </w:rPr>
        <w:t>Registration</w:t>
      </w:r>
      <w:r>
        <w:rPr>
          <w:lang w:val="en-GB"/>
        </w:rPr>
        <w:t xml:space="preserve"> block include all the information related to the registration of the provisional agreement</w:t>
      </w:r>
      <w:r w:rsidR="003C597B">
        <w:rPr>
          <w:lang w:val="en-GB"/>
        </w:rPr>
        <w:t xml:space="preserve">s </w:t>
      </w:r>
      <w:r>
        <w:rPr>
          <w:lang w:val="en-GB"/>
        </w:rPr>
        <w:t>into a common registry</w:t>
      </w:r>
      <w:r w:rsidR="003C597B">
        <w:rPr>
          <w:lang w:val="en-GB"/>
        </w:rPr>
        <w:t>. In the specification of this block are also</w:t>
      </w:r>
      <w:r>
        <w:rPr>
          <w:lang w:val="en-GB"/>
        </w:rPr>
        <w:t xml:space="preserve"> </w:t>
      </w:r>
      <w:r w:rsidR="003C597B">
        <w:rPr>
          <w:lang w:val="en-GB"/>
        </w:rPr>
        <w:t xml:space="preserve">the modalities </w:t>
      </w:r>
      <w:r>
        <w:rPr>
          <w:lang w:val="en-GB"/>
        </w:rPr>
        <w:t>on which is possible to retrieve data, for example using a web service (pull method) or static source (pull and push method).</w:t>
      </w:r>
    </w:p>
    <w:p w14:paraId="175F8431" w14:textId="77777777" w:rsidR="002E5A97" w:rsidRDefault="002E5A97" w:rsidP="004B55BB">
      <w:pPr>
        <w:spacing w:after="0" w:line="360" w:lineRule="auto"/>
        <w:jc w:val="both"/>
        <w:rPr>
          <w:lang w:val="en-GB"/>
        </w:rPr>
      </w:pPr>
      <w:r>
        <w:rPr>
          <w:lang w:val="en-GB"/>
        </w:rPr>
        <w:t xml:space="preserve">The block related to the </w:t>
      </w:r>
      <w:r w:rsidRPr="002E5A97">
        <w:rPr>
          <w:i/>
          <w:lang w:val="en-GB"/>
        </w:rPr>
        <w:t>Subscription</w:t>
      </w:r>
      <w:r>
        <w:rPr>
          <w:i/>
          <w:lang w:val="en-GB"/>
        </w:rPr>
        <w:t xml:space="preserve"> </w:t>
      </w:r>
      <w:r w:rsidR="003C597B">
        <w:rPr>
          <w:lang w:val="en-GB"/>
        </w:rPr>
        <w:t xml:space="preserve">is a feature for </w:t>
      </w:r>
      <w:r>
        <w:rPr>
          <w:lang w:val="en-GB"/>
        </w:rPr>
        <w:t xml:space="preserve">people that wants to access data </w:t>
      </w:r>
      <w:r w:rsidR="003C597B">
        <w:rPr>
          <w:lang w:val="en-GB"/>
        </w:rPr>
        <w:t>because it allows through a subscription a managed access to the agreements and by consequence to data. This facilitate also the implementation in providing</w:t>
      </w:r>
      <w:r>
        <w:rPr>
          <w:lang w:val="en-GB"/>
        </w:rPr>
        <w:t xml:space="preserve"> notifications of new deliver</w:t>
      </w:r>
      <w:r w:rsidR="003C597B">
        <w:rPr>
          <w:lang w:val="en-GB"/>
        </w:rPr>
        <w:t>ies</w:t>
      </w:r>
      <w:r>
        <w:rPr>
          <w:lang w:val="en-GB"/>
        </w:rPr>
        <w:t xml:space="preserve"> in the registry.</w:t>
      </w:r>
    </w:p>
    <w:p w14:paraId="465F03EC" w14:textId="77777777" w:rsidR="00D45B59" w:rsidRDefault="00D45B59" w:rsidP="004B55BB">
      <w:pPr>
        <w:spacing w:after="0" w:line="360" w:lineRule="auto"/>
        <w:jc w:val="both"/>
        <w:rPr>
          <w:lang w:val="en-GB"/>
        </w:rPr>
      </w:pPr>
      <w:r>
        <w:rPr>
          <w:lang w:val="en-GB"/>
        </w:rPr>
        <w:t>The discovering of data is possible thanks to the link of data and metadata flows to the structural metadata (DSDs and MSDs) associated.</w:t>
      </w:r>
      <w:r w:rsidR="006D3776">
        <w:rPr>
          <w:lang w:val="en-GB"/>
        </w:rPr>
        <w:t xml:space="preserve"> The picture below shows a user </w:t>
      </w:r>
      <w:r w:rsidR="00150EE2">
        <w:rPr>
          <w:lang w:val="en-GB"/>
        </w:rPr>
        <w:t xml:space="preserve">searching through a category scheme, the </w:t>
      </w:r>
      <w:proofErr w:type="spellStart"/>
      <w:r w:rsidR="00150EE2">
        <w:rPr>
          <w:lang w:val="en-GB"/>
        </w:rPr>
        <w:t>dataflows</w:t>
      </w:r>
      <w:proofErr w:type="spellEnd"/>
      <w:r w:rsidR="00150EE2">
        <w:rPr>
          <w:lang w:val="en-GB"/>
        </w:rPr>
        <w:t xml:space="preserve"> and </w:t>
      </w:r>
      <w:proofErr w:type="spellStart"/>
      <w:r w:rsidR="00150EE2">
        <w:rPr>
          <w:lang w:val="en-GB"/>
        </w:rPr>
        <w:t>metadataflow</w:t>
      </w:r>
      <w:proofErr w:type="spellEnd"/>
      <w:r w:rsidR="00150EE2">
        <w:rPr>
          <w:lang w:val="en-GB"/>
        </w:rPr>
        <w:t xml:space="preserve"> of its interest, </w:t>
      </w:r>
      <w:r w:rsidR="006D3776">
        <w:rPr>
          <w:lang w:val="en-GB"/>
        </w:rPr>
        <w:t xml:space="preserve">discover data providers </w:t>
      </w:r>
      <w:r w:rsidR="00150EE2">
        <w:rPr>
          <w:lang w:val="en-GB"/>
        </w:rPr>
        <w:t>having agreement on those flows</w:t>
      </w:r>
      <w:r w:rsidR="006D3776">
        <w:rPr>
          <w:lang w:val="en-GB"/>
        </w:rPr>
        <w:t xml:space="preserve"> </w:t>
      </w:r>
      <w:r w:rsidR="00150EE2">
        <w:rPr>
          <w:lang w:val="en-GB"/>
        </w:rPr>
        <w:t>and</w:t>
      </w:r>
      <w:r w:rsidR="006D3776">
        <w:rPr>
          <w:lang w:val="en-GB"/>
        </w:rPr>
        <w:t xml:space="preserve"> finally query directly the source</w:t>
      </w:r>
      <w:r w:rsidR="00150EE2">
        <w:rPr>
          <w:lang w:val="en-GB"/>
        </w:rPr>
        <w:t>s</w:t>
      </w:r>
      <w:r w:rsidR="006D3776">
        <w:rPr>
          <w:lang w:val="en-GB"/>
        </w:rPr>
        <w:t xml:space="preserve"> </w:t>
      </w:r>
      <w:r w:rsidR="00150EE2">
        <w:rPr>
          <w:lang w:val="en-GB"/>
        </w:rPr>
        <w:t>to retrieve information</w:t>
      </w:r>
      <w:r w:rsidR="006D3776">
        <w:rPr>
          <w:lang w:val="en-GB"/>
        </w:rPr>
        <w:t>.</w:t>
      </w:r>
    </w:p>
    <w:p w14:paraId="46265072" w14:textId="77777777" w:rsidR="006D3776" w:rsidRDefault="006D3776" w:rsidP="006D3776">
      <w:pPr>
        <w:spacing w:after="0" w:line="360" w:lineRule="auto"/>
        <w:jc w:val="center"/>
        <w:rPr>
          <w:lang w:val="en-GB"/>
        </w:rPr>
      </w:pPr>
      <w:r>
        <w:rPr>
          <w:noProof/>
          <w:lang w:eastAsia="it-IT"/>
        </w:rPr>
        <w:lastRenderedPageBreak/>
        <w:drawing>
          <wp:inline distT="0" distB="0" distL="0" distR="0" wp14:anchorId="745EBDD2" wp14:editId="71A52A08">
            <wp:extent cx="5200146" cy="4629150"/>
            <wp:effectExtent l="19050" t="19050" r="19685" b="190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1199" cy="4674597"/>
                    </a:xfrm>
                    <a:prstGeom prst="rect">
                      <a:avLst/>
                    </a:prstGeom>
                    <a:noFill/>
                    <a:ln w="12700">
                      <a:solidFill>
                        <a:schemeClr val="accent1"/>
                      </a:solidFill>
                    </a:ln>
                  </pic:spPr>
                </pic:pic>
              </a:graphicData>
            </a:graphic>
          </wp:inline>
        </w:drawing>
      </w:r>
    </w:p>
    <w:p w14:paraId="46E90BD7" w14:textId="77777777" w:rsidR="006D3776" w:rsidRPr="006D3776" w:rsidRDefault="006D3776" w:rsidP="006D3776">
      <w:pPr>
        <w:jc w:val="center"/>
        <w:rPr>
          <w:b/>
          <w:i/>
          <w:lang w:val="en-GB"/>
        </w:rPr>
      </w:pPr>
      <w:r w:rsidRPr="006D3776">
        <w:rPr>
          <w:b/>
          <w:i/>
          <w:lang w:val="en-GB"/>
        </w:rPr>
        <w:t xml:space="preserve">Figure </w:t>
      </w:r>
      <w:r w:rsidR="002F7FC9">
        <w:rPr>
          <w:b/>
          <w:i/>
          <w:lang w:val="en-GB"/>
        </w:rPr>
        <w:t>2</w:t>
      </w:r>
      <w:r w:rsidRPr="006D3776">
        <w:rPr>
          <w:b/>
          <w:i/>
          <w:lang w:val="en-GB"/>
        </w:rPr>
        <w:t xml:space="preserve">. </w:t>
      </w:r>
      <w:r w:rsidR="002F7FC9">
        <w:rPr>
          <w:b/>
          <w:i/>
          <w:lang w:val="en-GB"/>
        </w:rPr>
        <w:t>Data and Metadata discovering</w:t>
      </w:r>
    </w:p>
    <w:p w14:paraId="75781C8E" w14:textId="77777777" w:rsidR="006D3776" w:rsidRDefault="00150EE2" w:rsidP="004B55BB">
      <w:pPr>
        <w:spacing w:after="0" w:line="360" w:lineRule="auto"/>
        <w:jc w:val="both"/>
        <w:rPr>
          <w:lang w:val="en-GB"/>
        </w:rPr>
      </w:pPr>
      <w:r>
        <w:rPr>
          <w:lang w:val="en-GB"/>
        </w:rPr>
        <w:t>T</w:t>
      </w:r>
      <w:r w:rsidR="006D3776">
        <w:rPr>
          <w:lang w:val="en-GB"/>
        </w:rPr>
        <w:t xml:space="preserve">he Global Registry is </w:t>
      </w:r>
      <w:r>
        <w:rPr>
          <w:lang w:val="en-GB"/>
        </w:rPr>
        <w:t>an example of storage of provisional agreement by some</w:t>
      </w:r>
      <w:r w:rsidR="006D3776">
        <w:rPr>
          <w:lang w:val="en-GB"/>
        </w:rPr>
        <w:t xml:space="preserve"> international organizations</w:t>
      </w:r>
      <w:r>
        <w:rPr>
          <w:lang w:val="en-GB"/>
        </w:rPr>
        <w:t xml:space="preserve"> that allows by the provisional agreements themselves to access to data.</w:t>
      </w:r>
    </w:p>
    <w:p w14:paraId="1BEC718B" w14:textId="77777777" w:rsidR="006D3776" w:rsidRDefault="002F7FC9" w:rsidP="004B55BB">
      <w:pPr>
        <w:spacing w:after="0" w:line="360" w:lineRule="auto"/>
        <w:jc w:val="both"/>
        <w:rPr>
          <w:lang w:val="en-GB"/>
        </w:rPr>
      </w:pPr>
      <w:r>
        <w:rPr>
          <w:lang w:val="en-GB"/>
        </w:rPr>
        <w:t>The Figure 3 is a view on some provisional agreements stored in the SDMX Global Registry.</w:t>
      </w:r>
    </w:p>
    <w:p w14:paraId="58CCA202" w14:textId="77777777" w:rsidR="002F7FC9" w:rsidRDefault="002F7FC9" w:rsidP="004B55BB">
      <w:pPr>
        <w:spacing w:after="0" w:line="360" w:lineRule="auto"/>
        <w:jc w:val="both"/>
        <w:rPr>
          <w:lang w:val="en-GB"/>
        </w:rPr>
      </w:pPr>
      <w:r>
        <w:rPr>
          <w:noProof/>
          <w:lang w:eastAsia="it-IT"/>
        </w:rPr>
        <w:drawing>
          <wp:inline distT="0" distB="0" distL="0" distR="0" wp14:anchorId="684A61C6" wp14:editId="0895E64A">
            <wp:extent cx="6105525" cy="2895600"/>
            <wp:effectExtent l="19050" t="19050" r="28575" b="190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5525" cy="2895600"/>
                    </a:xfrm>
                    <a:prstGeom prst="rect">
                      <a:avLst/>
                    </a:prstGeom>
                    <a:noFill/>
                    <a:ln w="12700">
                      <a:solidFill>
                        <a:schemeClr val="accent1"/>
                      </a:solidFill>
                    </a:ln>
                  </pic:spPr>
                </pic:pic>
              </a:graphicData>
            </a:graphic>
          </wp:inline>
        </w:drawing>
      </w:r>
    </w:p>
    <w:p w14:paraId="3D700FA0" w14:textId="77777777" w:rsidR="002F7FC9" w:rsidRPr="006D3776" w:rsidRDefault="002F7FC9" w:rsidP="002F7FC9">
      <w:pPr>
        <w:jc w:val="center"/>
        <w:rPr>
          <w:b/>
          <w:i/>
          <w:lang w:val="en-GB"/>
        </w:rPr>
      </w:pPr>
      <w:r w:rsidRPr="006D3776">
        <w:rPr>
          <w:b/>
          <w:i/>
          <w:lang w:val="en-GB"/>
        </w:rPr>
        <w:t xml:space="preserve">Figure </w:t>
      </w:r>
      <w:r>
        <w:rPr>
          <w:b/>
          <w:i/>
          <w:lang w:val="en-GB"/>
        </w:rPr>
        <w:t>3</w:t>
      </w:r>
      <w:r w:rsidRPr="006D3776">
        <w:rPr>
          <w:b/>
          <w:i/>
          <w:lang w:val="en-GB"/>
        </w:rPr>
        <w:t>. Provision agreement</w:t>
      </w:r>
      <w:r>
        <w:rPr>
          <w:b/>
          <w:i/>
          <w:lang w:val="en-GB"/>
        </w:rPr>
        <w:t>s</w:t>
      </w:r>
      <w:r w:rsidRPr="006D3776">
        <w:rPr>
          <w:b/>
          <w:i/>
          <w:lang w:val="en-GB"/>
        </w:rPr>
        <w:t xml:space="preserve"> </w:t>
      </w:r>
      <w:r>
        <w:rPr>
          <w:b/>
          <w:i/>
          <w:lang w:val="en-GB"/>
        </w:rPr>
        <w:t>in the SDMX Global Registry</w:t>
      </w:r>
    </w:p>
    <w:p w14:paraId="0F14525B" w14:textId="77777777" w:rsidR="002E5A97" w:rsidRDefault="002E5A97" w:rsidP="004B55BB">
      <w:pPr>
        <w:spacing w:after="0" w:line="360" w:lineRule="auto"/>
        <w:jc w:val="both"/>
        <w:rPr>
          <w:lang w:val="en-GB"/>
        </w:rPr>
      </w:pPr>
      <w:r>
        <w:rPr>
          <w:lang w:val="en-GB"/>
        </w:rPr>
        <w:lastRenderedPageBreak/>
        <w:t>An agreement can</w:t>
      </w:r>
      <w:r w:rsidR="00DA5FC0">
        <w:rPr>
          <w:lang w:val="en-GB"/>
        </w:rPr>
        <w:t xml:space="preserve"> exists</w:t>
      </w:r>
      <w:r>
        <w:rPr>
          <w:lang w:val="en-GB"/>
        </w:rPr>
        <w:t xml:space="preserve"> without </w:t>
      </w:r>
      <w:r w:rsidR="00557A58">
        <w:rPr>
          <w:lang w:val="en-GB"/>
        </w:rPr>
        <w:t xml:space="preserve">having </w:t>
      </w:r>
      <w:r>
        <w:rPr>
          <w:lang w:val="en-GB"/>
        </w:rPr>
        <w:t xml:space="preserve">a registry but </w:t>
      </w:r>
      <w:r w:rsidR="003A6629">
        <w:rPr>
          <w:lang w:val="en-GB"/>
        </w:rPr>
        <w:t>go further on</w:t>
      </w:r>
      <w:r w:rsidR="00557A58">
        <w:rPr>
          <w:lang w:val="en-GB"/>
        </w:rPr>
        <w:t xml:space="preserve"> this approach </w:t>
      </w:r>
      <w:r w:rsidR="003A6629">
        <w:rPr>
          <w:lang w:val="en-GB"/>
        </w:rPr>
        <w:t>can be</w:t>
      </w:r>
      <w:r w:rsidR="00557A58">
        <w:rPr>
          <w:lang w:val="en-GB"/>
        </w:rPr>
        <w:t xml:space="preserve"> a real benefit </w:t>
      </w:r>
      <w:r>
        <w:rPr>
          <w:lang w:val="en-GB"/>
        </w:rPr>
        <w:t xml:space="preserve">with a view </w:t>
      </w:r>
      <w:r w:rsidR="00D45B59">
        <w:rPr>
          <w:lang w:val="en-GB"/>
        </w:rPr>
        <w:t>of</w:t>
      </w:r>
      <w:r>
        <w:rPr>
          <w:lang w:val="en-GB"/>
        </w:rPr>
        <w:t xml:space="preserve"> sharing and </w:t>
      </w:r>
      <w:r w:rsidR="00D45B59">
        <w:rPr>
          <w:lang w:val="en-GB"/>
        </w:rPr>
        <w:t>of simplifying the access to data.</w:t>
      </w:r>
    </w:p>
    <w:p w14:paraId="19A82FBF" w14:textId="77777777" w:rsidR="00D45B59" w:rsidRDefault="00DA5FC0" w:rsidP="004B55BB">
      <w:pPr>
        <w:spacing w:after="0" w:line="360" w:lineRule="auto"/>
        <w:jc w:val="both"/>
        <w:rPr>
          <w:lang w:val="en-GB"/>
        </w:rPr>
      </w:pPr>
      <w:r>
        <w:rPr>
          <w:lang w:val="en-GB"/>
        </w:rPr>
        <w:t>A provisional agreement as well several SDMX artefact can have constraints</w:t>
      </w:r>
      <w:r w:rsidR="00557A58">
        <w:rPr>
          <w:lang w:val="en-GB"/>
        </w:rPr>
        <w:t>.</w:t>
      </w:r>
    </w:p>
    <w:p w14:paraId="643C7F30" w14:textId="77777777" w:rsidR="00557A58" w:rsidRDefault="00557A58" w:rsidP="004B55BB">
      <w:pPr>
        <w:spacing w:after="0" w:line="360" w:lineRule="auto"/>
        <w:jc w:val="both"/>
        <w:rPr>
          <w:lang w:val="en-GB"/>
        </w:rPr>
      </w:pPr>
      <w:r>
        <w:rPr>
          <w:lang w:val="en-GB"/>
        </w:rPr>
        <w:t>Constraints</w:t>
      </w:r>
      <w:r w:rsidR="00557B10">
        <w:rPr>
          <w:lang w:val="en-GB"/>
        </w:rPr>
        <w:t xml:space="preserve"> </w:t>
      </w:r>
      <w:r w:rsidR="00FE26F2">
        <w:rPr>
          <w:lang w:val="en-GB"/>
        </w:rPr>
        <w:t>are</w:t>
      </w:r>
      <w:r w:rsidR="00557B10">
        <w:rPr>
          <w:lang w:val="en-GB"/>
        </w:rPr>
        <w:t xml:space="preserve"> </w:t>
      </w:r>
      <w:r w:rsidR="00DA5FC0">
        <w:rPr>
          <w:lang w:val="en-GB"/>
        </w:rPr>
        <w:t xml:space="preserve">useful in this </w:t>
      </w:r>
      <w:proofErr w:type="gramStart"/>
      <w:r w:rsidR="00DA5FC0">
        <w:rPr>
          <w:lang w:val="en-GB"/>
        </w:rPr>
        <w:t>case</w:t>
      </w:r>
      <w:proofErr w:type="gramEnd"/>
      <w:r w:rsidR="00557B10">
        <w:rPr>
          <w:lang w:val="en-GB"/>
        </w:rPr>
        <w:t xml:space="preserve"> to</w:t>
      </w:r>
      <w:r>
        <w:rPr>
          <w:lang w:val="en-GB"/>
        </w:rPr>
        <w:t xml:space="preserve"> list the </w:t>
      </w:r>
      <w:r w:rsidR="00BD51FB">
        <w:rPr>
          <w:lang w:val="en-GB"/>
        </w:rPr>
        <w:t xml:space="preserve">valid content of data or metadata </w:t>
      </w:r>
      <w:r w:rsidR="00DA5FC0">
        <w:rPr>
          <w:lang w:val="en-GB"/>
        </w:rPr>
        <w:t xml:space="preserve">if </w:t>
      </w:r>
      <w:r w:rsidR="00BD51FB">
        <w:rPr>
          <w:lang w:val="en-GB"/>
        </w:rPr>
        <w:t>data provider cannot</w:t>
      </w:r>
      <w:r w:rsidR="00557B10">
        <w:rPr>
          <w:lang w:val="en-GB"/>
        </w:rPr>
        <w:t>,</w:t>
      </w:r>
      <w:r w:rsidR="00BD51FB">
        <w:rPr>
          <w:lang w:val="en-GB"/>
        </w:rPr>
        <w:t xml:space="preserve"> for </w:t>
      </w:r>
      <w:r w:rsidR="00557B10">
        <w:rPr>
          <w:lang w:val="en-GB"/>
        </w:rPr>
        <w:t>any</w:t>
      </w:r>
      <w:r w:rsidR="00BD51FB">
        <w:rPr>
          <w:lang w:val="en-GB"/>
        </w:rPr>
        <w:t xml:space="preserve"> reasons (unavailability or inapplicability) provide</w:t>
      </w:r>
      <w:r w:rsidR="00557B10">
        <w:rPr>
          <w:lang w:val="en-GB"/>
        </w:rPr>
        <w:t>s</w:t>
      </w:r>
      <w:r w:rsidR="00BD51FB">
        <w:rPr>
          <w:lang w:val="en-GB"/>
        </w:rPr>
        <w:t xml:space="preserve"> </w:t>
      </w:r>
      <w:r w:rsidR="00DA5FC0">
        <w:rPr>
          <w:lang w:val="en-GB"/>
        </w:rPr>
        <w:t xml:space="preserve">all </w:t>
      </w:r>
      <w:r w:rsidR="00BD51FB">
        <w:rPr>
          <w:lang w:val="en-GB"/>
        </w:rPr>
        <w:t xml:space="preserve">data or metadata </w:t>
      </w:r>
      <w:r w:rsidR="00DA5FC0">
        <w:rPr>
          <w:lang w:val="en-GB"/>
        </w:rPr>
        <w:t>foreseen by the</w:t>
      </w:r>
      <w:r w:rsidR="00BD51FB">
        <w:rPr>
          <w:lang w:val="en-GB"/>
        </w:rPr>
        <w:t xml:space="preserve"> dataflow or </w:t>
      </w:r>
      <w:proofErr w:type="spellStart"/>
      <w:r w:rsidR="00BD51FB">
        <w:rPr>
          <w:lang w:val="en-GB"/>
        </w:rPr>
        <w:t>metadataflow</w:t>
      </w:r>
      <w:proofErr w:type="spellEnd"/>
      <w:r w:rsidR="00BD51FB">
        <w:rPr>
          <w:lang w:val="en-GB"/>
        </w:rPr>
        <w:t xml:space="preserve"> </w:t>
      </w:r>
      <w:r w:rsidR="00DA5FC0">
        <w:rPr>
          <w:lang w:val="en-GB"/>
        </w:rPr>
        <w:t xml:space="preserve">structure. </w:t>
      </w:r>
      <w:commentRangeStart w:id="1"/>
      <w:r w:rsidR="00DA5FC0">
        <w:rPr>
          <w:lang w:val="en-GB"/>
        </w:rPr>
        <w:t xml:space="preserve">They </w:t>
      </w:r>
      <w:proofErr w:type="gramStart"/>
      <w:r w:rsidR="00DA5FC0">
        <w:rPr>
          <w:lang w:val="en-GB"/>
        </w:rPr>
        <w:t>can also be used</w:t>
      </w:r>
      <w:proofErr w:type="gramEnd"/>
      <w:r w:rsidR="00DA5FC0">
        <w:rPr>
          <w:lang w:val="en-GB"/>
        </w:rPr>
        <w:t xml:space="preserve"> in some cases to validate data. </w:t>
      </w:r>
      <w:commentRangeEnd w:id="1"/>
      <w:r w:rsidR="00F246DF">
        <w:rPr>
          <w:rStyle w:val="Rimandocommento"/>
        </w:rPr>
        <w:commentReference w:id="1"/>
      </w:r>
    </w:p>
    <w:p w14:paraId="7FE8353E" w14:textId="77777777" w:rsidR="00F875FB" w:rsidRDefault="00BD51FB" w:rsidP="00BD51FB">
      <w:pPr>
        <w:jc w:val="center"/>
        <w:rPr>
          <w:lang w:val="en-GB"/>
        </w:rPr>
      </w:pPr>
      <w:r>
        <w:rPr>
          <w:noProof/>
          <w:lang w:eastAsia="it-IT"/>
        </w:rPr>
        <w:drawing>
          <wp:inline distT="0" distB="0" distL="0" distR="0" wp14:anchorId="1037F0B5" wp14:editId="4D1A0E05">
            <wp:extent cx="4486275" cy="4200525"/>
            <wp:effectExtent l="19050" t="19050" r="28575" b="285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6275" cy="4200525"/>
                    </a:xfrm>
                    <a:prstGeom prst="rect">
                      <a:avLst/>
                    </a:prstGeom>
                    <a:noFill/>
                    <a:ln w="12700">
                      <a:solidFill>
                        <a:schemeClr val="accent1"/>
                      </a:solidFill>
                    </a:ln>
                  </pic:spPr>
                </pic:pic>
              </a:graphicData>
            </a:graphic>
          </wp:inline>
        </w:drawing>
      </w:r>
    </w:p>
    <w:p w14:paraId="0A4F7F71" w14:textId="77777777" w:rsidR="00BD51FB" w:rsidRDefault="00BD51FB" w:rsidP="00BD51FB">
      <w:pPr>
        <w:jc w:val="center"/>
        <w:rPr>
          <w:b/>
          <w:i/>
          <w:lang w:val="en-GB"/>
        </w:rPr>
      </w:pPr>
      <w:r w:rsidRPr="006D3776">
        <w:rPr>
          <w:b/>
          <w:i/>
          <w:lang w:val="en-GB"/>
        </w:rPr>
        <w:t xml:space="preserve">Figure </w:t>
      </w:r>
      <w:r>
        <w:rPr>
          <w:b/>
          <w:i/>
          <w:lang w:val="en-GB"/>
        </w:rPr>
        <w:t>3</w:t>
      </w:r>
      <w:r w:rsidRPr="006D3776">
        <w:rPr>
          <w:b/>
          <w:i/>
          <w:lang w:val="en-GB"/>
        </w:rPr>
        <w:t xml:space="preserve">. </w:t>
      </w:r>
      <w:r>
        <w:rPr>
          <w:b/>
          <w:i/>
          <w:lang w:val="en-GB"/>
        </w:rPr>
        <w:t>Constraints in Data Provisioning</w:t>
      </w:r>
    </w:p>
    <w:p w14:paraId="26D8C587" w14:textId="77777777" w:rsidR="00557B10" w:rsidRDefault="00557B10" w:rsidP="00BD51FB">
      <w:pPr>
        <w:jc w:val="center"/>
        <w:rPr>
          <w:b/>
          <w:i/>
          <w:lang w:val="en-GB"/>
        </w:rPr>
      </w:pPr>
    </w:p>
    <w:p w14:paraId="651E9DB6" w14:textId="76282368" w:rsidR="00557B10" w:rsidRDefault="00FE26F2" w:rsidP="00C24FC3">
      <w:pPr>
        <w:spacing w:after="0" w:line="360" w:lineRule="auto"/>
        <w:jc w:val="both"/>
        <w:rPr>
          <w:lang w:val="en-GB"/>
        </w:rPr>
      </w:pPr>
      <w:commentRangeStart w:id="2"/>
      <w:r>
        <w:rPr>
          <w:lang w:val="en-GB"/>
        </w:rPr>
        <w:t xml:space="preserve">The applicability of constraints </w:t>
      </w:r>
      <w:r w:rsidR="00A15E1B">
        <w:rPr>
          <w:lang w:val="en-GB"/>
        </w:rPr>
        <w:t xml:space="preserve">to Provisional Agreement </w:t>
      </w:r>
      <w:r w:rsidR="00DA5FC0">
        <w:rPr>
          <w:lang w:val="en-GB"/>
        </w:rPr>
        <w:t>follow</w:t>
      </w:r>
      <w:r w:rsidR="00A62B81">
        <w:rPr>
          <w:lang w:val="en-GB"/>
        </w:rPr>
        <w:t>s</w:t>
      </w:r>
      <w:r w:rsidR="00DA5FC0">
        <w:rPr>
          <w:lang w:val="en-GB"/>
        </w:rPr>
        <w:t xml:space="preserve"> a precedence rule</w:t>
      </w:r>
      <w:r>
        <w:rPr>
          <w:lang w:val="en-GB"/>
        </w:rPr>
        <w:t xml:space="preserve"> </w:t>
      </w:r>
      <w:r w:rsidR="00A15E1B">
        <w:rPr>
          <w:lang w:val="en-GB"/>
        </w:rPr>
        <w:t xml:space="preserve">from </w:t>
      </w:r>
      <w:r>
        <w:rPr>
          <w:lang w:val="en-GB"/>
        </w:rPr>
        <w:t>the higher to the slower</w:t>
      </w:r>
      <w:r w:rsidR="00A62B81">
        <w:rPr>
          <w:lang w:val="en-GB"/>
        </w:rPr>
        <w:t xml:space="preserve"> level</w:t>
      </w:r>
      <w:r w:rsidR="00A15E1B">
        <w:rPr>
          <w:lang w:val="en-GB"/>
        </w:rPr>
        <w:t xml:space="preserve"> among the artefacts listed </w:t>
      </w:r>
      <w:proofErr w:type="gramStart"/>
      <w:r w:rsidR="00A15E1B">
        <w:rPr>
          <w:lang w:val="en-GB"/>
        </w:rPr>
        <w:t>below</w:t>
      </w:r>
      <w:proofErr w:type="gramEnd"/>
      <w:r>
        <w:rPr>
          <w:lang w:val="en-GB"/>
        </w:rPr>
        <w:t>:</w:t>
      </w:r>
      <w:commentRangeEnd w:id="2"/>
      <w:r w:rsidR="00A15E1B">
        <w:rPr>
          <w:rStyle w:val="Rimandocommento"/>
        </w:rPr>
        <w:commentReference w:id="2"/>
      </w:r>
    </w:p>
    <w:p w14:paraId="62954EDE" w14:textId="104CED87" w:rsidR="00FE26F2" w:rsidRPr="00C24FC3" w:rsidRDefault="00FE26F2" w:rsidP="00C24FC3">
      <w:pPr>
        <w:pStyle w:val="Paragrafoelenco"/>
        <w:numPr>
          <w:ilvl w:val="0"/>
          <w:numId w:val="4"/>
        </w:numPr>
        <w:spacing w:after="0" w:line="360" w:lineRule="auto"/>
        <w:jc w:val="both"/>
        <w:rPr>
          <w:lang w:val="en-GB"/>
        </w:rPr>
      </w:pPr>
      <w:r w:rsidRPr="00C24FC3">
        <w:rPr>
          <w:lang w:val="en-GB"/>
        </w:rPr>
        <w:t>Data Structure Definition and Metadata Structure Definition</w:t>
      </w:r>
      <w:r w:rsidR="00A15E1B">
        <w:rPr>
          <w:lang w:val="en-GB"/>
        </w:rPr>
        <w:t xml:space="preserve"> (higher level)</w:t>
      </w:r>
      <w:bookmarkStart w:id="3" w:name="_GoBack"/>
      <w:bookmarkEnd w:id="3"/>
    </w:p>
    <w:p w14:paraId="14FF8F3D" w14:textId="77777777" w:rsidR="00FE26F2" w:rsidRPr="00C24FC3" w:rsidRDefault="00FE26F2" w:rsidP="00C24FC3">
      <w:pPr>
        <w:pStyle w:val="Paragrafoelenco"/>
        <w:numPr>
          <w:ilvl w:val="0"/>
          <w:numId w:val="4"/>
        </w:numPr>
        <w:spacing w:after="0" w:line="360" w:lineRule="auto"/>
        <w:jc w:val="both"/>
        <w:rPr>
          <w:lang w:val="en-GB"/>
        </w:rPr>
      </w:pPr>
      <w:proofErr w:type="spellStart"/>
      <w:r w:rsidRPr="00C24FC3">
        <w:rPr>
          <w:lang w:val="en-GB"/>
        </w:rPr>
        <w:t>Dataflows</w:t>
      </w:r>
      <w:proofErr w:type="spellEnd"/>
      <w:r w:rsidRPr="00C24FC3">
        <w:rPr>
          <w:lang w:val="en-GB"/>
        </w:rPr>
        <w:t xml:space="preserve"> and </w:t>
      </w:r>
      <w:proofErr w:type="spellStart"/>
      <w:r w:rsidRPr="00C24FC3">
        <w:rPr>
          <w:lang w:val="en-GB"/>
        </w:rPr>
        <w:t>Metadataflows</w:t>
      </w:r>
      <w:proofErr w:type="spellEnd"/>
    </w:p>
    <w:p w14:paraId="2B26E2EA" w14:textId="72410B56" w:rsidR="00FE26F2" w:rsidRPr="00C24FC3" w:rsidRDefault="00FE26F2" w:rsidP="00C24FC3">
      <w:pPr>
        <w:pStyle w:val="Paragrafoelenco"/>
        <w:numPr>
          <w:ilvl w:val="0"/>
          <w:numId w:val="4"/>
        </w:numPr>
        <w:spacing w:after="0" w:line="360" w:lineRule="auto"/>
        <w:jc w:val="both"/>
        <w:rPr>
          <w:lang w:val="en-GB"/>
        </w:rPr>
      </w:pPr>
      <w:r w:rsidRPr="00C24FC3">
        <w:rPr>
          <w:lang w:val="en-GB"/>
        </w:rPr>
        <w:t>Provisional Agreement</w:t>
      </w:r>
      <w:r w:rsidR="00A15E1B">
        <w:rPr>
          <w:lang w:val="en-GB"/>
        </w:rPr>
        <w:t xml:space="preserve"> (lower level)</w:t>
      </w:r>
    </w:p>
    <w:p w14:paraId="0DDBF6FD" w14:textId="77777777" w:rsidR="00A62B81" w:rsidRDefault="003A6629" w:rsidP="00A62B81">
      <w:pPr>
        <w:spacing w:after="0" w:line="360" w:lineRule="auto"/>
        <w:jc w:val="both"/>
        <w:rPr>
          <w:lang w:val="en-US"/>
        </w:rPr>
      </w:pPr>
      <w:r>
        <w:rPr>
          <w:lang w:val="en-GB"/>
        </w:rPr>
        <w:t xml:space="preserve">This means that a constraint applied on a level has </w:t>
      </w:r>
      <w:r w:rsidR="00AE3854">
        <w:rPr>
          <w:lang w:val="en-GB"/>
        </w:rPr>
        <w:t>affected</w:t>
      </w:r>
      <w:r>
        <w:rPr>
          <w:lang w:val="en-GB"/>
        </w:rPr>
        <w:t xml:space="preserve"> the lower levels</w:t>
      </w:r>
      <w:r w:rsidR="00A62B81">
        <w:rPr>
          <w:lang w:val="en-GB"/>
        </w:rPr>
        <w:t xml:space="preserve"> so that, t</w:t>
      </w:r>
      <w:r w:rsidR="00A62B81">
        <w:rPr>
          <w:lang w:val="en-US"/>
        </w:rPr>
        <w:t>he Provisional Agreement inherits all the constraints defined in the higher level</w:t>
      </w:r>
      <w:r w:rsidR="00AE3854">
        <w:rPr>
          <w:lang w:val="en-US"/>
        </w:rPr>
        <w:t>s</w:t>
      </w:r>
      <w:r w:rsidR="00A62B81">
        <w:rPr>
          <w:lang w:val="en-US"/>
        </w:rPr>
        <w:t xml:space="preserve"> and it can have added constraints.</w:t>
      </w:r>
    </w:p>
    <w:p w14:paraId="4A9F026E" w14:textId="77777777" w:rsidR="00DA5FC0" w:rsidRDefault="003A6629" w:rsidP="00C24FC3">
      <w:pPr>
        <w:spacing w:after="0" w:line="360" w:lineRule="auto"/>
        <w:jc w:val="both"/>
        <w:rPr>
          <w:lang w:val="en-US"/>
        </w:rPr>
      </w:pPr>
      <w:r>
        <w:rPr>
          <w:lang w:val="en-GB"/>
        </w:rPr>
        <w:t xml:space="preserve">For </w:t>
      </w:r>
      <w:r w:rsidR="00EB1635">
        <w:rPr>
          <w:lang w:val="en-GB"/>
        </w:rPr>
        <w:t xml:space="preserve">example, a DSD can be restricted in some components because </w:t>
      </w:r>
      <w:r w:rsidRPr="00E22559">
        <w:rPr>
          <w:lang w:val="en-US"/>
        </w:rPr>
        <w:t>some specific aggrega</w:t>
      </w:r>
      <w:r w:rsidR="00EB1635">
        <w:rPr>
          <w:lang w:val="en-US"/>
        </w:rPr>
        <w:t xml:space="preserve">tes </w:t>
      </w:r>
      <w:proofErr w:type="gramStart"/>
      <w:r w:rsidR="00EB1635">
        <w:rPr>
          <w:lang w:val="en-US"/>
        </w:rPr>
        <w:t>are never used</w:t>
      </w:r>
      <w:proofErr w:type="gramEnd"/>
      <w:r w:rsidR="00EB1635">
        <w:rPr>
          <w:lang w:val="en-US"/>
        </w:rPr>
        <w:t xml:space="preserve"> in a domain. In a specific </w:t>
      </w:r>
      <w:r w:rsidRPr="00E22559">
        <w:rPr>
          <w:lang w:val="en-US"/>
        </w:rPr>
        <w:t xml:space="preserve">dataflow </w:t>
      </w:r>
      <w:r w:rsidR="00EB1635">
        <w:rPr>
          <w:lang w:val="en-US"/>
        </w:rPr>
        <w:t xml:space="preserve">of the DSD, </w:t>
      </w:r>
      <w:r w:rsidRPr="00E22559">
        <w:rPr>
          <w:lang w:val="en-US"/>
        </w:rPr>
        <w:t>within the EU</w:t>
      </w:r>
      <w:r w:rsidR="00EB1635">
        <w:rPr>
          <w:lang w:val="en-US"/>
        </w:rPr>
        <w:t xml:space="preserve"> can be constrained in the REF_AREA concept to assume only the EU countries values</w:t>
      </w:r>
      <w:r w:rsidRPr="00E22559">
        <w:rPr>
          <w:lang w:val="en-US"/>
        </w:rPr>
        <w:t xml:space="preserve">, </w:t>
      </w:r>
      <w:r w:rsidR="00EB1635">
        <w:rPr>
          <w:lang w:val="en-US"/>
        </w:rPr>
        <w:t>while, f</w:t>
      </w:r>
      <w:r w:rsidRPr="00E22559">
        <w:rPr>
          <w:lang w:val="en-US"/>
        </w:rPr>
        <w:t xml:space="preserve">or a provision agreement </w:t>
      </w:r>
      <w:r w:rsidR="00EB1635">
        <w:rPr>
          <w:lang w:val="en-US"/>
        </w:rPr>
        <w:t>related to a</w:t>
      </w:r>
      <w:r w:rsidRPr="00E22559">
        <w:rPr>
          <w:lang w:val="en-US"/>
        </w:rPr>
        <w:t xml:space="preserve"> data provided from a </w:t>
      </w:r>
      <w:r w:rsidRPr="00E22559">
        <w:rPr>
          <w:lang w:val="en-US"/>
        </w:rPr>
        <w:lastRenderedPageBreak/>
        <w:t>specific country, the constraint might limit to a single code</w:t>
      </w:r>
      <w:r w:rsidR="00EB1635">
        <w:rPr>
          <w:lang w:val="en-US"/>
        </w:rPr>
        <w:t xml:space="preserve">. </w:t>
      </w:r>
      <w:commentRangeStart w:id="4"/>
      <w:r w:rsidR="00EB1635">
        <w:rPr>
          <w:lang w:val="en-US"/>
        </w:rPr>
        <w:t xml:space="preserve">For a detailed description of Constraint please </w:t>
      </w:r>
      <w:commentRangeEnd w:id="4"/>
      <w:r w:rsidR="00A15E1B">
        <w:rPr>
          <w:rStyle w:val="Rimandocommento"/>
        </w:rPr>
        <w:commentReference w:id="4"/>
      </w:r>
      <w:r w:rsidR="00EB1635">
        <w:rPr>
          <w:lang w:val="en-US"/>
        </w:rPr>
        <w:t xml:space="preserve">refers to the SDMX </w:t>
      </w:r>
      <w:r w:rsidR="00165D7F">
        <w:rPr>
          <w:lang w:val="en-US"/>
        </w:rPr>
        <w:t xml:space="preserve">standard and to the </w:t>
      </w:r>
      <w:r w:rsidR="00EB1635">
        <w:rPr>
          <w:lang w:val="en-US"/>
        </w:rPr>
        <w:t>Technical Notes</w:t>
      </w:r>
      <w:r w:rsidR="00165D7F">
        <w:rPr>
          <w:rStyle w:val="Rimandonotaapidipagina"/>
          <w:lang w:val="en-US"/>
        </w:rPr>
        <w:footnoteReference w:id="1"/>
      </w:r>
      <w:r w:rsidR="00EB1635">
        <w:rPr>
          <w:lang w:val="en-US"/>
        </w:rPr>
        <w:t xml:space="preserve">. </w:t>
      </w:r>
      <w:r w:rsidR="00A62B81">
        <w:rPr>
          <w:lang w:val="en-US"/>
        </w:rPr>
        <w:t xml:space="preserve"> </w:t>
      </w:r>
    </w:p>
    <w:p w14:paraId="512D0A7B" w14:textId="77777777" w:rsidR="00FE26F2" w:rsidRDefault="00C24FC3" w:rsidP="00C24FC3">
      <w:pPr>
        <w:spacing w:after="0" w:line="360" w:lineRule="auto"/>
        <w:jc w:val="both"/>
        <w:rPr>
          <w:lang w:val="en-GB"/>
        </w:rPr>
      </w:pPr>
      <w:r>
        <w:rPr>
          <w:lang w:val="en-GB"/>
        </w:rPr>
        <w:t>A</w:t>
      </w:r>
      <w:r w:rsidR="00FE26F2">
        <w:rPr>
          <w:lang w:val="en-GB"/>
        </w:rPr>
        <w:t xml:space="preserve"> Data Provider </w:t>
      </w:r>
      <w:r>
        <w:rPr>
          <w:lang w:val="en-GB"/>
        </w:rPr>
        <w:t xml:space="preserve">too, </w:t>
      </w:r>
      <w:r w:rsidR="00FE26F2">
        <w:rPr>
          <w:lang w:val="en-GB"/>
        </w:rPr>
        <w:t xml:space="preserve">can have a constraints but this </w:t>
      </w:r>
      <w:proofErr w:type="gramStart"/>
      <w:r w:rsidR="00FE26F2">
        <w:rPr>
          <w:lang w:val="en-GB"/>
        </w:rPr>
        <w:t>is only related</w:t>
      </w:r>
      <w:proofErr w:type="gramEnd"/>
      <w:r w:rsidR="00FE26F2">
        <w:rPr>
          <w:lang w:val="en-GB"/>
        </w:rPr>
        <w:t xml:space="preserve"> to the Calendar Release that is on the period of data dissemination. Constraints cannot be applied to Data Provider because it can be associated (usually is that) to more than one DSD or MSD so a </w:t>
      </w:r>
      <w:r>
        <w:rPr>
          <w:lang w:val="en-GB"/>
        </w:rPr>
        <w:t>single constrain</w:t>
      </w:r>
      <w:r w:rsidR="00FE26F2">
        <w:rPr>
          <w:lang w:val="en-GB"/>
        </w:rPr>
        <w:t xml:space="preserve"> on </w:t>
      </w:r>
      <w:proofErr w:type="gramStart"/>
      <w:r w:rsidR="00FE26F2">
        <w:rPr>
          <w:lang w:val="en-GB"/>
        </w:rPr>
        <w:t xml:space="preserve">a </w:t>
      </w:r>
      <w:proofErr w:type="spellStart"/>
      <w:r w:rsidR="00FE26F2">
        <w:rPr>
          <w:lang w:val="en-GB"/>
        </w:rPr>
        <w:t>codelist</w:t>
      </w:r>
      <w:proofErr w:type="spellEnd"/>
      <w:proofErr w:type="gramEnd"/>
      <w:r w:rsidR="00FE26F2">
        <w:rPr>
          <w:lang w:val="en-GB"/>
        </w:rPr>
        <w:t xml:space="preserve"> can have impact on mor</w:t>
      </w:r>
      <w:r>
        <w:rPr>
          <w:lang w:val="en-GB"/>
        </w:rPr>
        <w:t>e DSDs and this is not possible.</w:t>
      </w:r>
    </w:p>
    <w:p w14:paraId="47F7E654" w14:textId="77777777" w:rsidR="00BD51FB" w:rsidRPr="00F875FB" w:rsidRDefault="00BD51FB" w:rsidP="00BD51FB">
      <w:pPr>
        <w:jc w:val="center"/>
        <w:rPr>
          <w:lang w:val="en-GB"/>
        </w:rPr>
      </w:pPr>
    </w:p>
    <w:sectPr w:rsidR="00BD51FB" w:rsidRPr="00F875FB">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aura Vignola" w:date="2020-03-17T23:58:00Z" w:initials="LV">
    <w:p w14:paraId="7296A4BB" w14:textId="48ECA00E" w:rsidR="00A15E1B" w:rsidRDefault="00A15E1B">
      <w:pPr>
        <w:pStyle w:val="Testocommento"/>
      </w:pPr>
      <w:r>
        <w:rPr>
          <w:rStyle w:val="Rimandocommento"/>
        </w:rPr>
        <w:annotationRef/>
      </w:r>
      <w:r>
        <w:t xml:space="preserve">I </w:t>
      </w:r>
      <w:proofErr w:type="spellStart"/>
      <w:r>
        <w:t>wrote</w:t>
      </w:r>
      <w:proofErr w:type="spellEnd"/>
      <w:r>
        <w:t xml:space="preserve"> </w:t>
      </w:r>
      <w:proofErr w:type="spellStart"/>
      <w:r>
        <w:t>few</w:t>
      </w:r>
      <w:proofErr w:type="spellEnd"/>
      <w:r>
        <w:t xml:space="preserve"> </w:t>
      </w:r>
      <w:proofErr w:type="spellStart"/>
      <w:r>
        <w:t>lines</w:t>
      </w:r>
      <w:proofErr w:type="spellEnd"/>
      <w:r>
        <w:t xml:space="preserve"> for </w:t>
      </w:r>
      <w:proofErr w:type="spellStart"/>
      <w:r>
        <w:t>all</w:t>
      </w:r>
      <w:proofErr w:type="spellEnd"/>
      <w:r>
        <w:t xml:space="preserve"> the </w:t>
      </w:r>
      <w:proofErr w:type="spellStart"/>
      <w:r>
        <w:t>three</w:t>
      </w:r>
      <w:proofErr w:type="spellEnd"/>
      <w:r>
        <w:t xml:space="preserve"> </w:t>
      </w:r>
      <w:proofErr w:type="spellStart"/>
      <w:r>
        <w:t>block</w:t>
      </w:r>
      <w:proofErr w:type="spellEnd"/>
      <w:r>
        <w:t xml:space="preserve">, </w:t>
      </w:r>
      <w:proofErr w:type="spellStart"/>
      <w:r>
        <w:t>should</w:t>
      </w:r>
      <w:proofErr w:type="spellEnd"/>
      <w:r>
        <w:t xml:space="preserve"> I </w:t>
      </w:r>
      <w:proofErr w:type="spellStart"/>
      <w:r>
        <w:t>write</w:t>
      </w:r>
      <w:proofErr w:type="spellEnd"/>
      <w:r>
        <w:t xml:space="preserve"> more?</w:t>
      </w:r>
    </w:p>
  </w:comment>
  <w:comment w:id="1" w:author="Laura Vignola" w:date="2020-03-17T21:18:00Z" w:initials="LV">
    <w:p w14:paraId="79B053EF" w14:textId="77777777" w:rsidR="00F246DF" w:rsidRDefault="00F246DF">
      <w:pPr>
        <w:pStyle w:val="Testocommento"/>
      </w:pPr>
      <w:r>
        <w:rPr>
          <w:rStyle w:val="Rimandocommento"/>
        </w:rPr>
        <w:annotationRef/>
      </w:r>
      <w:r>
        <w:t xml:space="preserve">I </w:t>
      </w:r>
      <w:proofErr w:type="spellStart"/>
      <w:r>
        <w:t>am</w:t>
      </w:r>
      <w:proofErr w:type="spellEnd"/>
      <w:r>
        <w:t xml:space="preserve"> </w:t>
      </w:r>
      <w:proofErr w:type="spellStart"/>
      <w:r>
        <w:t>not</w:t>
      </w:r>
      <w:proofErr w:type="spellEnd"/>
      <w:r>
        <w:t xml:space="preserve"> so </w:t>
      </w:r>
      <w:proofErr w:type="spellStart"/>
      <w:r>
        <w:t>convinced</w:t>
      </w:r>
      <w:proofErr w:type="spellEnd"/>
      <w:r>
        <w:t xml:space="preserve"> </w:t>
      </w:r>
      <w:proofErr w:type="spellStart"/>
      <w:r>
        <w:t>that</w:t>
      </w:r>
      <w:proofErr w:type="spellEnd"/>
      <w:r>
        <w:t xml:space="preserve"> </w:t>
      </w:r>
      <w:proofErr w:type="spellStart"/>
      <w:r>
        <w:t>is</w:t>
      </w:r>
      <w:proofErr w:type="spellEnd"/>
      <w:r>
        <w:t xml:space="preserve"> the </w:t>
      </w:r>
      <w:proofErr w:type="spellStart"/>
      <w:r>
        <w:t>rigth</w:t>
      </w:r>
      <w:proofErr w:type="spellEnd"/>
      <w:r>
        <w:t xml:space="preserve"> </w:t>
      </w:r>
      <w:proofErr w:type="spellStart"/>
      <w:r>
        <w:t>place</w:t>
      </w:r>
      <w:proofErr w:type="spellEnd"/>
    </w:p>
  </w:comment>
  <w:comment w:id="2" w:author="Laura Vignola" w:date="2020-03-18T00:05:00Z" w:initials="LV">
    <w:p w14:paraId="7CE346FC" w14:textId="2193895C" w:rsidR="00A15E1B" w:rsidRDefault="00A15E1B">
      <w:pPr>
        <w:pStyle w:val="Testocommento"/>
      </w:pPr>
      <w:r>
        <w:rPr>
          <w:rStyle w:val="Rimandocommento"/>
        </w:rPr>
        <w:annotationRef/>
      </w:r>
      <w:proofErr w:type="spellStart"/>
      <w:r>
        <w:t>This</w:t>
      </w:r>
      <w:proofErr w:type="spellEnd"/>
      <w:r>
        <w:t xml:space="preserve"> can </w:t>
      </w:r>
      <w:proofErr w:type="spellStart"/>
      <w:r>
        <w:t>maybe</w:t>
      </w:r>
      <w:proofErr w:type="spellEnd"/>
      <w:r>
        <w:t xml:space="preserve"> </w:t>
      </w:r>
      <w:proofErr w:type="spellStart"/>
      <w:r>
        <w:t>better</w:t>
      </w:r>
      <w:proofErr w:type="spellEnd"/>
      <w:r>
        <w:t xml:space="preserve"> </w:t>
      </w:r>
      <w:proofErr w:type="spellStart"/>
      <w:r>
        <w:t>described</w:t>
      </w:r>
      <w:proofErr w:type="spellEnd"/>
    </w:p>
  </w:comment>
  <w:comment w:id="4" w:author="Laura Vignola" w:date="2020-03-18T00:00:00Z" w:initials="LV">
    <w:p w14:paraId="38C51D91" w14:textId="46CA0D2B" w:rsidR="00A15E1B" w:rsidRDefault="00A15E1B">
      <w:pPr>
        <w:pStyle w:val="Testocommento"/>
      </w:pPr>
      <w:r>
        <w:rPr>
          <w:rStyle w:val="Rimandocommento"/>
        </w:rPr>
        <w:annotationRef/>
      </w:r>
      <w:r>
        <w:t xml:space="preserve">I </w:t>
      </w:r>
      <w:proofErr w:type="spellStart"/>
      <w:r>
        <w:t>did</w:t>
      </w:r>
      <w:proofErr w:type="spellEnd"/>
      <w:r>
        <w:t xml:space="preserve"> </w:t>
      </w:r>
      <w:proofErr w:type="spellStart"/>
      <w:r>
        <w:t>not</w:t>
      </w:r>
      <w:proofErr w:type="spellEnd"/>
      <w:r>
        <w:t xml:space="preserve"> go in </w:t>
      </w:r>
      <w:proofErr w:type="spellStart"/>
      <w:r>
        <w:t>deep</w:t>
      </w:r>
      <w:proofErr w:type="spellEnd"/>
      <w:r>
        <w:t xml:space="preserve"> on the </w:t>
      </w:r>
      <w:proofErr w:type="spellStart"/>
      <w:r>
        <w:t>constraints</w:t>
      </w:r>
      <w:proofErr w:type="spellEnd"/>
      <w:r>
        <w:t xml:space="preserve"> </w:t>
      </w:r>
      <w:proofErr w:type="spellStart"/>
      <w:r>
        <w:t>because</w:t>
      </w:r>
      <w:proofErr w:type="spellEnd"/>
      <w:r>
        <w:t xml:space="preserve"> </w:t>
      </w:r>
      <w:proofErr w:type="spellStart"/>
      <w:r>
        <w:t>it</w:t>
      </w:r>
      <w:proofErr w:type="spellEnd"/>
      <w:r>
        <w:t xml:space="preserve"> </w:t>
      </w:r>
      <w:proofErr w:type="spellStart"/>
      <w:r>
        <w:t>is</w:t>
      </w:r>
      <w:proofErr w:type="spellEnd"/>
      <w:r>
        <w:t xml:space="preserve"> </w:t>
      </w:r>
      <w:proofErr w:type="spellStart"/>
      <w:r>
        <w:t>anothe</w:t>
      </w:r>
      <w:proofErr w:type="spellEnd"/>
      <w:r>
        <w:t xml:space="preserve"> </w:t>
      </w:r>
      <w:proofErr w:type="spellStart"/>
      <w:r>
        <w:t>subject</w:t>
      </w:r>
      <w:proofErr w:type="spellEnd"/>
      <w:r>
        <w:t xml:space="preserve"> and </w:t>
      </w:r>
      <w:proofErr w:type="spellStart"/>
      <w:r>
        <w:t>it</w:t>
      </w:r>
      <w:proofErr w:type="spellEnd"/>
      <w:r>
        <w:t xml:space="preserve"> </w:t>
      </w:r>
      <w:proofErr w:type="spellStart"/>
      <w:r>
        <w:t>is</w:t>
      </w:r>
      <w:proofErr w:type="spellEnd"/>
      <w:r>
        <w:t xml:space="preserve"> </w:t>
      </w:r>
      <w:proofErr w:type="spellStart"/>
      <w:r>
        <w:t>well</w:t>
      </w:r>
      <w:proofErr w:type="spellEnd"/>
      <w:r>
        <w:t xml:space="preserve"> </w:t>
      </w:r>
      <w:proofErr w:type="spellStart"/>
      <w:r>
        <w:t>explain</w:t>
      </w:r>
      <w:proofErr w:type="spellEnd"/>
      <w:r>
        <w:t xml:space="preserve"> by the standard. For </w:t>
      </w:r>
      <w:proofErr w:type="spellStart"/>
      <w:r>
        <w:t>this</w:t>
      </w:r>
      <w:proofErr w:type="spellEnd"/>
      <w:r>
        <w:t xml:space="preserve"> </w:t>
      </w:r>
      <w:proofErr w:type="spellStart"/>
      <w:r>
        <w:t>reason</w:t>
      </w:r>
      <w:proofErr w:type="spellEnd"/>
      <w:r>
        <w:t xml:space="preserve"> I </w:t>
      </w:r>
      <w:proofErr w:type="spellStart"/>
      <w:r>
        <w:t>avoided</w:t>
      </w:r>
      <w:proofErr w:type="spellEnd"/>
      <w:r>
        <w:t xml:space="preserve"> to </w:t>
      </w:r>
      <w:proofErr w:type="spellStart"/>
      <w:r>
        <w:t>explain</w:t>
      </w:r>
      <w:proofErr w:type="spellEnd"/>
      <w:r>
        <w:t xml:space="preserve"> </w:t>
      </w:r>
      <w:proofErr w:type="spellStart"/>
      <w:r>
        <w:t>content</w:t>
      </w:r>
      <w:proofErr w:type="spellEnd"/>
      <w:r>
        <w:t xml:space="preserve"> </w:t>
      </w:r>
      <w:proofErr w:type="spellStart"/>
      <w:r>
        <w:t>constraint</w:t>
      </w:r>
      <w:proofErr w:type="spellEnd"/>
      <w:r>
        <w:t xml:space="preserve"> and </w:t>
      </w:r>
      <w:proofErr w:type="spellStart"/>
      <w:r>
        <w:t>attached</w:t>
      </w:r>
      <w:proofErr w:type="spellEnd"/>
      <w:r>
        <w:t xml:space="preserve"> </w:t>
      </w:r>
      <w:proofErr w:type="spellStart"/>
      <w:r>
        <w:t>constraints</w:t>
      </w:r>
      <w:proofErr w:type="spellEnd"/>
      <w:r>
        <w:t xml:space="preserve"> </w:t>
      </w:r>
      <w:proofErr w:type="spellStart"/>
      <w:r>
        <w:t>what</w:t>
      </w:r>
      <w:proofErr w:type="spellEnd"/>
      <w:r>
        <w:t xml:space="preserve"> </w:t>
      </w:r>
      <w:proofErr w:type="spellStart"/>
      <w:r>
        <w:t>they</w:t>
      </w:r>
      <w:proofErr w:type="spellEnd"/>
      <w:r>
        <w:t xml:space="preserve"> are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96A4BB" w15:done="0"/>
  <w15:commentEx w15:paraId="79B053EF" w15:done="0"/>
  <w15:commentEx w15:paraId="7CE346FC" w15:done="0"/>
  <w15:commentEx w15:paraId="38C51D9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22F586" w14:textId="77777777" w:rsidR="00BD6B44" w:rsidRDefault="00BD6B44" w:rsidP="00165D7F">
      <w:pPr>
        <w:spacing w:after="0" w:line="240" w:lineRule="auto"/>
      </w:pPr>
      <w:r>
        <w:separator/>
      </w:r>
    </w:p>
  </w:endnote>
  <w:endnote w:type="continuationSeparator" w:id="0">
    <w:p w14:paraId="2CCA1279" w14:textId="77777777" w:rsidR="00BD6B44" w:rsidRDefault="00BD6B44" w:rsidP="00165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AF6ADB" w14:textId="77777777" w:rsidR="00BD6B44" w:rsidRDefault="00BD6B44" w:rsidP="00165D7F">
      <w:pPr>
        <w:spacing w:after="0" w:line="240" w:lineRule="auto"/>
      </w:pPr>
      <w:r>
        <w:separator/>
      </w:r>
    </w:p>
  </w:footnote>
  <w:footnote w:type="continuationSeparator" w:id="0">
    <w:p w14:paraId="56395AE5" w14:textId="77777777" w:rsidR="00BD6B44" w:rsidRDefault="00BD6B44" w:rsidP="00165D7F">
      <w:pPr>
        <w:spacing w:after="0" w:line="240" w:lineRule="auto"/>
      </w:pPr>
      <w:r>
        <w:continuationSeparator/>
      </w:r>
    </w:p>
  </w:footnote>
  <w:footnote w:id="1">
    <w:p w14:paraId="1420E134" w14:textId="77777777" w:rsidR="00165D7F" w:rsidRDefault="00165D7F">
      <w:pPr>
        <w:pStyle w:val="Testonotaapidipagina"/>
      </w:pPr>
      <w:r>
        <w:rPr>
          <w:rStyle w:val="Rimandonotaapidipagina"/>
        </w:rPr>
        <w:footnoteRef/>
      </w:r>
      <w:r>
        <w:t xml:space="preserve"> </w:t>
      </w:r>
      <w:r w:rsidRPr="00165D7F">
        <w:t>http://sdmx.org/wp-content/uploads/SDMX_2-1-1-SECTION_6_TechnicalNotes-march-2013.pdf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7C6555"/>
    <w:multiLevelType w:val="hybridMultilevel"/>
    <w:tmpl w:val="5EAA3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6135833"/>
    <w:multiLevelType w:val="hybridMultilevel"/>
    <w:tmpl w:val="E42E7F6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CD75B1F"/>
    <w:multiLevelType w:val="hybridMultilevel"/>
    <w:tmpl w:val="DC7406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3695848"/>
    <w:multiLevelType w:val="hybridMultilevel"/>
    <w:tmpl w:val="370E8E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ura Vignola">
    <w15:presenceInfo w15:providerId="None" w15:userId="Laura Vigno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D9B"/>
    <w:rsid w:val="00081FCB"/>
    <w:rsid w:val="00150EE2"/>
    <w:rsid w:val="00165D7F"/>
    <w:rsid w:val="00176D9B"/>
    <w:rsid w:val="002E5A97"/>
    <w:rsid w:val="002F7FC9"/>
    <w:rsid w:val="003A6629"/>
    <w:rsid w:val="003C597B"/>
    <w:rsid w:val="003D3E2D"/>
    <w:rsid w:val="0042578F"/>
    <w:rsid w:val="00494214"/>
    <w:rsid w:val="004B55BB"/>
    <w:rsid w:val="004D1F35"/>
    <w:rsid w:val="00557A58"/>
    <w:rsid w:val="00557B10"/>
    <w:rsid w:val="005D5364"/>
    <w:rsid w:val="005F76B0"/>
    <w:rsid w:val="006D3776"/>
    <w:rsid w:val="009D1AEF"/>
    <w:rsid w:val="00A10F52"/>
    <w:rsid w:val="00A15E1B"/>
    <w:rsid w:val="00A62B81"/>
    <w:rsid w:val="00AD71FD"/>
    <w:rsid w:val="00AE3854"/>
    <w:rsid w:val="00BD51FB"/>
    <w:rsid w:val="00BD6B44"/>
    <w:rsid w:val="00C24FC3"/>
    <w:rsid w:val="00CA1836"/>
    <w:rsid w:val="00D45B59"/>
    <w:rsid w:val="00DA5FC0"/>
    <w:rsid w:val="00DB1CC7"/>
    <w:rsid w:val="00EB1635"/>
    <w:rsid w:val="00F246DF"/>
    <w:rsid w:val="00F875FB"/>
    <w:rsid w:val="00FB4BCE"/>
    <w:rsid w:val="00FD0CE4"/>
    <w:rsid w:val="00FE26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B0B24"/>
  <w15:chartTrackingRefBased/>
  <w15:docId w15:val="{3AAC29FB-C781-4C7F-9B5D-C2C1CBAFD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76D9B"/>
    <w:pPr>
      <w:ind w:left="720"/>
      <w:contextualSpacing/>
    </w:pPr>
  </w:style>
  <w:style w:type="paragraph" w:styleId="Testonotaapidipagina">
    <w:name w:val="footnote text"/>
    <w:basedOn w:val="Normale"/>
    <w:link w:val="TestonotaapidipaginaCarattere"/>
    <w:uiPriority w:val="99"/>
    <w:semiHidden/>
    <w:unhideWhenUsed/>
    <w:rsid w:val="00165D7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165D7F"/>
    <w:rPr>
      <w:sz w:val="20"/>
      <w:szCs w:val="20"/>
    </w:rPr>
  </w:style>
  <w:style w:type="character" w:styleId="Rimandonotaapidipagina">
    <w:name w:val="footnote reference"/>
    <w:basedOn w:val="Carpredefinitoparagrafo"/>
    <w:uiPriority w:val="99"/>
    <w:semiHidden/>
    <w:unhideWhenUsed/>
    <w:rsid w:val="00165D7F"/>
    <w:rPr>
      <w:vertAlign w:val="superscript"/>
    </w:rPr>
  </w:style>
  <w:style w:type="character" w:styleId="Rimandocommento">
    <w:name w:val="annotation reference"/>
    <w:basedOn w:val="Carpredefinitoparagrafo"/>
    <w:uiPriority w:val="99"/>
    <w:semiHidden/>
    <w:unhideWhenUsed/>
    <w:rsid w:val="00F246DF"/>
    <w:rPr>
      <w:sz w:val="16"/>
      <w:szCs w:val="16"/>
    </w:rPr>
  </w:style>
  <w:style w:type="paragraph" w:styleId="Testocommento">
    <w:name w:val="annotation text"/>
    <w:basedOn w:val="Normale"/>
    <w:link w:val="TestocommentoCarattere"/>
    <w:uiPriority w:val="99"/>
    <w:semiHidden/>
    <w:unhideWhenUsed/>
    <w:rsid w:val="00F246DF"/>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F246DF"/>
    <w:rPr>
      <w:sz w:val="20"/>
      <w:szCs w:val="20"/>
    </w:rPr>
  </w:style>
  <w:style w:type="paragraph" w:styleId="Soggettocommento">
    <w:name w:val="annotation subject"/>
    <w:basedOn w:val="Testocommento"/>
    <w:next w:val="Testocommento"/>
    <w:link w:val="SoggettocommentoCarattere"/>
    <w:uiPriority w:val="99"/>
    <w:semiHidden/>
    <w:unhideWhenUsed/>
    <w:rsid w:val="00F246DF"/>
    <w:rPr>
      <w:b/>
      <w:bCs/>
    </w:rPr>
  </w:style>
  <w:style w:type="character" w:customStyle="1" w:styleId="SoggettocommentoCarattere">
    <w:name w:val="Soggetto commento Carattere"/>
    <w:basedOn w:val="TestocommentoCarattere"/>
    <w:link w:val="Soggettocommento"/>
    <w:uiPriority w:val="99"/>
    <w:semiHidden/>
    <w:rsid w:val="00F246DF"/>
    <w:rPr>
      <w:b/>
      <w:bCs/>
      <w:sz w:val="20"/>
      <w:szCs w:val="20"/>
    </w:rPr>
  </w:style>
  <w:style w:type="paragraph" w:styleId="Testofumetto">
    <w:name w:val="Balloon Text"/>
    <w:basedOn w:val="Normale"/>
    <w:link w:val="TestofumettoCarattere"/>
    <w:uiPriority w:val="99"/>
    <w:semiHidden/>
    <w:unhideWhenUsed/>
    <w:rsid w:val="00F246DF"/>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246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5969F-44F6-42D2-BA96-0692A9E4D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624</Words>
  <Characters>3560</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Vignola</dc:creator>
  <cp:keywords/>
  <dc:description/>
  <cp:lastModifiedBy>Laura Vignola</cp:lastModifiedBy>
  <cp:revision>2</cp:revision>
  <dcterms:created xsi:type="dcterms:W3CDTF">2020-03-17T23:06:00Z</dcterms:created>
  <dcterms:modified xsi:type="dcterms:W3CDTF">2020-03-17T23:06:00Z</dcterms:modified>
</cp:coreProperties>
</file>