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5C8E"/>
          <w:sz w:val="64"/>
          <w:szCs w:val="64"/>
        </w:rPr>
        <w:t xml:space="preserve">LEARNOVA</w:t>
      </w:r>
    </w:p>
    <w:p>
      <w:pPr>
        <w:spacing w:after="600"/>
        <w:jc w:val="center"/>
      </w:pPr>
      <w:r>
        <w:rPr>
          <w:color w:val="555555"/>
          <w:sz w:val="32"/>
          <w:szCs w:val="32"/>
        </w:rPr>
        <w:t xml:space="preserve">Progress &amp; Research Report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Cognitive-Load-Aware Generation of Educational Slide Decks</w:t>
      </w:r>
    </w:p>
    <w:p>
      <w:pPr>
        <w:spacing w:after="1200"/>
        <w:jc w:val="center"/>
      </w:pPr>
      <w:r>
        <w:rPr>
          <w:color w:val="777777"/>
          <w:sz w:val="20"/>
          <w:szCs w:val="20"/>
        </w:rPr>
        <w:t xml:space="preserve">A calibrated slide-fitness metric (PSF) and an optimal segmentation algorithm (CLASS)</w:t>
      </w:r>
    </w:p>
    <w:p>
      <w:pPr>
        <w:spacing w:after="80"/>
        <w:jc w:val="center"/>
      </w:pPr>
      <w:r>
        <w:rPr>
          <w:sz w:val="20"/>
          <w:szCs w:val="20"/>
        </w:rPr>
        <w:t xml:space="preserve">Prepared for: project owner</w:t>
      </w:r>
    </w:p>
    <w:p>
      <w:pPr>
        <w:spacing w:after="80"/>
        <w:jc w:val="center"/>
      </w:pPr>
      <w:r>
        <w:rPr>
          <w:sz w:val="20"/>
          <w:szCs w:val="20"/>
        </w:rPr>
        <w:t xml:space="preserve">Date: 28 August 2026</w:t>
      </w:r>
    </w:p>
    <w:p>
      <w:pPr>
        <w:jc w:val="center"/>
      </w:pPr>
      <w:r>
        <w:rPr>
          <w:sz w:val="20"/>
          <w:szCs w:val="20"/>
        </w:rPr>
        <w:t xml:space="preserve">Repository: Kawal511/Learnova (local clone)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t xml:space="preserve">Executive summary</w:t>
      </w:r>
    </w:p>
    <w:p>
      <w:pPr>
        <w:spacing w:after="120"/>
      </w:pPr>
      <w:r>
        <w:t xml:space="preserve">This report documents work on the </w:t>
      </w:r>
      <w:r>
        <w:rPr>
          <w:i/>
          <w:iCs/>
        </w:rPr>
        <w:t xml:space="preserve">Learnova</w:t>
      </w:r>
      <w:r>
        <w:t xml:space="preserve"> AI presentation engine over one working session, and sets out a research programme intended to take the project to a top-tier publication. Three things were achieved: (1) the repository was cloned, built, and verified, and a genuine dependency bug was fixed; (2) the project's ad-hoc “engagement score” was replaced with a theory-grounded, implementable research contribution — the </w:t>
      </w:r>
      <w:r>
        <w:rPr>
          <w:b/>
          <w:bCs/>
        </w:rPr>
        <w:t xml:space="preserve">Pedagogical Slide Fitness (PSF)</w:t>
      </w:r>
      <w:r>
        <w:t xml:space="preserve"> metric and the </w:t>
      </w:r>
      <w:r>
        <w:rPr>
          <w:b/>
          <w:bCs/>
        </w:rPr>
        <w:t xml:space="preserve">CLASS</w:t>
      </w:r>
      <w:r>
        <w:t xml:space="preserve"> slide-segmentation algorithm — with full source, a test suite, and a paper draft; (3) the draft was critically reviewed and a substantially more ambitious research agenda was designed.</w:t>
      </w:r>
    </w:p>
    <w:p>
      <w:pPr>
        <w:spacing w:after="120"/>
      </w:pPr>
      <w:r>
        <w:rPr>
          <w:b/>
          <w:bCs/>
        </w:rPr>
        <w:t xml:space="preserve">Headline research idea: </w:t>
      </w:r>
      <w:r>
        <w:t xml:space="preserve">a slide generator should be judged and built by the </w:t>
      </w:r>
      <w:r>
        <w:rPr>
          <w:i/>
          <w:iCs/>
        </w:rPr>
        <w:t xml:space="preserve">same</w:t>
      </w:r>
      <w:r>
        <w:t xml:space="preserve"> model. If we can score a slide's cognitive load, we can also paginate content to minimise it. PSF is that score; CLASS is the optimiser that uses it. CLASS is a generalisation of Knuth &amp; Plass optimal line breaking, is provably optimal, and can never drop source content.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PSF and CLASS are implemented, tested (16 new unit tests, incl. a brute-force optimality check), and wired into the pipeline behind opt-in switches so nothing existing is disturbed — 305 of the project's existing tests still pass. The empirical study (human ratings, learning outcomes) is designed but not yet run.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Part I · Work completed</w:t>
      </w:r>
    </w:p>
    <w:p>
      <w:pPr>
        <w:pStyle w:val="Heading2"/>
        <w:spacing w:after="120" w:before="200"/>
      </w:pPr>
      <w:r>
        <w:t xml:space="preserve">1. Repository and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Cloned Kawal511/Learnova exactly; git history intact (HEAD = 78087d3).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 an isolated virtual environment and installed the full dependency set (core pipeline + Streamlit UI + FastAPI backend + test tooling).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for reproduction: the dependency build must run outside the sandboxed shell — building </w:t>
      </w:r>
      <w:r>
        <w:rPr>
          <w:rFonts w:ascii="Consolas" w:cs="Consolas" w:eastAsia="Consolas" w:hAnsi="Consolas"/>
          <w:sz w:val="18"/>
          <w:szCs w:val="18"/>
        </w:rPr>
        <w:t xml:space="preserve">PyMuPDF</w:t>
      </w:r>
      <w:r>
        <w:t xml:space="preserve"> is memory-heavy and the sandbox OOM-kills it (exit 137).</w:t>
      </w:r>
    </w:p>
    <w:p>
      <w:pPr>
        <w:pStyle w:val="Heading2"/>
        <w:spacing w:after="120" w:before="200"/>
      </w:pPr>
      <w:r>
        <w:t xml:space="preserve">2. Bug found and fixed</w:t>
      </w:r>
    </w:p>
    <w:p>
      <w:pPr>
        <w:spacing w:after="120"/>
      </w:pPr>
      <w:r>
        <w:rPr>
          <w:b/>
          <w:bCs/>
        </w:rPr>
        <w:t xml:space="preserve">Missing dependency. </w:t>
      </w:r>
      <w:r>
        <w:t xml:space="preserve">The Clerk authentication module (</w:t>
      </w:r>
      <w:r>
        <w:rPr>
          <w:rFonts w:ascii="Consolas" w:cs="Consolas" w:eastAsia="Consolas" w:hAnsi="Consolas"/>
          <w:sz w:val="18"/>
          <w:szCs w:val="18"/>
        </w:rPr>
        <w:t xml:space="preserve">src/learnova/auth/clerk.py</w:t>
      </w:r>
      <w:r>
        <w:t xml:space="preserve">) imports </w:t>
      </w:r>
      <w:r>
        <w:rPr>
          <w:rFonts w:ascii="Consolas" w:cs="Consolas" w:eastAsia="Consolas" w:hAnsi="Consolas"/>
          <w:sz w:val="18"/>
          <w:szCs w:val="18"/>
        </w:rPr>
        <w:t xml:space="preserve">jwt</w:t>
      </w:r>
      <w:r>
        <w:t xml:space="preserve"> (PyJWT), but PyJWT appears in neither </w:t>
      </w:r>
      <w:r>
        <w:rPr>
          <w:rFonts w:ascii="Consolas" w:cs="Consolas" w:eastAsia="Consolas" w:hAnsi="Consolas"/>
          <w:sz w:val="18"/>
          <w:szCs w:val="18"/>
        </w:rPr>
        <w:t xml:space="preserve">requirements.txt</w:t>
      </w:r>
      <w:r>
        <w:t xml:space="preserve"> nor </w:t>
      </w:r>
      <w:r>
        <w:rPr>
          <w:rFonts w:ascii="Consolas" w:cs="Consolas" w:eastAsia="Consolas" w:hAnsi="Consolas"/>
          <w:sz w:val="18"/>
          <w:szCs w:val="18"/>
        </w:rPr>
        <w:t xml:space="preserve">pyproject.toml</w:t>
      </w:r>
      <w:r>
        <w:t xml:space="preserve">. The test suite could not even be collected (ImportError in </w:t>
      </w:r>
      <w:r>
        <w:rPr>
          <w:rFonts w:ascii="Consolas" w:cs="Consolas" w:eastAsia="Consolas" w:hAnsi="Consolas"/>
          <w:sz w:val="18"/>
          <w:szCs w:val="18"/>
        </w:rPr>
        <w:t xml:space="preserve">test_theme_and_storage.py</w:t>
      </w:r>
      <w:r>
        <w:t xml:space="preserve">). Added </w:t>
      </w:r>
      <w:r>
        <w:rPr>
          <w:rFonts w:ascii="Consolas" w:cs="Consolas" w:eastAsia="Consolas" w:hAnsi="Consolas"/>
          <w:sz w:val="18"/>
          <w:szCs w:val="18"/>
        </w:rPr>
        <w:t xml:space="preserve">PyJWT&gt;=2.8.0</w:t>
      </w:r>
      <w:r>
        <w:t xml:space="preserve"> to both files.</w:t>
      </w:r>
    </w:p>
    <w:p>
      <w:pPr>
        <w:pStyle w:val="Heading2"/>
        <w:spacing w:after="120" w:before="200"/>
      </w:pPr>
      <w:r>
        <w:t xml:space="preserve">3. Baseline verification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58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2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Offline test suite (pytest -m “not live”)</w:t>
            </w:r>
          </w:p>
        </w:tc>
        <w:tc>
          <w:tcPr>
            <w:tcW w:type="dxa" w:w="58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305 passed, 4 skipped — green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Pipeline, typed input, no API keys</w:t>
            </w:r>
          </w:p>
        </w:tc>
        <w:tc>
          <w:tcPr>
            <w:tcW w:type="dxa" w:w="5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Produces .pptx + interactive HTML via heuristic fallback</w:t>
            </w:r>
          </w:p>
        </w:tc>
      </w:tr>
      <w:tr>
        <w:tc>
          <w:tcPr>
            <w:tcW w:type="dxa" w:w="32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End-to-end smoke (photosynthesis syllabus)</w:t>
            </w:r>
          </w:p>
        </w:tc>
        <w:tc>
          <w:tcPr>
            <w:tcW w:type="dxa" w:w="58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 slides, engagement 84/100, both artifacts built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Post-change re-run (PSF + CLASS added)</w:t>
            </w:r>
          </w:p>
        </w:tc>
        <w:tc>
          <w:tcPr>
            <w:tcW w:type="dxa" w:w="5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305 + 16 new = 321 passed; CLASS path also green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Part II · Research contribution (implemented)</w:t>
      </w:r>
    </w:p>
    <w:p>
      <w:pPr>
        <w:pStyle w:val="Heading2"/>
        <w:spacing w:after="120" w:before="200"/>
      </w:pPr>
      <w:r>
        <w:t xml:space="preserve">4. Why the existing scorer is not publishable</w:t>
      </w:r>
    </w:p>
    <w:p>
      <w:pPr>
        <w:spacing w:after="120"/>
      </w:pPr>
      <w:r>
        <w:t xml:space="preserve">The current engagement scorer (</w:t>
      </w:r>
      <w:r>
        <w:rPr>
          <w:rFonts w:ascii="Consolas" w:cs="Consolas" w:eastAsia="Consolas" w:hAnsi="Consolas"/>
          <w:sz w:val="18"/>
          <w:szCs w:val="18"/>
        </w:rPr>
        <w:t xml:space="preserve">scoring/scorer.py</w:t>
      </w:r>
      <w:r>
        <w:t xml:space="preserve">) assigns a 0–100 score as a fixed weighted sum of six hand-chosen sub-scores (text density 20, bullet count 20, title quality 15, takeaway 15, readability 15, visual bonus 15). The weights and the piecewise thresholds are asserted — not derived from any theory, not fitted to data, and never validated against a human judgement of learning quality. It is a reasonable engineering heuristic and a weak research contribution. Worse, its additive form lets a beautiful empty slide score ~66/100.</w:t>
      </w:r>
    </w:p>
    <w:p>
      <w:pPr>
        <w:pStyle w:val="Heading2"/>
        <w:spacing w:after="120" w:before="200"/>
      </w:pPr>
      <w:r>
        <w:t xml:space="preserve">5. The PSF metric</w:t>
      </w:r>
    </w:p>
    <w:p>
      <w:pPr>
        <w:spacing w:after="120"/>
      </w:pPr>
      <w:r>
        <w:t xml:space="preserve">PSF scores a slide </w:t>
      </w:r>
      <w:r>
        <w:rPr>
          <w:i/>
          <w:iCs/>
        </w:rPr>
        <w:t xml:space="preserve">s</w:t>
      </w:r>
      <w:r>
        <w:t xml:space="preserve"> in [0, 1] as a </w:t>
      </w:r>
      <w:r>
        <w:rPr>
          <w:b/>
          <w:bCs/>
        </w:rPr>
        <w:t xml:space="preserve">multiplicative</w:t>
      </w:r>
      <w:r>
        <w:t xml:space="preserve"> model of three sub-indices, each derived from an established learning theory:</w:t>
      </w:r>
    </w:p>
    <w:p>
      <w:pPr>
        <w:spacing w:after="140" w:before="100"/>
        <w:jc w:val="center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PSF(s) = E(s)^α · (1 − L(s))^β · C(s)^γ ,   α + β + γ =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300"/>
      </w:tblGrid>
      <w:tr>
        <w:trPr>
          <w:tblHeader/>
        </w:trPr>
        <w:tc>
          <w:tcPr>
            <w:tcW w:type="dxa" w:w="19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Sub-index</w:t>
            </w:r>
          </w:p>
        </w:tc>
        <w:tc>
          <w:tcPr>
            <w:tcW w:type="dxa" w:w="38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3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Theoretical basis</w:t>
            </w:r>
          </w:p>
        </w:tc>
      </w:tr>
      <w:tr>
        <w:tc>
          <w:tcPr>
            <w:tcW w:type="dxa" w:w="19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E(s)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information efficiency</w:t>
            </w:r>
          </w:p>
        </w:tc>
        <w:tc>
          <w:tcPr>
            <w:tcW w:type="dxa" w:w="38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Novel content delivered, with diminishing returns and a redundancy discount</w:t>
            </w:r>
          </w:p>
        </w:tc>
        <w:tc>
          <w:tcPr>
            <w:tcW w:type="dxa" w:w="33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Shannon information / idf-weighted content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L(s)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cognitive load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Logistic function of load drivers: element interactivity, extraneous text, visual complexity, split attention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Cognitive Load Theory (Sweller)</w:t>
            </w:r>
          </w:p>
        </w:tc>
      </w:tr>
      <w:tr>
        <w:tc>
          <w:tcPr>
            <w:tcW w:type="dxa" w:w="19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C(s)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multimedia coherence</w:t>
            </w:r>
          </w:p>
        </w:tc>
        <w:tc>
          <w:tcPr>
            <w:tcW w:type="dxa" w:w="38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Mean of four measurable indicators: signalling, coherence, non-redundancy, spatial contiguity</w:t>
            </w:r>
          </w:p>
        </w:tc>
        <w:tc>
          <w:tcPr>
            <w:tcW w:type="dxa" w:w="33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Mayer’s Cognitive Theory of Multimedia Learning</w:t>
            </w:r>
          </w:p>
        </w:tc>
      </w:tr>
    </w:tbl>
    <w:p>
      <w:pPr>
        <w:pStyle w:val="Heading3"/>
        <w:spacing w:after="100" w:before="160"/>
      </w:pPr>
      <w:r>
        <w:t xml:space="preserve">5.1 Information efficiency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U(s) = Σ  idf̂(c)   over content concepts c first introduced on slide s</w:t>
      </w:r>
      <w:r>
        <w:rPr>
          <w:rFonts w:ascii="Consolas" w:cs="Consolas" w:eastAsia="Consolas" w:hAnsi="Consolas"/>
          <w:sz w:val="18"/>
          <w:szCs w:val="18"/>
        </w:rPr>
        <w:br/>
        <w:t xml:space="preserve">R(s) = mean bullet overlap with the title and the other bullets  (Jaccard)</w:t>
      </w:r>
      <w:r>
        <w:rPr>
          <w:rFonts w:ascii="Consolas" w:cs="Consolas" w:eastAsia="Consolas" w:hAnsi="Consolas"/>
          <w:sz w:val="18"/>
          <w:szCs w:val="18"/>
        </w:rPr>
        <w:br/>
        <w:t xml:space="preserve">E(s) = ( U(s) / (U(s) + κ_E) ) · (1 − R(s))</w:t>
      </w:r>
    </w:p>
    <w:p>
      <w:pPr>
        <w:spacing w:after="120"/>
      </w:pPr>
      <w:r>
        <w:t xml:space="preserve">The saturating term U/(U+κ_E) encodes “a slide has one job”: the first few rare concepts earn most of the score. A slide with a title but no body or figure delivers nothing, so E = 0 — which is exactly the empty-slide failure the old scorer rewards.</w:t>
      </w:r>
    </w:p>
    <w:p>
      <w:pPr>
        <w:pStyle w:val="Heading3"/>
        <w:spacing w:after="100" w:before="160"/>
      </w:pPr>
      <w:r>
        <w:t xml:space="preserve">5.2 Cognitive load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ê = n_concepts · (1 + relational_cue_density) / e_ref     (intrinsic / interactivity)</w:t>
      </w:r>
      <w:r>
        <w:rPr>
          <w:rFonts w:ascii="Consolas" w:cs="Consolas" w:eastAsia="Consolas" w:hAnsi="Consolas"/>
          <w:sz w:val="18"/>
          <w:szCs w:val="18"/>
        </w:rPr>
        <w:br/>
        <w:t xml:space="preserve">t̂ = words / t_ref                                        (extraneous text load)</w:t>
      </w:r>
      <w:r>
        <w:rPr>
          <w:rFonts w:ascii="Consolas" w:cs="Consolas" w:eastAsia="Consolas" w:hAnsi="Consolas"/>
          <w:sz w:val="18"/>
          <w:szCs w:val="18"/>
        </w:rPr>
        <w:br/>
        <w:t xml:space="preserve">v̂ = max(table_rows, flow_nodes, grid_cards) / v_ref       (visual complexity)</w:t>
      </w:r>
      <w:r>
        <w:rPr>
          <w:rFonts w:ascii="Consolas" w:cs="Consolas" w:eastAsia="Consolas" w:hAnsi="Consolas"/>
          <w:sz w:val="18"/>
          <w:szCs w:val="18"/>
        </w:rPr>
        <w:br/>
        <w:t xml:space="preserve">ŝ = 1 if a figure is described in text but placed on another slide, else 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L(s) = σ( w_e·ê + w_t·t̂ + w_v·v̂ + w_s·ŝ − θ_L )</w:t>
      </w:r>
    </w:p>
    <w:p>
      <w:pPr>
        <w:spacing w:after="120"/>
      </w:pPr>
      <w:r>
        <w:t xml:space="preserve">Relational-cue density (counts of “because”, “therefore”, “whereas”, “leads to”…) is a text proxy for how many elements interact — which CLT says drives intrinsic load, not raw item count.</w:t>
      </w:r>
    </w:p>
    <w:p>
      <w:pPr>
        <w:pStyle w:val="Heading3"/>
        <w:spacing w:after="100" w:before="160"/>
      </w:pPr>
      <w:r>
        <w:t xml:space="preserve">5.3 Deck aggregation</w:t>
      </w:r>
    </w:p>
    <w:p>
      <w:pPr>
        <w:spacing w:after="140" w:before="100"/>
        <w:jc w:val="center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PSF_deck = ( ∏_s PSF(s) )^(1/N) · Flow(deck)</w:t>
      </w:r>
    </w:p>
    <w:p>
      <w:pPr>
        <w:spacing w:after="120"/>
      </w:pPr>
      <w:r>
        <w:t xml:space="preserve">Flow is a trapezoidal reward for moderate concept overlap between consecutive slides: near 0 is a jarring topic jump, near 1 is repetition.</w:t>
      </w:r>
    </w:p>
    <w:p>
      <w:pPr>
        <w:pStyle w:val="Heading3"/>
        <w:spacing w:after="100" w:before="160"/>
      </w:pPr>
      <w:r>
        <w:t xml:space="preserve">5.4 Calibration — the key methodological point</w:t>
      </w:r>
    </w:p>
    <w:p>
      <w:pPr>
        <w:spacing w:after="120"/>
      </w:pPr>
      <w:r>
        <w:t xml:space="preserve">Only a low-dimensional weight vector (α, β, γ, w_e, w_t, w_v, w_s, θ_L) is learned, by constrained regression against mean human ratings under cross-validation. The scale constants (κ_E, e_ref, t_ref, v_ref) are fixed from theory (working-memory capacity) and corpus statistics, which keeps the model identifiable. The shape is theory; only the weights are data.</w:t>
      </w:r>
    </w:p>
    <w:p>
      <w:r>
        <w:br w:type="page"/>
      </w:r>
    </w:p>
    <w:p>
      <w:pPr>
        <w:pStyle w:val="Heading2"/>
        <w:spacing w:after="120" w:before="200"/>
      </w:pPr>
      <w:r>
        <w:t xml:space="preserve">6. The CLASS algorithm</w:t>
      </w:r>
    </w:p>
    <w:p>
      <w:pPr>
        <w:spacing w:after="120"/>
      </w:pPr>
      <w:r>
        <w:rPr>
          <w:b/>
          <w:bCs/>
        </w:rPr>
        <w:t xml:space="preserve">CLASS </w:t>
      </w:r>
      <w:r>
        <w:t xml:space="preserve">(Cognitive-Load-Aware Slide Segmentation) decides how a section’s ordered content blocks are cut into slides. Today the pipeline uses a fixed per-profile cap plus an even rebalance — a greedy choice that ignores that slide difficulty is non-linear in length.</w:t>
      </w:r>
    </w:p>
    <w:p>
      <w:pPr>
        <w:pStyle w:val="Heading3"/>
        <w:spacing w:after="100" w:before="160"/>
      </w:pPr>
      <w:r>
        <w:t xml:space="preserve">6.1 Formulation</w:t>
      </w:r>
    </w:p>
    <w:p>
      <w:pPr>
        <w:spacing w:after="140" w:before="100"/>
        <w:jc w:val="center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minimise  Σ_j cost(group_j) + λ·k    s.t.  group size ≤ P_max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cost(g) = L(slide(g))  +  μ·(1 − E(slide(g)))  +  ν·overflow(g)²</w:t>
      </w:r>
    </w:p>
    <w:p>
      <w:pPr>
        <w:spacing w:after="120"/>
      </w:pPr>
      <w:r>
        <w:t xml:space="preserve">This is structurally identical to Knuth &amp; Plass optimal line breaking: “line” → “slide”, “line badness” → “slide cognitive load”, “hyphenation penalty” → λ. The μ·(1−E) term stops the optimiser from emitting near-empty slides.</w:t>
      </w:r>
    </w:p>
    <w:p>
      <w:pPr>
        <w:pStyle w:val="Heading3"/>
        <w:spacing w:after="100" w:before="160"/>
      </w:pPr>
      <w:r>
        <w:t xml:space="preserve">6.2 Algorithm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CLASS(blocks b[1..m], P_max, λ):</w:t>
      </w:r>
      <w:r>
        <w:rPr>
          <w:rFonts w:ascii="Consolas" w:cs="Consolas" w:eastAsia="Consolas" w:hAnsi="Consolas"/>
          <w:sz w:val="18"/>
          <w:szCs w:val="18"/>
        </w:rPr>
        <w:br/>
        <w:t xml:space="preserve">    best[0] = 0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i in 1..m: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best[i] = +∞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p in max(0, i − P_max) .. i−1: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c = best[p] + cost(b[p+1..i]) + λ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c &lt; best[i]: best[i] = c ; cut[i] = p</w:t>
      </w:r>
      <w:r>
        <w:rPr>
          <w:rFonts w:ascii="Consolas" w:cs="Consolas" w:eastAsia="Consolas" w:hAnsi="Consolas"/>
          <w:sz w:val="18"/>
          <w:szCs w:val="18"/>
        </w:rPr>
        <w:br/>
        <w:t xml:space="preserve">    follow cut[] back from m to recover the groups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time  O(m · P_max)      space  O(m)      (P_max ≤ 8, so linear in practice)</w:t>
      </w:r>
    </w:p>
    <w:p>
      <w:pPr>
        <w:pStyle w:val="Heading3"/>
        <w:spacing w:after="100" w:before="160"/>
      </w:pPr>
      <w:r>
        <w:t xml:space="preserve">6.3 Guarantees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Completeness: </w:t>
      </w:r>
      <w:r>
        <w:t xml:space="preserve">cut points partition 1..m, so every block lands on exactly one slide. Truncation is structurally impossible — unlike a bullets[:4] cap.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Optimality: </w:t>
      </w:r>
      <w:r>
        <w:t xml:space="preserve">global minimum of the objective over all legal segmentations (standard DP exchange argument, Knuth–Plass §3).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orphan slides: </w:t>
      </w:r>
      <w:r>
        <w:t xml:space="preserve">because cost includes (1−E), the optimiser will not emit a one-line continuation slide unless P_max forces it — fixing the bug the even-split code patches with an ad-hoc rebalance.</w:t>
      </w:r>
    </w:p>
    <w:p>
      <w:pPr>
        <w:pStyle w:val="Heading2"/>
        <w:spacing w:after="120" w:before="200"/>
      </w:pPr>
      <w:r>
        <w:t xml:space="preserve">7. Implementation and tests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4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src/learnova/scoring/psf.py</w:t>
            </w:r>
          </w:p>
        </w:tc>
        <w:tc>
          <w:tcPr>
            <w:tcW w:type="dxa" w:w="56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PSF sub-indices, deck aggregation, and the CLASS DP. Pure stdlib, deterministic, no LLM.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src/learnova/scoring/scorer.py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score_all_slides(deck, engine=“psf”) — opt-in PSF path beside the original heuristic</w:t>
            </w:r>
          </w:p>
        </w:tc>
      </w:tr>
      <w:tr>
        <w:tc>
          <w:tcPr>
            <w:tcW w:type="dxa" w:w="34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src/learnova/pipeline/density.py</w:t>
            </w:r>
          </w:p>
        </w:tc>
        <w:tc>
          <w:tcPr>
            <w:tcW w:type="dxa" w:w="56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LEARNOVA_USE_CLASS=1 switches pagination from even-split to load-optimal CLASS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scripts/calibrate_psf.py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Fits PSFParams from a human-ratings CSV; ships literature-derived priors</w:t>
            </w:r>
          </w:p>
        </w:tc>
      </w:tr>
      <w:tr>
        <w:tc>
          <w:tcPr>
            <w:tcW w:type="dxa" w:w="34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tests/test_psf.py</w:t>
            </w:r>
          </w:p>
        </w:tc>
        <w:tc>
          <w:tcPr>
            <w:tcW w:type="dxa" w:w="56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16 unit tests incl. brute-force optimality check for CLASS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docs/research/PSF_DESIGN.md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Full design: math, algorithm, evaluation plan, novelty statement</w:t>
            </w:r>
          </w:p>
        </w:tc>
      </w:tr>
      <w:tr>
        <w:tc>
          <w:tcPr>
            <w:tcW w:type="dxa" w:w="34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docs/research/paper_draft.md</w:t>
            </w:r>
          </w:p>
        </w:tc>
        <w:tc>
          <w:tcPr>
            <w:tcW w:type="dxa" w:w="56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draft: abstract, sections, RQ table to fill after data collection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Part III · Critical review of the current draft</w:t>
      </w:r>
    </w:p>
    <w:p>
      <w:pPr>
        <w:pStyle w:val="Heading2"/>
        <w:spacing w:after="120" w:before="200"/>
      </w:pPr>
      <w:r>
        <w:t xml:space="preserve">8. What is strong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unifying thesis — the metric is also the cost function of the algorithm that optimises the artefact. That is a clean, memorable spine for a paper.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Knuth–Plass generalisation is elegant, citable, and comes with a real optimality proof and a checkable content-preservation property.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Fully deterministic, no LLM, millisecond runtime — trivially reproducible, which reviewers increasingly demand.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Grounded in three established theories rather than invented from scratch.</w:t>
      </w:r>
    </w:p>
    <w:p>
      <w:pPr>
        <w:pStyle w:val="Heading2"/>
        <w:spacing w:after="120" w:before="200"/>
      </w:pPr>
      <w:r>
        <w:t xml:space="preserve">9. Weaknesses a reviewer will attack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0"/>
        <w:gridCol w:w="3800"/>
      </w:tblGrid>
      <w:tr>
        <w:trPr>
          <w:tblHeader/>
        </w:trPr>
        <w:tc>
          <w:tcPr>
            <w:tcW w:type="dxa" w:w="5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Objection</w:t>
            </w:r>
          </w:p>
        </w:tc>
        <w:tc>
          <w:tcPr>
            <w:tcW w:type="dxa" w:w="38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5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empirical core is entirely “TBD” — 100% method, 0% results.</w:t>
            </w:r>
          </w:p>
        </w:tc>
        <w:tc>
          <w:tcPr>
            <w:tcW w:type="dxa" w:w="38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Collect the corpus + human ratings; report cross-validated numbers before submission.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rarity estimate “idf from word length” is embarrassing for a research paper.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 real corpus idf (Wikipedia / SUBTLEX) as primary; keep the length heuristic only as a robustness ablation.</w:t>
            </w:r>
          </w:p>
        </w:tc>
      </w:tr>
      <w:tr>
        <w:tc>
          <w:tcPr>
            <w:tcW w:type="dxa" w:w="5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 LLM baseline — the obvious question “can’t GPT-5 just make good slides?” is unanswered.</w:t>
            </w:r>
          </w:p>
        </w:tc>
        <w:tc>
          <w:tcPr>
            <w:tcW w:type="dxa" w:w="38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Add: LLM-generated decks scored by PSF and by humans; and PSF as a re-ranker over LLM outputs (best-of-N).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Circularity: CLASS minimises a cost built from L and E, then decks are evaluated with PSF, which contains L and E.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Primary evaluation of CLASS must be independent: human preference, self-paced reading time, learning outcomes.</w:t>
            </w:r>
          </w:p>
        </w:tc>
      </w:tr>
      <w:tr>
        <w:tc>
          <w:tcPr>
            <w:tcW w:type="dxa" w:w="5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Too many hand-set knobs (Cobb–Douglas exponents, flow band, τ).</w:t>
            </w:r>
          </w:p>
        </w:tc>
        <w:tc>
          <w:tcPr>
            <w:tcW w:type="dxa" w:w="38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Fit what can be fit; run a full sensitivity analysis for the rest.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CLT is tripartite (intrinsic / extraneous / germane); the model measures only 2 of 3.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 a germane-load term G (worked examples, self-explanation prompts, retrieval-practice quizzes).</w:t>
            </w:r>
          </w:p>
        </w:tc>
      </w:tr>
      <w:tr>
        <w:tc>
          <w:tcPr>
            <w:tcW w:type="dxa" w:w="5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7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“Element interactivity via connective counting” is an unvalidated proxy.</w:t>
            </w:r>
          </w:p>
        </w:tc>
        <w:tc>
          <w:tcPr>
            <w:tcW w:type="dxa" w:w="38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Validate against human-coded interactivity ratings on a subsample.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One language, text-centric; figure-heavy STEM decks untested.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 a cross-domain stratum and a figure-heavy condition; report per-stratum correlation.</w:t>
            </w:r>
          </w:p>
        </w:tc>
      </w:tr>
      <w:tr>
        <w:tc>
          <w:tcPr>
            <w:tcW w:type="dxa" w:w="5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7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Optimising for measured load could yield dumbed-down decks that feel good but teach less.</w:t>
            </w:r>
          </w:p>
        </w:tc>
        <w:tc>
          <w:tcPr>
            <w:tcW w:type="dxa" w:w="38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learning-outcome study (E5) must be run, not optional — it is the safeguard.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Related work is thin.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Add: DOC2PPT / AutoPresent / SlideGen, prior slide-quality rubrics, Knuth–Plass, rate–distortion in sentence compression, Paas / Leppink cognitive-load measurement.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Part IV · A more ambitious research programme</w:t>
      </w:r>
    </w:p>
    <w:p>
      <w:pPr>
        <w:pStyle w:val="Heading2"/>
        <w:spacing w:after="120" w:before="200"/>
      </w:pPr>
      <w:r>
        <w:t xml:space="preserve">10. The reframing: Working-Memory-Bounded Presentation Generation</w:t>
      </w:r>
    </w:p>
    <w:p>
      <w:pPr>
        <w:spacing w:after="120"/>
      </w:pPr>
      <w:r>
        <w:t xml:space="preserve">To lift this from “a metric and an algorithm” to a framework paper, cast the whole problem as lossy semantic source coding through a cognitively bounded channel: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Coding concept</w:t>
            </w:r>
          </w:p>
        </w:tc>
        <w:tc>
          <w:tcPr>
            <w:tcW w:type="dxa" w:w="60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Presentation-generation counterpart</w:t>
            </w:r>
          </w:p>
        </w:tc>
      </w:tr>
      <w:tr>
        <w:tc>
          <w:tcPr>
            <w:tcW w:type="dxa" w:w="30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60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document’s semantic content — a concept-dependency graph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Encoder</w:t>
            </w:r>
          </w:p>
        </w:tc>
        <w:tc>
          <w:tcPr>
            <w:tcW w:type="dxa" w:w="6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slide generator</w:t>
            </w:r>
          </w:p>
        </w:tc>
      </w:tr>
      <w:tr>
        <w:tc>
          <w:tcPr>
            <w:tcW w:type="dxa" w:w="30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Channel</w:t>
            </w:r>
          </w:p>
        </w:tc>
        <w:tc>
          <w:tcPr>
            <w:tcW w:type="dxa" w:w="60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learner’s working memory — bounded capacity (≈ 4 chunks) per slide, sequential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Distortion</w:t>
            </w:r>
          </w:p>
        </w:tc>
        <w:tc>
          <w:tcPr>
            <w:tcW w:type="dxa" w:w="6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Semantic content lost — constrained to 0 at the concept level (“nothing dropped”)</w:t>
            </w:r>
          </w:p>
        </w:tc>
      </w:tr>
      <w:tr>
        <w:tc>
          <w:tcPr>
            <w:tcW w:type="dxa" w:w="30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Rate</w:t>
            </w:r>
          </w:p>
        </w:tc>
        <w:tc>
          <w:tcPr>
            <w:tcW w:type="dxa" w:w="60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Number of slides (or total presentation time)</w:t>
            </w:r>
          </w:p>
        </w:tc>
      </w:tr>
    </w:tbl>
    <w:p>
      <w:pPr>
        <w:spacing w:after="120"/>
      </w:pPr>
      <w:r>
        <w:t xml:space="preserve">Under this lens, PSF is the operational objective, CLASS is the rate–distortion-optimal encoder for the segmentation sub-problem, and the headline evaluation artefact becomes a </w:t>
      </w:r>
      <w:r>
        <w:rPr>
          <w:b/>
          <w:bCs/>
        </w:rPr>
        <w:t xml:space="preserve">rate–distortion curve for presentations</w:t>
      </w:r>
      <w:r>
        <w:t xml:space="preserve"> — semantic fidelity versus slide count, plotted for CLASS vs greedy vs LLM.</w:t>
      </w:r>
    </w:p>
    <w:p>
      <w:pPr>
        <w:pStyle w:val="Heading2"/>
        <w:spacing w:after="120" w:before="200"/>
      </w:pPr>
      <w:r>
        <w:t xml:space="preserve">11. Tier 1 additions — do these for the main paper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2500"/>
      </w:tblGrid>
      <w:tr>
        <w:trPr>
          <w:tblHeader/>
        </w:trPr>
        <w:tc>
          <w:tcPr>
            <w:tcW w:type="dxa" w:w="21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Addition</w:t>
            </w:r>
          </w:p>
        </w:tc>
        <w:tc>
          <w:tcPr>
            <w:tcW w:type="dxa" w:w="44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25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lands</w:t>
            </w:r>
          </w:p>
        </w:tc>
      </w:tr>
      <w:tr>
        <w:tc>
          <w:tcPr>
            <w:tcW w:type="dxa" w:w="21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Germane-load term G</w:t>
            </w:r>
          </w:p>
        </w:tc>
        <w:tc>
          <w:tcPr>
            <w:tcW w:type="dxa" w:w="44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Extend PSF to E / L / G, matching CLT exactly. G measures worked examples, self-explanation prompts, and retrieval-practice quizzes — pulling Learnova’s existing inline-quiz feature into the model as a measured variable.</w:t>
            </w:r>
          </w:p>
        </w:tc>
        <w:tc>
          <w:tcPr>
            <w:tcW w:type="dxa" w:w="25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Closes the most obvious theory gap; makes an existing product feature a research result.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PSF-guided decoding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 PSF as a reward to re-rank N LLM-generated slide variants (best-of-N), and optionally to fine-tune a small slide-writer with DPO / GRPO.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Answers “why not just use an LLM” and shows the metric is useful, not merely descriptive.</w:t>
            </w:r>
          </w:p>
        </w:tc>
      </w:tr>
      <w:tr>
        <w:tc>
          <w:tcPr>
            <w:tcW w:type="dxa" w:w="21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Learner-adaptive CLASS (CLASS-A)</w:t>
            </w:r>
          </w:p>
        </w:tc>
        <w:tc>
          <w:tcPr>
            <w:tcW w:type="dxa" w:w="44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Make channel parameters (P_max, load weights) depend on the learner’s prior knowledge, measured by pretest or knowledge-graph overlap. The optimal segmentation then changes per learner — the expertise-reversal effect, operationalised.</w:t>
            </w:r>
          </w:p>
        </w:tc>
        <w:tc>
          <w:tcPr>
            <w:tcW w:type="dxa" w:w="25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 second algorithmic result; strong personalised-learning angle.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Concept-dependency DAG + ordering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Extract a prerequisite DAG among concepts; measure prerequisite-violation rate; reorder slides by a minimal-disruption topological sort.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 third optimisation problem; connects to knowledge-space theory.</w:t>
            </w:r>
          </w:p>
        </w:tc>
      </w:tr>
      <w:tr>
        <w:tc>
          <w:tcPr>
            <w:tcW w:type="dxa" w:w="21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Rate–distortion evaluation</w:t>
            </w:r>
          </w:p>
        </w:tc>
        <w:tc>
          <w:tcPr>
            <w:tcW w:type="dxa" w:w="44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Plot semantic fidelity vs slide count for every method; report the achievable region and where LLMs sit relative to the CLASS frontier.</w:t>
            </w:r>
          </w:p>
        </w:tc>
        <w:tc>
          <w:tcPr>
            <w:tcW w:type="dxa" w:w="25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One figure that carries the paper.</w:t>
            </w:r>
          </w:p>
        </w:tc>
      </w:tr>
    </w:tbl>
    <w:p>
      <w:pPr>
        <w:pStyle w:val="Heading2"/>
        <w:spacing w:after="120" w:before="200"/>
      </w:pPr>
      <w:r>
        <w:t xml:space="preserve">12. Tier 2 additions — stretch / follow-up paper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Cognitive-load budget allocation. </w:t>
      </w:r>
      <w:r>
        <w:t xml:space="preserve">A deck has a total attention budget B; allocate it across slides (convex / knapsack) so hard concepts get more “room”. Whole-deck optimisation, not slide-by-slide.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Behavioural validation. </w:t>
      </w:r>
      <w:r>
        <w:t xml:space="preserve">Predict per-slide dwell time and backtracking from L in a self-paced web reading study; correlate predicted load with observed reading behaviour (a cheap proxy for eye-tracking).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Theoretical results for CLASS. </w:t>
      </w:r>
      <w:r>
        <w:t xml:space="preserve">Beyond optimality: a construction where greedy even-split is arbitrarily worse than optimal, and a stability bound (a small content edit changes the segmentation by a bounded amount).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Adversarial robustness. </w:t>
      </w:r>
      <w:r>
        <w:t xml:space="preserve">Show PSF is not gamed by keyword stuffing (saturation + redundancy penalty) or by padding — an explicit adversarial-evaluation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Multi-objective Pareto front. </w:t>
      </w:r>
      <w:r>
        <w:t xml:space="preserve">PSF vs brevity vs fidelity — expose the front, produce a family of decks, report hypervolume.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Cross-lingual / cross-modal transfer. </w:t>
      </w:r>
      <w:r>
        <w:t xml:space="preserve">Does a PSF calibrated on English text-decks transfer to another language, or to figure-heavy decks?</w:t>
      </w:r>
    </w:p>
    <w:p>
      <w:pPr>
        <w:pStyle w:val="Heading2"/>
        <w:spacing w:after="120" w:before="200"/>
      </w:pPr>
      <w:r>
        <w:t xml:space="preserve">13. Revised evaluation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3000"/>
        <w:gridCol w:w="2100"/>
      </w:tblGrid>
      <w:tr>
        <w:trPr>
          <w:tblHeader/>
        </w:trPr>
        <w:tc>
          <w:tcPr>
            <w:tcW w:type="dxa" w:w="5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0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00"/>
            <w:shd w:fill="1F5C8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metric</w:t>
            </w:r>
          </w:p>
        </w:tc>
      </w:tr>
      <w:tr>
        <w:tc>
          <w:tcPr>
            <w:tcW w:type="dxa" w:w="5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type="dxa" w:w="34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Does PSF predict human-judged slide quality better than the baseline and strong ablations?</w:t>
            </w:r>
          </w:p>
        </w:tc>
        <w:tc>
          <w:tcPr>
            <w:tcW w:type="dxa" w:w="30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5-fold CV, held-out test set</w:t>
            </w:r>
          </w:p>
        </w:tc>
        <w:tc>
          <w:tcPr>
            <w:tcW w:type="dxa" w:w="21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Spearman ρ, RMSE, ranking NDCG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E2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Which terms matter?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Leave-one-term-out ablation of E / L / G / C and each load driver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Δρ</w:t>
            </w:r>
          </w:p>
        </w:tc>
      </w:tr>
      <w:tr>
        <w:tc>
          <w:tcPr>
            <w:tcW w:type="dxa" w:w="5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E3</w:t>
            </w:r>
          </w:p>
        </w:tc>
        <w:tc>
          <w:tcPr>
            <w:tcW w:type="dxa" w:w="34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Is the multiplicative form justified vs additive?</w:t>
            </w:r>
          </w:p>
        </w:tc>
        <w:tc>
          <w:tcPr>
            <w:tcW w:type="dxa" w:w="30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Fit both, compare on test</w:t>
            </w:r>
          </w:p>
        </w:tc>
        <w:tc>
          <w:tcPr>
            <w:tcW w:type="dxa" w:w="21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ΔRMSE, calibration plots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E4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Does CLASS beat greedy even-split?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Within-subjects: same content, blind human preference + reading time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Preference %, Δreading time</w:t>
            </w:r>
          </w:p>
        </w:tc>
      </w:tr>
      <w:tr>
        <w:tc>
          <w:tcPr>
            <w:tcW w:type="dxa" w:w="5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E5</w:t>
            </w:r>
          </w:p>
        </w:tc>
        <w:tc>
          <w:tcPr>
            <w:tcW w:type="dxa" w:w="34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 CLASS decks improve learning, not just perception?</w:t>
            </w:r>
          </w:p>
        </w:tc>
        <w:tc>
          <w:tcPr>
            <w:tcW w:type="dxa" w:w="30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Between-subjects quiz-score study</w:t>
            </w:r>
          </w:p>
        </w:tc>
        <w:tc>
          <w:tcPr>
            <w:tcW w:type="dxa" w:w="21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Mean post-test score, time-on-task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E6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Does PSF-guided re-ranking beat raw LLM decks?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Best-of-N vs N=1, human eval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Preference %, ΔPSF, Δpost-test</w:t>
            </w:r>
          </w:p>
        </w:tc>
      </w:tr>
      <w:tr>
        <w:tc>
          <w:tcPr>
            <w:tcW w:type="dxa" w:w="5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E7</w:t>
            </w:r>
          </w:p>
        </w:tc>
        <w:tc>
          <w:tcPr>
            <w:tcW w:type="dxa" w:w="34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Does CLASS-A help the learners it targets?</w:t>
            </w:r>
          </w:p>
        </w:tc>
        <w:tc>
          <w:tcPr>
            <w:tcW w:type="dxa" w:w="30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Novice vs expert × adaptive vs fixed</w:t>
            </w:r>
          </w:p>
        </w:tc>
        <w:tc>
          <w:tcPr>
            <w:tcW w:type="dxa" w:w="21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Interaction effect on post-test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E8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Runtime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CLASS vs even-split across section lengths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Milliseconds</w:t>
            </w:r>
          </w:p>
        </w:tc>
      </w:tr>
      <w:tr>
        <w:tc>
          <w:tcPr>
            <w:tcW w:type="dxa" w:w="5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E9</w:t>
            </w:r>
          </w:p>
        </w:tc>
        <w:tc>
          <w:tcPr>
            <w:tcW w:type="dxa" w:w="34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Is PSF robust to gaming?</w:t>
            </w:r>
          </w:p>
        </w:tc>
        <w:tc>
          <w:tcPr>
            <w:tcW w:type="dxa" w:w="30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Adversarial padding / keyword stuffing</w:t>
            </w:r>
          </w:p>
        </w:tc>
        <w:tc>
          <w:tcPr>
            <w:tcW w:type="dxa" w:w="2100"/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Score inflation vs human score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Part V · Deliverables and next steps</w:t>
      </w:r>
    </w:p>
    <w:p>
      <w:pPr>
        <w:pStyle w:val="Heading2"/>
        <w:spacing w:after="120" w:before="200"/>
      </w:pPr>
      <w:r>
        <w:t xml:space="preserve">14. Files delivered this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src/learnova/scoring/psf.py — PSF metric + CLASS algorithm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tests/test_psf.py — 16 tests, all passing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scripts/calibrate_psf.py — parameter-fitting harness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docs/research/PSF_DESIGN.md — design document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docs/research/paper_draft.md — paper draft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docs/research/README.md — research-track index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src/learnova/scoring/scorer.py — opt-in engine=“psf” path (modified)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src/learnova/pipeline/density.py — opt-in CLASS pagination (modified)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requirements.txt, pyproject.toml — PyJWT dependency fix (modified)</w:t>
      </w:r>
    </w:p>
    <w:p>
      <w:pPr>
        <w:pStyle w:val="Heading2"/>
        <w:spacing w:after="120" w:before="200"/>
      </w:pPr>
      <w:r>
        <w:t xml:space="preserve">15. Recommended next steps, in order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Decide scope: main-paper tier-1 set (Section 11) vs a leaner first paper (PSF + CLASS only).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Swap the length-based rarity estimate for real corpus idf; re-run the internal sanity checks.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germane-load term G and fold in the inline-quiz feature.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deck corpus from open educational documents (OpenStax, MIT OCW, arXiv survey intros); target 150–300 slides, stratified by discipline.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human-rating study (≥ 3 raters/slide); report inter-rater reliability.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Calibrate PSF; run E1–E3.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CLASS study (E4) and, if resourced, the learning study (E5).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PSF-guided re-ranking over an LLM baseline (E6).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Fill the results tables in paper_draft.md, write related work, submit.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Separately: begin the web-first “render-then-capture” architecture (HTML deck as source of truth → headless render → rebuild PPTX from the rendered layout).</w:t>
      </w:r>
    </w:p>
    <w:p>
      <w:pPr>
        <w:pBdr>
          <w:top w:val="single" w:color="1F5C8E" w:sz="6"/>
        </w:pBdr>
        <w:spacing w:before="400"/>
      </w:pPr>
      <w:r>
        <w:rPr>
          <w:i/>
          <w:iCs/>
          <w:color w:val="777777"/>
          <w:sz w:val="18"/>
          <w:szCs w:val="18"/>
        </w:rPr>
        <w:t xml:space="preserve">End of report.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1F5C8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b/>
      <w:bCs/>
      <w:color w:val="2E2E2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2026-08-28T06:28:25.686Z</dcterms:created>
  <dcterms:modified xsi:type="dcterms:W3CDTF">2026-08-28T06:28:25.687Z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