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F3864"/>
          <w:sz w:val="44"/>
          <w:szCs w:val="44"/>
        </w:rPr>
        <w:t xml:space="preserve">Mira: AI-Powered Project Intelligence Assistant</w:t>
      </w:r>
    </w:p>
    <w:p>
      <w:pPr>
        <w:spacing w:after="60"/>
      </w:pPr>
      <w:r>
        <w:rPr>
          <w:rFonts w:ascii="Calibri" w:cs="Calibri" w:eastAsia="Calibri" w:hAnsi="Calibri"/>
          <w:color w:val="2F5597"/>
          <w:sz w:val="32"/>
          <w:szCs w:val="32"/>
        </w:rPr>
        <w:t xml:space="preserve">Scope of Work and Requirements Baseline</w:t>
      </w:r>
    </w:p>
    <w:p>
      <w:pPr>
        <w:pBdr>
          <w:bottom w:val="single" w:color="2F5597" w:sz="8" w:space="6"/>
        </w:pBdr>
        <w:spacing w:after="360"/>
      </w:pPr>
      <w:r>
        <w:rPr>
          <w:rFonts w:ascii="Calibri" w:cs="Calibri" w:eastAsia="Calibri" w:hAnsi="Calibri"/>
          <w:color w:val="1F2937"/>
          <w:sz w:val="22"/>
          <w:szCs w:val="22"/>
        </w:rPr>
        <w:t xml:space="preserve">Applied Agentic AI for PMs/TPMs  |  Capstone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Document ID</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MIRA-SOW-001</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Version / status</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v0.6 Draft. Pre-design baseline with as-built changes in Appendix B. Decisions D-01 to D-08 accepted by the project owner on 18 October 2026. Submission date set as 21 October 2026. Tools confirmed (R-3, D-03). The as-of date (D-02) and the owner name still need confirmation.</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Date</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18 October 2026</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Project owner</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[Add name]</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Prepared from</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11 files in the Capstone Project Mira folder (listed in section 2). Nothing outside those files is used as a requirement.</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Purpose</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Lock down what is expected before design starts: scope of work, deliverables, acceptance criteria and exclusions. Design and architecture are covered only as a list of what the design must contain (section 7).</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How to edit this document  </w:t>
            </w:r>
            <w:r>
              <w:rPr>
                <w:rFonts w:ascii="Calibri" w:cs="Calibri" w:eastAsia="Calibri" w:hAnsi="Calibri"/>
                <w:sz w:val="20"/>
                <w:szCs w:val="20"/>
              </w:rPr>
              <w:t xml:space="preserve">Every requirement, deliverable, assumption, discrepancy and decision has an ID (FR-1, D-03, A-06, X-02, Q-01). Keep the IDs stable when you edit so later design and test documents can refer to them.</w:t>
            </w:r>
          </w:p>
          <w:p>
            <w:pPr>
              <w:spacing w:after="60" w:line="264"/>
            </w:pPr>
            <w:r>
              <w:rPr>
                <w:rFonts w:ascii="Calibri" w:cs="Calibri" w:eastAsia="Calibri" w:hAnsi="Calibri"/>
                <w:sz w:val="20"/>
                <w:szCs w:val="20"/>
              </w:rPr>
              <w:t xml:space="preserve">To change a row, edit the table cell. To add a row, press Tab in the last cell. Contents (below) refreshes with right-click, Update field. Fonts and colors come from the Styles pane (Heading 1, Heading 2, Normal), so a style change updates the whole document.</w:t>
            </w:r>
          </w:p>
        </w:tc>
      </w:tr>
    </w:tbl>
    <w:p>
      <w:pPr>
        <w:spacing w:after="120"/>
      </w:pPr>
    </w:p>
    <w:p>
      <w:r>
        <w:br w:type="page"/>
      </w:r>
    </w:p>
    <w:p>
      <w:pPr>
        <w:pStyle w:val="Heading1"/>
      </w:pPr>
      <w:bookmarkStart w:name="_Toc1" w:id="1"/>
      <w:r>
        <w:rPr>
          <w:rFonts w:ascii="Calibri" w:cs="Calibri" w:eastAsia="Calibri" w:hAnsi="Calibri"/>
        </w:rPr>
        <w:t xml:space="preserve">Executive summary</w:t>
      </w:r>
      <w:bookmarkEnd w:id="1"/>
    </w:p>
    <w:p>
      <w:pPr>
        <w:spacing w:after="100" w:before="0" w:line="276"/>
      </w:pPr>
      <w:r>
        <w:rPr>
          <w:rFonts w:ascii="Calibri" w:cs="Calibri" w:eastAsia="Calibri" w:hAnsi="Calibri"/>
          <w:b/>
          <w:bCs/>
        </w:rPr>
        <w:t xml:space="preserve">What we are asked to deliver.</w:t>
      </w:r>
      <w:r>
        <w:rPr>
          <w:rFonts w:ascii="Calibri" w:cs="Calibri" w:eastAsia="Calibri" w:hAnsi="Calibri"/>
        </w:rPr>
        <w:t xml:space="preserve"> Build Mira, a multi-agent assistant that turns raw project data into a structured project plan, a categorized risk assessment and a weekly status report for Nexora's PMs/TPMs. The ABCDE Ltd. AI Adoption Project files are the data Mira works from. The work is scored out of 100 across four assignments (Q1 ideation 15, Q2 build 45, Q3 program charter 25, Q4 reflection 15) and tested against 12 baseline inputs.</w:t>
      </w:r>
    </w:p>
    <w:p>
      <w:pPr>
        <w:spacing w:after="100" w:before="0" w:line="276"/>
      </w:pPr>
      <w:r>
        <w:rPr>
          <w:rFonts w:ascii="Calibri" w:cs="Calibri" w:eastAsia="Calibri" w:hAnsi="Calibri"/>
          <w:b/>
          <w:bCs/>
        </w:rPr>
        <w:t xml:space="preserve">The rule that drives everything.</w:t>
      </w:r>
      <w:r>
        <w:rPr>
          <w:rFonts w:ascii="Calibri" w:cs="Calibri" w:eastAsia="Calibri" w:hAnsi="Calibri"/>
        </w:rPr>
        <w:t xml:space="preserve"> Every output must come from the provided files. Mira must not invent milestones, risks, tasks, statuses or goals, and must ask for details when the input is vague.</w:t>
      </w:r>
    </w:p>
    <w:p>
      <w:pPr>
        <w:spacing w:after="100" w:before="0" w:line="276"/>
      </w:pPr>
      <w:r>
        <w:rPr>
          <w:rFonts w:ascii="Calibri" w:cs="Calibri" w:eastAsia="Calibri" w:hAnsi="Calibri"/>
          <w:b/>
          <w:bCs/>
        </w:rPr>
        <w:t xml:space="preserve">In scope.</w:t>
      </w:r>
      <w:r>
        <w:rPr>
          <w:rFonts w:ascii="Calibri" w:cs="Calibri" w:eastAsia="Calibri" w:hAnsi="Calibri"/>
        </w:rPr>
        <w:t xml:space="preserve"> The 3 core capabilities (plan, risk, status); the behaviors the tests add (routing, question answering, stakeholder email); 2 extended capabilities (milestone alerts and stakeholder updates); a connected tracing tool; all 12 tests run and documented; and 15 deliverables (section 6).</w:t>
      </w:r>
    </w:p>
    <w:p>
      <w:pPr>
        <w:spacing w:after="100" w:before="0" w:line="276"/>
      </w:pPr>
      <w:r>
        <w:rPr>
          <w:rFonts w:ascii="Calibri" w:cs="Calibri" w:eastAsia="Calibri" w:hAnsi="Calibri"/>
          <w:b/>
          <w:bCs/>
        </w:rPr>
        <w:t xml:space="preserve">Out of scope.</w:t>
      </w:r>
      <w:r>
        <w:rPr>
          <w:rFonts w:ascii="Calibri" w:cs="Calibri" w:eastAsia="Calibri" w:hAnsi="Calibri"/>
        </w:rPr>
        <w:t xml:space="preserve"> Building the ABCDE forecasting and routing models, research from outside the files, a custom front end, sending real emails or writing to task boards, live Trello or Jira links, a real rollout, and fine-tuning, RAG or human review unless you opt in (section 10).</w:t>
      </w:r>
    </w:p>
    <w:p>
      <w:pPr>
        <w:pStyle w:val="Heading2"/>
      </w:pPr>
      <w:bookmarkStart w:name="_Toc2" w:id="2"/>
      <w:r>
        <w:rPr>
          <w:rFonts w:ascii="Calibri" w:cs="Calibri" w:eastAsia="Calibri" w:hAnsi="Calibri"/>
        </w:rPr>
        <w:t xml:space="preserve">Findings that shape the scope</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90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Finding</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F-1</w:t>
            </w:r>
          </w:p>
        </w:tc>
        <w:tc>
          <w:tcPr>
            <w:tcW w:type="dxa" w:w="90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problem statement says the task board has 3 Done tasks. The CSV has 5. The CSV governs (X-01).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F-2</w:t>
            </w:r>
          </w:p>
        </w:tc>
        <w:tc>
          <w:tcPr>
            <w:tcW w:type="dxa" w:w="90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T1 needs milestones and a timeline, which the project description does not contain. The Planner must also read the timeline file (X-04).</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F-3</w:t>
            </w:r>
          </w:p>
        </w:tc>
        <w:tc>
          <w:tcPr>
            <w:tcW w:type="dxa" w:w="90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Tests T8 and T11 need a "today" reference, and the timeline uses weeks, not dates (D-02).</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F-4</w:t>
            </w:r>
          </w:p>
        </w:tc>
        <w:tc>
          <w:tcPr>
            <w:tcW w:type="dxa" w:w="90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Blocked task T024 sits in Sprint 5, while T5 asks for a Sprint 3 report. The report needs a board-wide blockers section (D-08).</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F-5</w:t>
            </w:r>
          </w:p>
        </w:tc>
        <w:tc>
          <w:tcPr>
            <w:tcW w:type="dxa" w:w="90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T12 (stakeholder email) is in the core baseline, so stakeholder updates are needed whichever extended option is picked (A-05b).</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F-6</w:t>
            </w:r>
          </w:p>
        </w:tc>
        <w:tc>
          <w:tcPr>
            <w:tcW w:type="dxa" w:w="90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Submission is due on 21 October 2026. From 18 October, 3 days remain after today (19, 20 and 21 October). The schedule is tight (A-18, R-6).</w:t>
            </w:r>
          </w:p>
        </w:tc>
      </w:tr>
    </w:tbl>
    <w:p>
      <w:pPr>
        <w:pStyle w:val="Heading2"/>
      </w:pPr>
      <w:bookmarkStart w:name="_Toc3" w:id="3"/>
      <w:r>
        <w:rPr>
          <w:rFonts w:ascii="Calibri" w:cs="Calibri" w:eastAsia="Calibri" w:hAnsi="Calibri"/>
        </w:rPr>
        <w:t xml:space="preserve">High-level recommendation</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300"/>
        <w:gridCol w:w="3118"/>
        <w:gridCol w:w="1600"/>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4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Recommendation</w:t>
            </w:r>
          </w:p>
        </w:tc>
        <w:tc>
          <w:tcPr>
            <w:tcW w:type="dxa" w:w="31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Why</w:t>
            </w:r>
          </w:p>
        </w:tc>
        <w:tc>
          <w:tcPr>
            <w:tcW w:type="dxa" w:w="1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R-1</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Scope.</w:t>
            </w:r>
            <w:r>
              <w:rPr>
                <w:rFonts w:ascii="Calibri" w:cs="Calibri" w:eastAsia="Calibri" w:hAnsi="Calibri"/>
                <w:sz w:val="19"/>
                <w:szCs w:val="19"/>
              </w:rPr>
              <w:t xml:space="preserve"> Build the 3 core capabilities plus EX-1 Milestone Alert and EX-2 Stakeholder Update. Hold fine-tuning and RAG back. Add human review last, only if time allows.</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T8, T11 and T12 already need both extended behaviors, and P-5 (missed milestones) has no other answer. Optional items add risk to the 45-point build.</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(D-01, D-05).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R-2</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Orchestration direction.</w:t>
            </w:r>
            <w:r>
              <w:rPr>
                <w:rFonts w:ascii="Calibri" w:cs="Calibri" w:eastAsia="Calibri" w:hAnsi="Calibri"/>
                <w:sz w:val="19"/>
                <w:szCs w:val="19"/>
              </w:rPr>
              <w:t xml:space="preserve"> A Router with 5 agents: Orchestrator, Planner, Risk Assessor, Status and Update Reporter, Milestone Tracker.</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recommends Router. Requests are of different types (plan, risk, status, tracking), which a fixed pipeline handles poorly. 5 is inside the 3 to 5 range in S3.</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Direction only. Confirm in design.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R-3</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Tools.</w:t>
            </w:r>
            <w:r>
              <w:rPr>
                <w:rFonts w:ascii="Calibri" w:cs="Calibri" w:eastAsia="Calibri" w:hAnsi="Calibri"/>
                <w:sz w:val="19"/>
                <w:szCs w:val="19"/>
              </w:rPr>
              <w:t xml:space="preserve"> n8n as the workflow platform; OpenAI gpt-4o-mini for all agents; Langfuse for tracing; CSV and TXT upload for data; Markdown for outputs; GitHub for the exported JSON and README.</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See the tool table below.</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(D-03).</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R-4</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Grounding method.</w:t>
            </w:r>
            <w:r>
              <w:rPr>
                <w:rFonts w:ascii="Calibri" w:cs="Calibri" w:eastAsia="Calibri" w:hAnsi="Calibri"/>
                <w:sz w:val="19"/>
                <w:szCs w:val="19"/>
              </w:rPr>
              <w:t xml:space="preserve"> Each agent prompt states role, input, exact output fields, rules against invention and a rule to say UNKNOWN and ask when input is thin. Task counts and due-date checks are computed in a code step, not by the LLM.</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names the missing vague-input rule as the main cause of invented content. Counts (T10) must match the CSV exactly, and code gives the same answer every run.</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Direction only. Confirm in design.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R-5</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Build order.</w:t>
            </w:r>
            <w:r>
              <w:rPr>
                <w:rFonts w:ascii="Calibri" w:cs="Calibri" w:eastAsia="Calibri" w:hAnsi="Calibri"/>
                <w:sz w:val="19"/>
                <w:szCs w:val="19"/>
              </w:rPr>
              <w:t xml:space="preserve"> One capability at a time: plan, then risk, then status, then tracking and email. Connect tracing before the first full test run.</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warns against building every agent at once, and traces are needed to find which agent invents content.</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Proposed.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R-6</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Schedule priority.</w:t>
            </w:r>
            <w:r>
              <w:rPr>
                <w:rFonts w:ascii="Calibri" w:cs="Calibri" w:eastAsia="Calibri" w:hAnsi="Calibri"/>
                <w:sz w:val="19"/>
                <w:szCs w:val="19"/>
              </w:rPr>
              <w:t xml:space="preserve"> Finish the Q2 build and the 12 tests first (45 points), write the Q3 charter alongside, and write the Q4 reflection after the traces exist. Indicative plan: Sun 18 Oct, tool setup, tracing connected, Planner built, and Q1 and Q3 drafting starts (no build needed). Mon 19 Oct, Risk, Status, tracking and email agents, then the first full run of the 12 tests. Tue 20 Oct, prompt fixes from traces, re-run, Q2 write-up, Q4 reflection. Wed 21 Oct, screenshots, repository, final checks, submit.</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needs trace findings. Q1 and Q3 need no running build.</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Proposed.</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R-7</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Close the open items</w:t>
            </w:r>
            <w:r>
              <w:rPr>
                <w:rFonts w:ascii="Calibri" w:cs="Calibri" w:eastAsia="Calibri" w:hAnsi="Calibri"/>
                <w:sz w:val="19"/>
                <w:szCs w:val="19"/>
              </w:rPr>
              <w:t xml:space="preserve"> below before design starts.</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Each one changes a design choice or a test result.</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Open.</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R-8</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Cut order if time runs short.</w:t>
            </w:r>
            <w:r>
              <w:rPr>
                <w:rFonts w:ascii="Calibri" w:cs="Calibri" w:eastAsia="Calibri" w:hAnsi="Calibri"/>
                <w:sz w:val="19"/>
                <w:szCs w:val="19"/>
              </w:rPr>
              <w:t xml:space="preserve"> Drop in this order: 1) slide deck (DL-13), 2) audience variants in EX-2, keeping the T12 email, 3) depth of EX-1 beyond what T8 and T11 test. Never cut the 12 tests, traces, cost analysis or Q1 to Q4.</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Only 3 days remain after today. The rubric awards points for the tests, traces and all four assignments. The slide deck appears only in the optional Playbook.</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Proposed.</w:t>
            </w:r>
          </w:p>
        </w:tc>
      </w:tr>
    </w:tbl>
    <w:p>
      <w:pPr>
        <w:spacing w:after="80"/>
      </w:pPr>
    </w:p>
    <w:p>
      <w:pPr>
        <w:pStyle w:val="Heading3"/>
      </w:pPr>
      <w:r>
        <w:rPr>
          <w:rFonts w:ascii="Calibri" w:cs="Calibri" w:eastAsia="Calibri" w:hAnsi="Calibri"/>
        </w:rPr>
        <w:t xml:space="preserve">Tool recommendation detail (R-3)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038"/>
      </w:tblGrid>
      <w:tr>
        <w:trPr>
          <w:cantSplit/>
          <w:tblHeader/>
        </w:trPr>
        <w:tc>
          <w:tcPr>
            <w:tcW w:type="dxa" w:w="1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Category</w:t>
            </w:r>
          </w:p>
        </w:tc>
        <w:tc>
          <w:tcPr>
            <w:tcW w:type="dxa" w:w="2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Recommendation</w:t>
            </w:r>
          </w:p>
        </w:tc>
        <w:tc>
          <w:tcPr>
            <w:tcW w:type="dxa" w:w="50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Reason</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platform</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n8n</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Visual builder with file and CSV handling, routing nodes for the Router pattern, and no OAuth setup. S2 states that n8n has a built-in tracing integration. LangFlow is the alternative for multi-agent pipelines.</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LLM</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OpenAI gpt-4o-mini for every agent</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calls it the best default choice: cheap and fast. One model keeps the cost per plan easy to calculate. A stronger model is optional only as an evaluation judge. Claude or Gemini work if you hold those keys.</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Observability</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Langfuse</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Free tier covers evaluation (S2). Shows per-agent input and output, tokens, latency and cost. LangWatch is the alternative.</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input</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CSV and TXT upload</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test data is in these formats. No API keys for task boards.</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Output</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Markdown</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Pastes into Docs, email or Slack and can be saved as a file.</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Interface</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n8n built-in chat interface</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asks for a low-code or no-code platform and lists no UI requirement. The chat window is the "Mira in action" screenshot. No separate UI/UX tool is needed (OS-6). Check at build time that the chat step accepts file upload; if it does not, use a form upload step.</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Diagrams</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Excalidraw or draw.io</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names these for the architecture and workflow diagrams (DR-1, DR-5).</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Repository</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GitHub (public)</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Required for submission: exported workflow JSON, README, screenshots.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A-12  Tools confirmed  </w:t>
            </w:r>
            <w:r>
              <w:rPr>
                <w:rFonts w:ascii="Calibri" w:cs="Calibri" w:eastAsia="Calibri" w:hAnsi="Calibri"/>
                <w:sz w:val="20"/>
                <w:szCs w:val="20"/>
              </w:rPr>
              <w:t xml:space="preserve">The project owner accepted the tool set in R-3 on 18 October 2026. The sources mandate no tool, so a later change is possible and would not alter scope.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Open items  </w:t>
            </w:r>
            <w:r>
              <w:rPr>
                <w:rFonts w:ascii="Calibri" w:cs="Calibri" w:eastAsia="Calibri" w:hAnsi="Calibri"/>
                <w:sz w:val="20"/>
                <w:szCs w:val="20"/>
              </w:rPr>
              <w:t xml:space="preserve">1. Confirm the baseline as-of date of 24 April 2026 and give the project start date if there is one (D-02).</w:t>
            </w:r>
          </w:p>
          <w:p>
            <w:pPr>
              <w:spacing w:after="60" w:line="264"/>
            </w:pPr>
            <w:r>
              <w:rPr>
                <w:rFonts w:ascii="Calibri" w:cs="Calibri" w:eastAsia="Calibri" w:hAnsi="Calibri"/>
                <w:sz w:val="20"/>
                <w:szCs w:val="20"/>
              </w:rPr>
              <w:t xml:space="preserve">2. Give the owner name for the header (Q-01).</w:t>
            </w:r>
          </w:p>
        </w:tc>
      </w:tr>
    </w:tbl>
    <w:p>
      <w:pPr>
        <w:spacing w:after="80"/>
      </w:pPr>
    </w:p>
    <w:p>
      <w:pPr>
        <w:spacing w:after="100" w:before="0" w:line="276"/>
      </w:pPr>
      <w:r>
        <w:rPr>
          <w:rFonts w:ascii="Calibri" w:cs="Calibri" w:eastAsia="Calibri" w:hAnsi="Calibri"/>
          <w:b/>
          <w:bCs/>
        </w:rPr>
        <w:t xml:space="preserve">Overall view.</w:t>
      </w:r>
      <w:r>
        <w:rPr>
          <w:rFonts w:ascii="Calibri" w:cs="Calibri" w:eastAsia="Calibri" w:hAnsi="Calibri"/>
        </w:rPr>
        <w:t xml:space="preserve"> The core build plus 2 extended capabilities fits the 3 days left only if the build starts today and the optional enhancements stay out. If time runs short, use the cut order in R-8. This is our judgement from the scope, not a requirement in the sources.</w:t>
      </w:r>
    </w:p>
    <w:p>
      <w:pPr>
        <w:pageBreakBefore/>
        <w:spacing w:after="80" w:before="120"/>
      </w:pPr>
      <w:r>
        <w:rPr>
          <w:rFonts w:ascii="Calibri" w:cs="Calibri" w:eastAsia="Calibri" w:hAnsi="Calibri"/>
          <w:b/>
          <w:bCs/>
          <w:color w:val="1F3864"/>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Executive summary</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Findings that shape the scope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High-level recommendation</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1. Purpose and how to read this document</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Source documents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3. Context summary</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3.1 Situation</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3.2 Problems Mira must address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Objectives and success criteria</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4.1 Objective</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4.2 Success criteria</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4.3 Goals and non-goals</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5. In scope: what Mira must do</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5.1 Core capabilities (required)</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5.2 Further behaviors required by the baseline tests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5.3 Extended capability (choose at least one)</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5.4 Mandatory concepts the build must demonstrate</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5.5 Optional enhancements (not committed)</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5.6 Non-functional requirements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6. Deliverables</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7. Design and architecture expectations</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7.1 Workflows to be shown in the design (DR-5)</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8. Acceptance criteria: baseline test dataset</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9. Evaluation rubric</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10. Out of scope</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11. Constraints and dependencies</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12. Assumptions and rationale</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13. Source discrepancies and ambiguities</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14. Open decisions and questions</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Appendix A. Verified data inventory</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A.1 Task board [S10]</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A.2 Timeline [S6]</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A.3 Risks [S8]</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A.4 Project description [S4]</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Appendix B. As-built changes since v0.5</w:t>
            </w:r>
            <w:r>
              <w:tab/>
            </w:r>
            <w:r>
              <w:fldChar w:fldCharType="begin" w:dirty="true"/>
              <w:instrText xml:space="preserve">PAGEREF _Toc35 \h</w:instrText>
              <w:fldChar w:fldCharType="separate"/>
              <w:fldChar w:fldCharType="end"/>
            </w:r>
          </w:hyperlink>
        </w:p>
        <w:p>
          <w:r>
            <w:fldChar w:fldCharType="end"/>
          </w:r>
        </w:p>
      </w:sdtContent>
    </w:sdt>
    <w:p>
      <w:r>
        <w:br w:type="page"/>
      </w:r>
    </w:p>
    <w:p>
      <w:pPr>
        <w:pStyle w:val="Heading1"/>
      </w:pPr>
      <w:bookmarkStart w:name="_Toc4" w:id="4"/>
      <w:r>
        <w:rPr>
          <w:rFonts w:ascii="Calibri" w:cs="Calibri" w:eastAsia="Calibri" w:hAnsi="Calibri"/>
        </w:rPr>
        <w:t xml:space="preserve">1. Purpose and how to read this document</w:t>
      </w:r>
      <w:bookmarkEnd w:id="4"/>
    </w:p>
    <w:p>
      <w:pPr>
        <w:spacing w:after="100" w:before="0" w:line="276"/>
      </w:pPr>
      <w:r>
        <w:rPr>
          <w:rFonts w:ascii="Calibri" w:cs="Calibri" w:eastAsia="Calibri" w:hAnsi="Calibri"/>
        </w:rPr>
        <w:t xml:space="preserve">This document turns the capstone material into a fixed list of what we must build, hand in and test. It separates what the sources state from what we are assuming, so you can confirm or overturn each assumption before design begins.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Convention</w:t>
            </w:r>
          </w:p>
        </w:tc>
        <w:tc>
          <w:tcPr>
            <w:tcW w:type="dxa" w:w="79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Meaning</w:t>
            </w:r>
          </w:p>
        </w:tc>
      </w:tr>
      <w:tr>
        <w:trPr>
          <w:cantSplit w:val="off"/>
        </w:trPr>
        <w:tc>
          <w:tcPr>
            <w:tcW w:type="dxa" w:w="1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Source tags</w:t>
            </w:r>
            <w:r>
              <w:rPr>
                <w:rFonts w:ascii="Calibri" w:cs="Calibri" w:eastAsia="Calibri" w:hAnsi="Calibri"/>
                <w:sz w:val="19"/>
                <w:szCs w:val="19"/>
              </w:rPr>
              <w:t xml:space="preserve"> [S1] to [S11]</w:t>
            </w:r>
          </w:p>
        </w:tc>
        <w:tc>
          <w:tcPr>
            <w:tcW w:type="dxa" w:w="7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Point to the source file in section 2. A requirement with a tag is stated in that file.</w:t>
            </w:r>
          </w:p>
        </w:tc>
      </w:tr>
      <w:tr>
        <w:trPr>
          <w:cantSplit w:val="off"/>
        </w:trPr>
        <w:tc>
          <w:tcPr>
            <w:tcW w:type="dxa" w:w="1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Priority</w:t>
            </w:r>
          </w:p>
        </w:tc>
        <w:tc>
          <w:tcPr>
            <w:tcW w:type="dxa" w:w="7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Must</w:t>
            </w:r>
            <w:r>
              <w:rPr>
                <w:rFonts w:ascii="Calibri" w:cs="Calibri" w:eastAsia="Calibri" w:hAnsi="Calibri"/>
                <w:sz w:val="19"/>
                <w:szCs w:val="19"/>
              </w:rPr>
              <w:t xml:space="preserve">: stated as required or mandatory in the Problem Statement [S1], or tested by the baseline dataset. </w:t>
            </w:r>
            <w:r>
              <w:rPr>
                <w:rFonts w:ascii="Calibri" w:cs="Calibri" w:eastAsia="Calibri" w:hAnsi="Calibri"/>
                <w:b/>
                <w:bCs/>
                <w:sz w:val="19"/>
                <w:szCs w:val="19"/>
              </w:rPr>
              <w:t xml:space="preserve">Should</w:t>
            </w:r>
            <w:r>
              <w:rPr>
                <w:rFonts w:ascii="Calibri" w:cs="Calibri" w:eastAsia="Calibri" w:hAnsi="Calibri"/>
                <w:sz w:val="19"/>
                <w:szCs w:val="19"/>
              </w:rPr>
              <w:t xml:space="preserve">: asked for in the Playbook [S2] or Selection Guide [S3], or tied to a scoring item. </w:t>
            </w:r>
            <w:r>
              <w:rPr>
                <w:rFonts w:ascii="Calibri" w:cs="Calibri" w:eastAsia="Calibri" w:hAnsi="Calibri"/>
                <w:b/>
                <w:bCs/>
                <w:sz w:val="19"/>
                <w:szCs w:val="19"/>
              </w:rPr>
              <w:t xml:space="preserve">Could</w:t>
            </w:r>
            <w:r>
              <w:rPr>
                <w:rFonts w:ascii="Calibri" w:cs="Calibri" w:eastAsia="Calibri" w:hAnsi="Calibri"/>
                <w:sz w:val="19"/>
                <w:szCs w:val="19"/>
              </w:rPr>
              <w:t xml:space="preserve">: labeled optional in the sources.</w:t>
            </w:r>
          </w:p>
        </w:tc>
      </w:tr>
      <w:tr>
        <w:trPr>
          <w:cantSplit w:val="off"/>
        </w:trPr>
        <w:tc>
          <w:tcPr>
            <w:tcW w:type="dxa" w:w="1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Assumption (A-xx)</w:t>
            </w:r>
          </w:p>
        </w:tc>
        <w:tc>
          <w:tcPr>
            <w:tcW w:type="dxa" w:w="7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reading we chose because the sources do not settle the point. Shown in amber call-outs. Listed in full in section 12.</w:t>
            </w:r>
          </w:p>
        </w:tc>
      </w:tr>
      <w:tr>
        <w:trPr>
          <w:cantSplit w:val="off"/>
        </w:trPr>
        <w:tc>
          <w:tcPr>
            <w:tcW w:type="dxa" w:w="1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Discrepancy (X-xx)</w:t>
            </w:r>
          </w:p>
        </w:tc>
        <w:tc>
          <w:tcPr>
            <w:tcW w:type="dxa" w:w="7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conflict or gap inside the source files. Listed in section 13 with the treatment we propose.</w:t>
            </w:r>
          </w:p>
        </w:tc>
      </w:tr>
      <w:tr>
        <w:trPr>
          <w:cantSplit w:val="off"/>
        </w:trPr>
        <w:tc>
          <w:tcPr>
            <w:tcW w:type="dxa" w:w="1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Decision (D-xx) / question (Q-xx)</w:t>
            </w:r>
          </w:p>
        </w:tc>
        <w:tc>
          <w:tcPr>
            <w:tcW w:type="dxa" w:w="7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open choice that needs your answer. Listed in section 14.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The Problem Statement [S1] is the governing document. The Playbook [S2] calls itself optional guidance, but it names what TAs check and how points are awarded, so we treat its checklist items as Should. Where a data file and a document disagree about a fact in the data, the data file wins (A-03).</w:t>
            </w:r>
          </w:p>
        </w:tc>
      </w:tr>
    </w:tbl>
    <w:p>
      <w:pPr>
        <w:pStyle w:val="Heading1"/>
      </w:pPr>
      <w:bookmarkStart w:name="_Toc5" w:id="5"/>
      <w:r>
        <w:rPr>
          <w:rFonts w:ascii="Calibri" w:cs="Calibri" w:eastAsia="Calibri" w:hAnsi="Calibri"/>
        </w:rPr>
        <w:t xml:space="preserve">2. Source documents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500"/>
        <w:gridCol w:w="55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Tag</w:t>
            </w:r>
          </w:p>
        </w:tc>
        <w:tc>
          <w:tcPr>
            <w:tcW w:type="dxa" w:w="3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File</w:t>
            </w:r>
          </w:p>
        </w:tc>
        <w:tc>
          <w:tcPr>
            <w:tcW w:type="dxa" w:w="55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Role in this document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Problem Statement - Mira_ AI-Powered Project Intelligence Assistant.pdf</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Governing requirements: problem, concepts, capabilities, test dataset, tools, assignments Q1 to Q4, submission rules.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Capstone Project Playbook.pdf</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step-by-step guide. Source for checklist, cost template, metrics and documentation formats.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Capstone Project Selection Guide.pdf</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Confirms Mira scope, 2-week window, agent count (3 to 5) and what every project has in common.</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S4</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Resources/project_description.txt</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for ABCDE Ltd. Grounding source for plans and risks.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S5</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Resources/ABCDE Ltd Introduction..txt</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Same text as S4. Only line endings differ.</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Resources/project_timeline.csv</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 phases, weeks 1 to 24, activities and milestones. Grounding source for plans and milestone questions.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S7</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Resources/AI Adoption Project Timeline.pdf</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Same 8 phases as S6 with minor wording differences.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Resources/project_risks.csv</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 categorized risks (R01 to R10). Grounding source for risk work and test T7.</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S9</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Resources/Risks and Challenges in AI Adoption Project - ABCDE Ltd.docx</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Same 10 risks as S8 with longer mitigation wording.</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Resources/sample_task_board.csv</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25-task Kanban export (T001 to T025). Grounding source for status work and tests T5, T6, T8, T10, T12.</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Resources/eval_mira_inputs.txt</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12 baseline test inputs in plain text.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A-04  Duplicate sources  </w:t>
            </w:r>
            <w:r>
              <w:rPr>
                <w:rFonts w:ascii="Calibri" w:cs="Calibri" w:eastAsia="Calibri" w:hAnsi="Calibri"/>
                <w:sz w:val="20"/>
                <w:szCs w:val="20"/>
              </w:rPr>
              <w:t xml:space="preserve">S4 and S5 are identical in content. S6 and S7, and S8 and S9, cover the same material. We treat the CSV and TXT files (S4, S6, S8, S10) as the primary data and the PDF and DOCX copies as references. Differences are listed in section 13.</w:t>
            </w:r>
          </w:p>
        </w:tc>
      </w:tr>
    </w:tbl>
    <w:p>
      <w:pPr>
        <w:pStyle w:val="Heading1"/>
      </w:pPr>
      <w:bookmarkStart w:name="_Toc6" w:id="6"/>
      <w:r>
        <w:rPr>
          <w:rFonts w:ascii="Calibri" w:cs="Calibri" w:eastAsia="Calibri" w:hAnsi="Calibri"/>
        </w:rPr>
        <w:t xml:space="preserve">3. Context summary</w:t>
      </w:r>
      <w:bookmarkEnd w:id="6"/>
    </w:p>
    <w:p>
      <w:pPr>
        <w:pStyle w:val="Heading2"/>
      </w:pPr>
      <w:bookmarkStart w:name="_Toc7" w:id="7"/>
      <w:r>
        <w:rPr>
          <w:rFonts w:ascii="Calibri" w:cs="Calibri" w:eastAsia="Calibri" w:hAnsi="Calibri"/>
        </w:rPr>
        <w:t xml:space="preserve">3.1 Situation</w:t>
      </w:r>
      <w:bookmarkEnd w:id="7"/>
    </w:p>
    <w:p>
      <w:pPr>
        <w:spacing w:after="100" w:before="0" w:line="276"/>
      </w:pPr>
      <w:r>
        <w:rPr>
          <w:rFonts w:ascii="Calibri" w:cs="Calibri" w:eastAsia="Calibri" w:hAnsi="Calibri"/>
        </w:rPr>
        <w:t xml:space="preserve">Nexora Pvt. Ltd. is an IT services company in London (founded 2018, 120+ staff). It won a contract to manage the AI Adoption Project for ABCDE Ltd., a mid-sized logistics and supply chain company. That project covers demand forecasting, route optimization, inventory management and customer support over 6 months [S1, S4].</w:t>
      </w:r>
    </w:p>
    <w:p>
      <w:pPr>
        <w:spacing w:after="100" w:before="0" w:line="276"/>
      </w:pPr>
      <w:r>
        <w:rPr>
          <w:rFonts w:ascii="Calibri" w:cs="Calibri" w:eastAsia="Calibri" w:hAnsi="Calibri"/>
        </w:rPr>
        <w:t xml:space="preserve">You are a newly hired AI PM/TPM at Nexora. The CTO has asked you to build </w:t>
      </w:r>
      <w:r>
        <w:rPr>
          <w:rFonts w:ascii="Calibri" w:cs="Calibri" w:eastAsia="Calibri" w:hAnsi="Calibri"/>
          <w:b/>
          <w:bCs/>
        </w:rPr>
        <w:t xml:space="preserve">Mira</w:t>
      </w:r>
      <w:r>
        <w:rPr>
          <w:rFonts w:ascii="Calibri" w:cs="Calibri" w:eastAsia="Calibri" w:hAnsi="Calibri"/>
        </w:rPr>
        <w:t xml:space="preserve">, an assistant that takes raw project data and produces structured plans, risk assessments and status reports that PMs/TPMs can use immediately [S1].</w:t>
      </w:r>
    </w:p>
    <w:p>
      <w:pPr>
        <w:pStyle w:val="Heading2"/>
      </w:pPr>
      <w:bookmarkStart w:name="_Toc8" w:id="8"/>
      <w:r>
        <w:rPr>
          <w:rFonts w:ascii="Calibri" w:cs="Calibri" w:eastAsia="Calibri" w:hAnsi="Calibri"/>
        </w:rPr>
        <w:t xml:space="preserve">3.2 Problems Mira must address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300"/>
        <w:gridCol w:w="47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4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Problem stated in S1</w:t>
            </w:r>
          </w:p>
        </w:tc>
        <w:tc>
          <w:tcPr>
            <w:tcW w:type="dxa" w:w="47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Capability that addresses it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P-1</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Multiple projects run at once, led by only a few people.</w:t>
            </w:r>
          </w:p>
        </w:tc>
        <w:tc>
          <w:tcPr>
            <w:tcW w:type="dxa" w:w="4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Mira capabilities (workload reduction).</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P-2</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Building a plan from a high-level description takes 3 to 4 hours per project.</w:t>
            </w:r>
          </w:p>
        </w:tc>
        <w:tc>
          <w:tcPr>
            <w:tcW w:type="dxa" w:w="4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FR-1 Project plan generation.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P-3</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 assessments are inconsistent: some projects have a detailed matrix, others none.</w:t>
            </w:r>
          </w:p>
        </w:tc>
        <w:tc>
          <w:tcPr>
            <w:tcW w:type="dxa" w:w="4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FR-2 Risk assessment.</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P-4</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Weekly status reports take 1 to 2 hours to compile from task boards and meeting notes.</w:t>
            </w:r>
          </w:p>
        </w:tc>
        <w:tc>
          <w:tcPr>
            <w:tcW w:type="dxa" w:w="4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FR-3 Weekly status report.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P-5</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Milestones are missed because there are no proactive alerts. Issues surface only in retrospectives.</w:t>
            </w:r>
          </w:p>
        </w:tc>
        <w:tc>
          <w:tcPr>
            <w:tcW w:type="dxa" w:w="4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EX-1 Milestone alert system (an extended option). No core capability covers this problem. See D-01.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P-6</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standard format for plans, status reports or risk documents.</w:t>
            </w:r>
          </w:p>
        </w:tc>
        <w:tc>
          <w:tcPr>
            <w:tcW w:type="dxa" w:w="4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NFR-3 Standardized, structured outputs.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S1 lists P-5 as a problem, but its three required capabilities do not address it. Only the extended Milestone Alert System does. This is one reason we recommend that option in D-01.</w:t>
            </w:r>
          </w:p>
        </w:tc>
      </w:tr>
    </w:tbl>
    <w:p>
      <w:pPr>
        <w:pStyle w:val="Heading1"/>
      </w:pPr>
      <w:bookmarkStart w:name="_Toc9" w:id="9"/>
      <w:r>
        <w:rPr>
          <w:rFonts w:ascii="Calibri" w:cs="Calibri" w:eastAsia="Calibri" w:hAnsi="Calibri"/>
        </w:rPr>
        <w:t xml:space="preserve">4. Objectives and success criteria</w:t>
      </w:r>
      <w:bookmarkEnd w:id="9"/>
    </w:p>
    <w:p>
      <w:pPr>
        <w:pStyle w:val="Heading2"/>
      </w:pPr>
      <w:bookmarkStart w:name="_Toc10" w:id="10"/>
      <w:r>
        <w:rPr>
          <w:rFonts w:ascii="Calibri" w:cs="Calibri" w:eastAsia="Calibri" w:hAnsi="Calibri"/>
        </w:rPr>
        <w:t xml:space="preserve">4.1 Objective</w:t>
      </w:r>
      <w:bookmarkEnd w:id="10"/>
    </w:p>
    <w:p>
      <w:pPr>
        <w:spacing w:after="100" w:before="0" w:line="276"/>
      </w:pPr>
      <w:r>
        <w:rPr>
          <w:rFonts w:ascii="Calibri" w:cs="Calibri" w:eastAsia="Calibri" w:hAnsi="Calibri"/>
        </w:rPr>
        <w:t xml:space="preserve">Build, evaluate and document a working multi-agent assistant (Mira) that generates project plans, risk assessments and weekly status reports from the ABCDE Ltd. project files. Every output must be grounded in those files [S1].</w:t>
      </w:r>
    </w:p>
    <w:p>
      <w:pPr>
        <w:pStyle w:val="Heading2"/>
      </w:pPr>
      <w:bookmarkStart w:name="_Toc11" w:id="11"/>
      <w:r>
        <w:rPr>
          <w:rFonts w:ascii="Calibri" w:cs="Calibri" w:eastAsia="Calibri" w:hAnsi="Calibri"/>
        </w:rPr>
        <w:t xml:space="preserve">4.2 Success criteria</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
        <w:gridCol w:w="6500"/>
        <w:gridCol w:w="2418"/>
      </w:tblGrid>
      <w:tr>
        <w:trPr>
          <w:cantSplit/>
          <w:tblHeader/>
        </w:trPr>
        <w:tc>
          <w:tcPr>
            <w:tcW w:type="dxa" w:w="7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6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Criterion</w:t>
            </w:r>
          </w:p>
        </w:tc>
        <w:tc>
          <w:tcPr>
            <w:tcW w:type="dxa" w:w="24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SC-1</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3 core capabilities work end to end on the provided data.</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rubric (12 pts)</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SC-2</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At least 1 extended capability works end to end.</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rubric (8 pts)</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SC-3</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12 baseline inputs (T1 to T12) are run and each output is checked against its "must contain" and "must NOT" criteria. Results are documented.</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evaluation requirement; S2 step 5</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SC-4</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output invents milestones, risks, tasks, statuses or goals that are absent from the provided files.</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data grounding (mandatory)</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SC-5</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Vague or empty inputs (T2, T4, T6, T9) produce a request for details or a statement that data is missing, not a generated artifact.</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test criteria</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SC-6</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T8 identifies T024 (Security review, BLOCKED). T10 counts match the CSV exactly.</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test criteria</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SC-7</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observability tool is connected and traces are visible for Mira runs.</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(mandatory)</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SC-8</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per plan and 3 or more evaluation metrics are documented.</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S2 step 6.4</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SC-9</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four assignments (Q1 to Q4) and the submission package are complete.</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assignments and submission guidelines</w:t>
            </w:r>
          </w:p>
        </w:tc>
      </w:tr>
    </w:tbl>
    <w:p>
      <w:pPr>
        <w:pStyle w:val="Heading2"/>
      </w:pPr>
      <w:bookmarkStart w:name="_Toc12" w:id="12"/>
      <w:r>
        <w:rPr>
          <w:rFonts w:ascii="Calibri" w:cs="Calibri" w:eastAsia="Calibri" w:hAnsi="Calibri"/>
        </w:rPr>
        <w:t xml:space="preserve">4.3 Goals and non-goals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700"/>
        <w:gridCol w:w="44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Goal</w:t>
            </w:r>
          </w:p>
        </w:tc>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44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Non-goal</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G-1</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Reduce the manual effort of building a project plan from a high-level description (P-2).</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NG-1</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Delivering the ABCDE forecasting, routing, inventory or support models (OS-1).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G-2</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Give every project the same categorized risk assessment (P-3).</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NG-2</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Research or facts from outside the provided files, including competitive analysis (OS-3).</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G-3</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Reduce the manual effort of compiling weekly status reports from task boards (P-4).</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NG-3</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custom front end or app (OS-6).</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G-4</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Flag at-risk milestones before they are missed (P-5).</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NG-4</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Sending real emails or Slack messages, or writing changes back to a task board (OS-7).</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G-5</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Produce plans, risk matrices and reports in one standard format (P-6).</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NG-5</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Live Trello or Jira integration, and PDF or DOCX ingestion (OS-4, D-06).</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G-6</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Ground every output in the provided files and say so when information is missing (SC-4, SC-5).</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NG-6</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 RAG and human-in-the-loop, unless chosen later (OS-4, D-05).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G-7</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Prove it works: 12 baseline tests, connected traces, 3 or more metrics, cost analysis (SC-3, SC-7, SC-8).</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NG-7</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Rolling Mira out to 10 PMs/TPMs. Only a rollout plan is required (OS-5).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G-8</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Submit a complete package covering Q1 to Q4 and the repository (SC-9).</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NG-8</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Repairing the source data or filling gaps with invented values (OS-8, OS-9).</w:t>
            </w:r>
          </w:p>
        </w:tc>
      </w:tr>
    </w:tbl>
    <w:p>
      <w:pPr>
        <w:pStyle w:val="Heading1"/>
      </w:pPr>
      <w:bookmarkStart w:name="_Toc13" w:id="13"/>
      <w:r>
        <w:rPr>
          <w:rFonts w:ascii="Calibri" w:cs="Calibri" w:eastAsia="Calibri" w:hAnsi="Calibri"/>
        </w:rPr>
        <w:t xml:space="preserve">5. In scope: what Mira must do</w:t>
      </w:r>
      <w:bookmarkEnd w:id="13"/>
    </w:p>
    <w:p>
      <w:pPr>
        <w:pStyle w:val="Heading2"/>
      </w:pPr>
      <w:bookmarkStart w:name="_Toc14" w:id="14"/>
      <w:r>
        <w:rPr>
          <w:rFonts w:ascii="Calibri" w:cs="Calibri" w:eastAsia="Calibri" w:hAnsi="Calibri"/>
        </w:rPr>
        <w:t xml:space="preserve">5.1 Core capabilities (required)</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FR-1  Project plan generation</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[S4] and, when present, the timeline [S6]. A free-text request such as "Generate a project plan for the AI Adoption Project at ABCDE Ltd."</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structured plan with phases, key activities, milestones, deliverables and timeline estimates [S1].</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Phases, milestones and goals trace to the description and timeline. No goals that are not in the description (T1). The description states these goals: reduce delivery delays by 15%, lower operational costs by 10%, improve service responsiveness.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Insufficient 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Flag the input as insufficient. Ask for scope, timeline and team size (T2) or scope, goals and deliverables (T9). Do not produce a full plan from one sentence or from a duration alone.</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T1, T2, T9</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A-05  T1 needs the timeline file  </w:t>
            </w:r>
            <w:r>
              <w:rPr>
                <w:rFonts w:ascii="Calibri" w:cs="Calibri" w:eastAsia="Calibri" w:hAnsi="Calibri"/>
                <w:sz w:val="20"/>
                <w:szCs w:val="20"/>
              </w:rPr>
              <w:t xml:space="preserve">S4 has no phases, milestones or timeline. T1 requires all three, so the plan must also draw on S6 (S1 says the Planner "ingests project description and timeline"). We treat S4 and S6 together as the grounding set for T1. See X-04.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FR-2  Risk assessment</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[S4] and risk data [S8]. A free-text request.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categorized risk matrix with risk description, potential impact and mitigation strategy for each risk [S1].</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Risks are relevant to a logistics and AI project and come from the provided data. No generic risks unrelated to the project (T3). The 10 known risks are R01 to R10 in S8.</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Insufficient 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Flag as insufficient and ask for project details (T4). Do not invent project-specific risks from nothing.</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T3, T4, T7</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A-09  No scoring fields  </w:t>
            </w:r>
            <w:r>
              <w:rPr>
                <w:rFonts w:ascii="Calibri" w:cs="Calibri" w:eastAsia="Calibri" w:hAnsi="Calibri"/>
                <w:sz w:val="20"/>
                <w:szCs w:val="20"/>
              </w:rPr>
              <w:t xml:space="preserve">S1 asks for description, impact and mitigation only. S8 has no likelihood, severity or owner fields. We do not add numeric scores, because there is no data to ground them. See D-04 for whether Mira may add risks beyond S8.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FR-3  Weekly status report</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Task board data as CSV [S10] (API optional). A request naming a sprint, such as Sprint 3.</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formatted report showing tasks completed, tasks in progress, blocked items, upcoming milestones and overall health [S1].</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Uses actual task names and IDs from the CSV. No invented tasks, statuses or progress percentages (T5, T6).</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Insufficient 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State that no task data is available (T6). Do not fabricate statuses or progress.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T5, T6, T10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A-07  "Overall health" is undefined  </w:t>
            </w:r>
            <w:r>
              <w:rPr>
                <w:rFonts w:ascii="Calibri" w:cs="Calibri" w:eastAsia="Calibri" w:hAnsi="Calibri"/>
                <w:sz w:val="20"/>
                <w:szCs w:val="20"/>
              </w:rPr>
              <w:t xml:space="preserve">No file defines how health is judged. Mira needs a written, rule-based definition (for example, based on blocked, overdue and at-risk counts) that is documented in the design and shown in each report. The rule is a design item, and the output must state what it was based on.</w:t>
            </w:r>
          </w:p>
        </w:tc>
      </w:tr>
    </w:tbl>
    <w:p>
      <w:pPr>
        <w:spacing w:after="120"/>
      </w:pPr>
    </w:p>
    <w:p>
      <w:pPr>
        <w:pStyle w:val="Heading2"/>
      </w:pPr>
      <w:bookmarkStart w:name="_Toc15" w:id="15"/>
      <w:r>
        <w:rPr>
          <w:rFonts w:ascii="Calibri" w:cs="Calibri" w:eastAsia="Calibri" w:hAnsi="Calibri"/>
        </w:rPr>
        <w:t xml:space="preserve">5.2 Further behaviors required by the baseline tests</w:t>
      </w:r>
      <w:bookmarkEnd w:id="15"/>
    </w:p>
    <w:p>
      <w:pPr>
        <w:spacing w:after="100" w:before="0" w:line="276"/>
      </w:pPr>
      <w:r>
        <w:rPr>
          <w:rFonts w:ascii="Calibri" w:cs="Calibri" w:eastAsia="Calibri" w:hAnsi="Calibri"/>
        </w:rPr>
        <w:t xml:space="preserve">Tests T7, T8, T10, T11 and T12 go beyond the three core reports. They require Mira to answer direct questions and to draft a stakeholder email. We list these as separate requirements so they are not missed.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FR-4  Question answering from project data</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Natural-language questions about risks, blocked or at-risk tasks, task counts and upcoming milestones.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pStyle w:val="ListParagraph"/>
              <w:numPr>
                <w:ilvl w:val="0"/>
                <w:numId w:val="2"/>
              </w:numPr>
              <w:spacing w:after="30" w:line="252"/>
            </w:pPr>
            <w:r>
              <w:rPr>
                <w:rFonts w:ascii="Calibri" w:cs="Calibri" w:eastAsia="Calibri" w:hAnsi="Calibri"/>
                <w:sz w:val="19"/>
                <w:szCs w:val="19"/>
              </w:rPr>
              <w:t xml:space="preserve">T7: top 3 risks, taken from the risk CSV [S8].</w:t>
            </w:r>
          </w:p>
          <w:p>
            <w:pPr>
              <w:pStyle w:val="ListParagraph"/>
              <w:numPr>
                <w:ilvl w:val="0"/>
                <w:numId w:val="2"/>
              </w:numPr>
              <w:spacing w:after="30" w:line="252"/>
            </w:pPr>
            <w:r>
              <w:rPr>
                <w:rFonts w:ascii="Calibri" w:cs="Calibri" w:eastAsia="Calibri" w:hAnsi="Calibri"/>
                <w:sz w:val="19"/>
                <w:szCs w:val="19"/>
              </w:rPr>
              <w:t xml:space="preserve">T8: blocked or at-risk tasks. Must identify T024. Must check due dates against progress.</w:t>
            </w:r>
          </w:p>
          <w:p>
            <w:pPr>
              <w:pStyle w:val="ListParagraph"/>
              <w:numPr>
                <w:ilvl w:val="0"/>
                <w:numId w:val="2"/>
              </w:numPr>
              <w:spacing w:after="30" w:line="252"/>
            </w:pPr>
            <w:r>
              <w:rPr>
                <w:rFonts w:ascii="Calibri" w:cs="Calibri" w:eastAsia="Calibri" w:hAnsi="Calibri"/>
                <w:sz w:val="19"/>
                <w:szCs w:val="19"/>
              </w:rPr>
              <w:t xml:space="preserve">T10: counts of done, in progress, to do and blocked tasks. Must match the CSV.</w:t>
            </w:r>
          </w:p>
          <w:p>
            <w:pPr>
              <w:pStyle w:val="ListParagraph"/>
              <w:numPr>
                <w:ilvl w:val="0"/>
                <w:numId w:val="2"/>
              </w:numPr>
              <w:spacing w:after="30" w:line="252"/>
            </w:pPr>
            <w:r>
              <w:rPr>
                <w:rFonts w:ascii="Calibri" w:cs="Calibri" w:eastAsia="Calibri" w:hAnsi="Calibri"/>
                <w:sz w:val="19"/>
                <w:szCs w:val="19"/>
              </w:rPr>
              <w:t xml:space="preserve">T11: milestones in the next 2 weeks, taken from the timeline [S6].</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Only data from S6, S8 and S10. Nothing invented.</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T7, T8, T10, T11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A-06 / A-08  Two reference points are missing  </w:t>
            </w:r>
            <w:r>
              <w:rPr>
                <w:rFonts w:ascii="Calibri" w:cs="Calibri" w:eastAsia="Calibri" w:hAnsi="Calibri"/>
                <w:sz w:val="20"/>
                <w:szCs w:val="20"/>
              </w:rPr>
              <w:t xml:space="preserve">T8 and T11 need an "as-of" date, and S6 gives weeks, not calendar dates. T7 asks for a "top 3" but S8 has no ranking field. We assume the as-of date is an input that is stated in every run and recorded in the test results (D-02), and that the ranking rule is written down and based only on data in the files (Q-02).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FR-5  Stakeholder update email</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Task board data for a named sprint. The test asks for Sprint 2.</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professional email summarizing that sprint's progress.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References Sprint 2 tasks only (T004, T005, T006). Must NOT include Sprint 3 or later tasks.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T12</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A-05b  Overlap with the extended list  </w:t>
            </w:r>
            <w:r>
              <w:rPr>
                <w:rFonts w:ascii="Calibri" w:cs="Calibri" w:eastAsia="Calibri" w:hAnsi="Calibri"/>
                <w:sz w:val="20"/>
                <w:szCs w:val="20"/>
              </w:rPr>
              <w:t xml:space="preserve">S1 lists the Stakeholder Update Generator as an extended option, yet puts T12 in the baseline for core capabilities. Whichever extended option you pick, Mira has to pass T12. See D-01.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FR-6  Request intake and routing</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Any free-text request or uploaded project file.</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The request is identified as plan, risk, status, tracking question or stakeholder update, and sent to the right specialist. Unclear requests get a clarifying question.</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Basis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S1 orchestration requirement, S2 task 1 ("classify user request type").</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Note</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The pattern is your choice (Router, Sequential Pipeline or Hierarchical). The need to handle varied request types is fixed by the tests.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1000"/>
        <w:gridCol w:w="1538"/>
      </w:tblGrid>
      <w:tr>
        <w:trPr>
          <w:cantSplit/>
          <w:tblHeader/>
        </w:trPr>
        <w:tc>
          <w:tcPr>
            <w:tcW w:type="dxa" w:w="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6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Supporting requirement</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Priority</w:t>
            </w:r>
          </w:p>
        </w:tc>
        <w:tc>
          <w:tcPr>
            <w:tcW w:type="dxa" w:w="15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FR-7</w:t>
            </w:r>
          </w:p>
        </w:tc>
        <w:tc>
          <w:tcPr>
            <w:tcW w:type="dxa" w:w="6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Data ingestion.</w:t>
            </w:r>
            <w:r>
              <w:rPr>
                <w:rFonts w:ascii="Calibri" w:cs="Calibri" w:eastAsia="Calibri" w:hAnsi="Calibri"/>
                <w:sz w:val="19"/>
                <w:szCs w:val="19"/>
              </w:rPr>
              <w:t xml:space="preserve"> Read and parse the provided CSV and text files. The tools table in S1 also lists PDFs under data ingestion.</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 (CSV, TXT)</w:t>
            </w:r>
          </w:p>
        </w:tc>
        <w:tc>
          <w:tcPr>
            <w:tcW w:type="dxa" w:w="1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w:t>
            </w:r>
          </w:p>
        </w:tc>
      </w:tr>
      <w:tr>
        <w:trPr>
          <w:cantSplit w:val="off"/>
        </w:trPr>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FR-8</w:t>
            </w:r>
          </w:p>
        </w:tc>
        <w:tc>
          <w:tcPr>
            <w:tcW w:type="dxa" w:w="6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Output and export.</w:t>
            </w:r>
            <w:r>
              <w:rPr>
                <w:rFonts w:ascii="Calibri" w:cs="Calibri" w:eastAsia="Calibri" w:hAnsi="Calibri"/>
                <w:sz w:val="19"/>
                <w:szCs w:val="19"/>
              </w:rPr>
              <w:t xml:space="preserve"> Produce outputs in a structured, copy-ready form such as Markdown. Google Docs, email or Slack are named as examples in S1.</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 (one form)</w:t>
            </w:r>
          </w:p>
        </w:tc>
        <w:tc>
          <w:tcPr>
            <w:tcW w:type="dxa" w:w="1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A-10  PDF and DOCX ingestion  </w:t>
            </w:r>
            <w:r>
              <w:rPr>
                <w:rFonts w:ascii="Calibri" w:cs="Calibri" w:eastAsia="Calibri" w:hAnsi="Calibri"/>
                <w:sz w:val="20"/>
                <w:szCs w:val="20"/>
              </w:rPr>
              <w:t xml:space="preserve">The PDF and DOCX files (S7, S9) repeat the CSV content, and tests name the CSV files. We treat CSV and TXT ingestion as required and PDF or DOCX ingestion as optional (D-06).</w:t>
            </w:r>
          </w:p>
        </w:tc>
      </w:tr>
    </w:tbl>
    <w:p>
      <w:pPr>
        <w:pStyle w:val="Heading2"/>
      </w:pPr>
      <w:bookmarkStart w:name="_Toc16" w:id="16"/>
      <w:r>
        <w:rPr>
          <w:rFonts w:ascii="Calibri" w:cs="Calibri" w:eastAsia="Calibri" w:hAnsi="Calibri"/>
        </w:rPr>
        <w:t xml:space="preserve">5.3 Extended capability (choose at least one)</w:t>
      </w:r>
      <w:bookmarkEnd w:id="16"/>
    </w:p>
    <w:p>
      <w:pPr>
        <w:spacing w:after="100" w:before="0" w:line="276"/>
      </w:pPr>
      <w:r>
        <w:rPr>
          <w:rFonts w:ascii="Calibri" w:cs="Calibri" w:eastAsia="Calibri" w:hAnsi="Calibri"/>
        </w:rPr>
        <w:t xml:space="preserve">S1 requires at least one. The table shows each option against the data we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000"/>
        <w:gridCol w:w="3300"/>
        <w:gridCol w:w="37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Option [S1]</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What the provided data supports</w:t>
            </w:r>
          </w:p>
        </w:tc>
        <w:tc>
          <w:tcPr>
            <w:tcW w:type="dxa" w:w="37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Observation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EX-1</w:t>
            </w:r>
          </w:p>
        </w:tc>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Milestone Alert System: compare timeline against progress and flag at-risk milestones with reasons and suggested actions.</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(milestones by week) and S10 (due dates, statuses, blocked task).</w:t>
            </w:r>
          </w:p>
        </w:tc>
        <w:tc>
          <w:tcPr>
            <w:tcW w:type="dxa" w:w="3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Addresses P-5. Overlaps with T8 and T11. Needs the as-of date (D-02).</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EX-2</w:t>
            </w:r>
          </w:p>
        </w:tc>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Stakeholder Update Generator: executive-friendly updates for leadership, engineering and client audiences.</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by sprint.</w:t>
            </w:r>
          </w:p>
        </w:tc>
        <w:tc>
          <w:tcPr>
            <w:tcW w:type="dxa" w:w="3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Overlaps with T12. The audience for T12 is not stated (A-11).</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EX-3</w:t>
            </w:r>
          </w:p>
        </w:tc>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 Allocation Advisor: judge over- or under-allocation from task assignments.</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has 5 assignees and task counts (Arjun Mehta 6, Sarah Lin 5, Priya Nair 5, James Wong 5, Ravi Kumar 4).</w:t>
            </w:r>
          </w:p>
        </w:tc>
        <w:tc>
          <w:tcPr>
            <w:tcW w:type="dxa" w:w="3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hours, capacity or leave data. Advice beyond task counts would be invented.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EX-4</w:t>
            </w:r>
          </w:p>
        </w:tc>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Competitive/Market Analysis: research a competitive landscape for the project domain.</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None. Needs outside research.</w:t>
            </w:r>
          </w:p>
        </w:tc>
        <w:tc>
          <w:tcPr>
            <w:tcW w:type="dxa" w:w="3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Conflicts with the rule to ground all outputs in the provided files. No baseline test covers 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Decided in D-01: EX-1 plus EX-2, because T8, T11 and T12 require those behaviors anyway, so the extra effort is small and the points at stake (8) are secure.</w:t>
            </w:r>
          </w:p>
        </w:tc>
      </w:tr>
    </w:tbl>
    <w:p>
      <w:pPr>
        <w:pStyle w:val="Heading2"/>
      </w:pPr>
      <w:bookmarkStart w:name="_Toc17" w:id="17"/>
      <w:r>
        <w:rPr>
          <w:rFonts w:ascii="Calibri" w:cs="Calibri" w:eastAsia="Calibri" w:hAnsi="Calibri"/>
        </w:rPr>
        <w:t xml:space="preserve">5.4 Mandatory concepts the build must demonstrate</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2338"/>
      </w:tblGrid>
      <w:tr>
        <w:trPr>
          <w:cantSplit/>
          <w:tblHeader/>
        </w:trPr>
        <w:tc>
          <w:tcPr>
            <w:tcW w:type="dxa" w:w="2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Concept [S1]</w:t>
            </w:r>
          </w:p>
        </w:tc>
        <w:tc>
          <w:tcPr>
            <w:tcW w:type="dxa" w:w="4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Expectation</w:t>
            </w:r>
          </w:p>
        </w:tc>
        <w:tc>
          <w:tcPr>
            <w:tcW w:type="dxa" w:w="23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Rubric link</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Multi-agent system design</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Agents for planning, risk assessment, status reporting and milestone tracking. 3 to 5 agents [S3]. You may combine, split or rename.</w:t>
            </w:r>
          </w:p>
        </w:tc>
        <w:tc>
          <w:tcPr>
            <w:tcW w:type="dxa" w:w="23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Design (10 pts)</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Orchestration pattern</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Select one of Router, Sequential Pipeline or Hierarchical. Document the choice and the reason. S1 recommends Router and allows Sequential.</w:t>
            </w:r>
          </w:p>
        </w:tc>
        <w:tc>
          <w:tcPr>
            <w:tcW w:type="dxa" w:w="23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Design (10 pts)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Prompt engineering</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Prompts that give structured outputs grounded in actual project data, not generic templates.</w:t>
            </w:r>
          </w:p>
        </w:tc>
        <w:tc>
          <w:tcPr>
            <w:tcW w:type="dxa" w:w="23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Core capabilities (12 pts)</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grounding</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Ground all outputs on the provided files. Do not invent milestones, risks or task statuses.</w:t>
            </w:r>
          </w:p>
        </w:tc>
        <w:tc>
          <w:tcPr>
            <w:tcW w:type="dxa" w:w="23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Core capabilities (12 pts)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Evaluation and observability</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Connect a tracing tool, run the provided test dataset, document findings.</w:t>
            </w:r>
          </w:p>
        </w:tc>
        <w:tc>
          <w:tcPr>
            <w:tcW w:type="dxa" w:w="23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Observability (5), Baseline (5)</w:t>
            </w:r>
          </w:p>
        </w:tc>
      </w:tr>
    </w:tbl>
    <w:p>
      <w:pPr>
        <w:pStyle w:val="Heading2"/>
      </w:pPr>
      <w:bookmarkStart w:name="_Toc18" w:id="18"/>
      <w:r>
        <w:rPr>
          <w:rFonts w:ascii="Calibri" w:cs="Calibri" w:eastAsia="Calibri" w:hAnsi="Calibri"/>
        </w:rPr>
        <w:t xml:space="preserve">5.5 Optional enhancements (not committed)</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4900"/>
        <w:gridCol w:w="18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Enhancement</w:t>
            </w:r>
          </w:p>
        </w:tc>
        <w:tc>
          <w:tcPr>
            <w:tcW w:type="dxa" w:w="4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Description in sources</w:t>
            </w:r>
          </w:p>
        </w:tc>
        <w:tc>
          <w:tcPr>
            <w:tcW w:type="dxa" w:w="18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Train the Planner or Risk Assessor on corrected examples. S2 suggests 10 to 15 JSONL examples, including 5 vague ones, and a before/after run of the baseline. Recognized in scoring [S1].</w:t>
            </w:r>
          </w:p>
        </w:tc>
        <w:tc>
          <w:tcPr>
            <w:tcW w:type="dxa" w:w="18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See D-05.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RAG / knowledge retrieval</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Use project files as retrieval context for grounded generation.</w:t>
            </w:r>
          </w:p>
        </w:tc>
        <w:tc>
          <w:tcPr>
            <w:tcW w:type="dxa" w:w="18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See D-05.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Human-in-the-loop</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PM/TPM reviews the generated plan before it is shared with stakeholders.</w:t>
            </w:r>
          </w:p>
        </w:tc>
        <w:tc>
          <w:tcPr>
            <w:tcW w:type="dxa" w:w="18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See D-05.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Live task board API</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Read tasks from Trello or Jira instead of CSV.</w:t>
            </w:r>
          </w:p>
        </w:tc>
        <w:tc>
          <w:tcPr>
            <w:tcW w:type="dxa" w:w="18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CSV upload is enough.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S3 says the rubric rewards work beyond the baseline, and S1 says fine-tuning is recognized in scoring. These stay out of the committed scope until you opt in, so the core work is not put at risk.</w:t>
            </w:r>
          </w:p>
        </w:tc>
      </w:tr>
    </w:tbl>
    <w:p>
      <w:pPr>
        <w:pStyle w:val="Heading2"/>
      </w:pPr>
      <w:bookmarkStart w:name="_Toc19" w:id="19"/>
      <w:r>
        <w:rPr>
          <w:rFonts w:ascii="Calibri" w:cs="Calibri" w:eastAsia="Calibri" w:hAnsi="Calibri"/>
        </w:rPr>
        <w:t xml:space="preserve">5.6 Non-functional requirements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400"/>
        <w:gridCol w:w="1000"/>
        <w:gridCol w:w="24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Requirement</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Priority</w:t>
            </w:r>
          </w:p>
        </w:tc>
        <w:tc>
          <w:tcPr>
            <w:tcW w:type="dxa" w:w="24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NFR-1</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Grounding.</w:t>
            </w:r>
            <w:r>
              <w:rPr>
                <w:rFonts w:ascii="Calibri" w:cs="Calibri" w:eastAsia="Calibri" w:hAnsi="Calibri"/>
                <w:sz w:val="19"/>
                <w:szCs w:val="19"/>
              </w:rPr>
              <w:t xml:space="preserve"> Every milestone, risk, task, status, count and goal in an output can be traced to a provided file. Outputs name their source.</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data grounding</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NFR-2</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Insufficient input handling.</w:t>
            </w:r>
            <w:r>
              <w:rPr>
                <w:rFonts w:ascii="Calibri" w:cs="Calibri" w:eastAsia="Calibri" w:hAnsi="Calibri"/>
                <w:sz w:val="19"/>
                <w:szCs w:val="19"/>
              </w:rPr>
              <w:t xml:space="preserve"> When input is too vague or data is missing, Mira says what is missing and asks for it. It does not guess.</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tests T2, T4, T6, T9; S2 step 3.3</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NFR-3</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Structured, standardized outputs.</w:t>
            </w:r>
            <w:r>
              <w:rPr>
                <w:rFonts w:ascii="Calibri" w:cs="Calibri" w:eastAsia="Calibri" w:hAnsi="Calibri"/>
                <w:sz w:val="19"/>
                <w:szCs w:val="19"/>
              </w:rPr>
              <w:t xml:space="preserve"> Plans, risk matrices and status reports follow a fixed, repeatable structure.</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problem P-6</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NFR-4</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Observability.</w:t>
            </w:r>
            <w:r>
              <w:rPr>
                <w:rFonts w:ascii="Calibri" w:cs="Calibri" w:eastAsia="Calibri" w:hAnsi="Calibri"/>
                <w:sz w:val="19"/>
                <w:szCs w:val="19"/>
              </w:rPr>
              <w:t xml:space="preserve"> Traces show input and output per agent, token use, latency and cost for each run.</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mandatory; S2 step 6.1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NFR-5</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Evaluation.</w:t>
            </w:r>
            <w:r>
              <w:rPr>
                <w:rFonts w:ascii="Calibri" w:cs="Calibri" w:eastAsia="Calibri" w:hAnsi="Calibri"/>
                <w:sz w:val="19"/>
                <w:szCs w:val="19"/>
              </w:rPr>
              <w:t xml:space="preserve"> At least 3 production metrics are defined. S2 suggests plan groundedness, risk relevance and status accuracy.</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S2 step 6.4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NFR-6</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visibility.</w:t>
            </w:r>
            <w:r>
              <w:rPr>
                <w:rFonts w:ascii="Calibri" w:cs="Calibri" w:eastAsia="Calibri" w:hAnsi="Calibri"/>
                <w:sz w:val="19"/>
                <w:szCs w:val="19"/>
              </w:rPr>
              <w:t xml:space="preserve"> Cost per plan and cost per user per day, with tokens, price and volume shown.</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S2 step 7.3</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NFR-7</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Credential handling.</w:t>
            </w:r>
            <w:r>
              <w:rPr>
                <w:rFonts w:ascii="Calibri" w:cs="Calibri" w:eastAsia="Calibri" w:hAnsi="Calibri"/>
                <w:sz w:val="19"/>
                <w:szCs w:val="19"/>
              </w:rPr>
              <w:t xml:space="preserve"> API keys are held in platform settings or environment variables, not in exported workflow JSON or the GitHub repo.</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 (authentication)</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NFR-8</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Reproducibility.</w:t>
            </w:r>
            <w:r>
              <w:rPr>
                <w:rFonts w:ascii="Calibri" w:cs="Calibri" w:eastAsia="Calibri" w:hAnsi="Calibri"/>
                <w:sz w:val="19"/>
                <w:szCs w:val="19"/>
              </w:rPr>
              <w:t xml:space="preserve"> The workflow is exported as JSON and can be re-imported to reproduce the baseline results.</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submission</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NFR-9</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Privacy.</w:t>
            </w:r>
            <w:r>
              <w:rPr>
                <w:rFonts w:ascii="Calibri" w:cs="Calibri" w:eastAsia="Calibri" w:hAnsi="Calibri"/>
                <w:sz w:val="19"/>
                <w:szCs w:val="19"/>
              </w:rPr>
              <w:t xml:space="preserve"> Privacy considerations are covered in the reflection (Q4).</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A-12  Tooling is open  </w:t>
            </w:r>
            <w:r>
              <w:rPr>
                <w:rFonts w:ascii="Calibri" w:cs="Calibri" w:eastAsia="Calibri" w:hAnsi="Calibri"/>
                <w:sz w:val="20"/>
                <w:szCs w:val="20"/>
              </w:rPr>
              <w:t xml:space="preserve">S1 gives examples only (n8n, LangFlow, GPT-4o-mini, Claude, Gemini, LangWatch, Langfuse). No tool is mandated. The choice is made in the design phase, with a written reason for each (S2 step 2.5). See D-03.</w:t>
            </w:r>
          </w:p>
        </w:tc>
      </w:tr>
    </w:tbl>
    <w:p>
      <w:pPr>
        <w:pStyle w:val="Heading1"/>
      </w:pPr>
      <w:bookmarkStart w:name="_Toc20" w:id="20"/>
      <w:r>
        <w:rPr>
          <w:rFonts w:ascii="Calibri" w:cs="Calibri" w:eastAsia="Calibri" w:hAnsi="Calibri"/>
        </w:rPr>
        <w:t xml:space="preserve">6. Deliverables</w:t>
      </w:r>
      <w:bookmarkEnd w:id="20"/>
    </w:p>
    <w:p>
      <w:pPr>
        <w:spacing w:after="100" w:before="0" w:line="276"/>
      </w:pPr>
      <w:r>
        <w:rPr>
          <w:rFonts w:ascii="Calibri" w:cs="Calibri" w:eastAsia="Calibri" w:hAnsi="Calibri"/>
        </w:rPr>
        <w:t xml:space="preserve">Points come from the Problem Statement rubric [S1]. Items marked Should come from the Playbook checklist [S2].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538"/>
        <w:gridCol w:w="900"/>
        <w:gridCol w:w="1200"/>
      </w:tblGrid>
      <w:tr>
        <w:trPr>
          <w:cantSplit/>
          <w:tblHeader/>
        </w:trPr>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Deliverable</w:t>
            </w:r>
          </w:p>
        </w:tc>
        <w:tc>
          <w:tcPr>
            <w:tcW w:type="dxa" w:w="45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Required content</w:t>
            </w:r>
          </w:p>
        </w:tc>
        <w:tc>
          <w:tcPr>
            <w:tcW w:type="dxa" w:w="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Priority</w:t>
            </w:r>
          </w:p>
        </w:tc>
        <w:tc>
          <w:tcPr>
            <w:tcW w:type="dxa" w:w="1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Points / basis</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Ideation document</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to 3 use cases where AI agents raise PM/TPM productivity at Nexora. For each:</w:t>
            </w:r>
          </w:p>
          <w:p>
            <w:pPr>
              <w:pStyle w:val="ListParagraph"/>
              <w:numPr>
                <w:ilvl w:val="0"/>
                <w:numId w:val="2"/>
              </w:numPr>
              <w:spacing w:after="30" w:line="252"/>
            </w:pPr>
            <w:r>
              <w:rPr>
                <w:rFonts w:ascii="Calibri" w:cs="Calibri" w:eastAsia="Calibri" w:hAnsi="Calibri"/>
                <w:sz w:val="19"/>
                <w:szCs w:val="19"/>
              </w:rPr>
              <w:t xml:space="preserve">pain point</w:t>
            </w:r>
          </w:p>
          <w:p>
            <w:pPr>
              <w:pStyle w:val="ListParagraph"/>
              <w:numPr>
                <w:ilvl w:val="0"/>
                <w:numId w:val="2"/>
              </w:numPr>
              <w:spacing w:after="30" w:line="252"/>
            </w:pPr>
            <w:r>
              <w:rPr>
                <w:rFonts w:ascii="Calibri" w:cs="Calibri" w:eastAsia="Calibri" w:hAnsi="Calibri"/>
                <w:sz w:val="19"/>
                <w:szCs w:val="19"/>
              </w:rPr>
              <w:t xml:space="preserve">agentic solution</w:t>
            </w:r>
          </w:p>
          <w:p>
            <w:pPr>
              <w:pStyle w:val="ListParagraph"/>
              <w:numPr>
                <w:ilvl w:val="0"/>
                <w:numId w:val="2"/>
              </w:numPr>
              <w:spacing w:after="30" w:line="252"/>
            </w:pPr>
            <w:r>
              <w:rPr>
                <w:rFonts w:ascii="Calibri" w:cs="Calibri" w:eastAsia="Calibri" w:hAnsi="Calibri"/>
                <w:sz w:val="19"/>
                <w:szCs w:val="19"/>
              </w:rPr>
              <w:t xml:space="preserve">inputs and outputs</w:t>
            </w:r>
          </w:p>
          <w:p>
            <w:pPr>
              <w:pStyle w:val="ListParagraph"/>
              <w:numPr>
                <w:ilvl w:val="0"/>
                <w:numId w:val="2"/>
              </w:numPr>
              <w:spacing w:after="30" w:line="252"/>
            </w:pPr>
            <w:r>
              <w:rPr>
                <w:rFonts w:ascii="Calibri" w:cs="Calibri" w:eastAsia="Calibri" w:hAnsi="Calibri"/>
                <w:sz w:val="19"/>
                <w:szCs w:val="19"/>
              </w:rPr>
              <w:t xml:space="preserve">3 success metrics</w:t>
            </w:r>
          </w:p>
          <w:p>
            <w:pPr>
              <w:pStyle w:val="ListParagraph"/>
              <w:numPr>
                <w:ilvl w:val="0"/>
                <w:numId w:val="2"/>
              </w:numPr>
              <w:spacing w:after="30" w:line="252"/>
            </w:pPr>
            <w:r>
              <w:rPr>
                <w:rFonts w:ascii="Calibri" w:cs="Calibri" w:eastAsia="Calibri" w:hAnsi="Calibri"/>
                <w:sz w:val="19"/>
                <w:szCs w:val="19"/>
              </w:rPr>
              <w:t xml:space="preserve">knowledge base needed</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Working Mira workflow(s): core</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FR-1 to FR-8 working end to end on the provided data.</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12 pts [S1]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Working Mira workflow(s): extended</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EX-1 Milestone Alert System and EX-2 Stakeholder Update Generator (D-01), working end to end.</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Design and architecture</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Architecture diagram, orchestration pattern with reason, agent definitions, tool rationale, and workflow diagrams (section 7).</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 pts [S1]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DL-05</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Observability connection</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Tracing tool connected. Traces visible for Mira runs. Screenshots of traces.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DL-06</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Baseline test results</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12 inputs (T1 to T12) run, with for each: test ID, input, full output, expected elements present, hallucination found (yes/no), pass/fail.</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pts [S1]; format from S2</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DL-07</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and evaluation strategy</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per plan, cost per user per day (tokens x price x volume), 3 or more production metrics, observations.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DL-08</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Q2 write-up (1 to 2 pages)</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Problem summary (3 sentences), architecture diagram, tool table with reasons, orchestration choice and reason, agent descriptions with key prompt rules, cost analysis, evaluation metrics, testing observations (what worked, what hallucinated, what was fixed).</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Part of Q2 (45 pts) [S1, S2 7.1]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DL-09</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Q3 Program charter for Mira</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Vision, scope, success criteria, timeline, risks, stakeholders, decision-making, rollout plan.</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DL-10</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Reflection (1 page)</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Trace findings, improvement plan, link between evaluation and fine-tuning, privacy considerations, rollout for 10 PMs/TPMs.</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 pts [S1]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export and repository</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Workflow(s) exported as JSON and uploaded to GitHub with a README. Public repository link submitted with the documents.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submission; S2 7.2</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Screenshots</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canvas, Mira in action, observability traces.</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submission</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Slide deck</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Summary of problem, approach and outcomes.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7.2 only</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Evaluate-fix-retest record</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At least one documented loop: failure found in a trace, prompt change, re-run, result compared.</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6.3; supports DL-06 to DL-08</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DL-15</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artifacts</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 data and before/after results, RAG setup or HITL step, only if chosen in D-05.</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Could</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optional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A-14  Slide deck  </w:t>
            </w:r>
            <w:r>
              <w:rPr>
                <w:rFonts w:ascii="Calibri" w:cs="Calibri" w:eastAsia="Calibri" w:hAnsi="Calibri"/>
                <w:sz w:val="20"/>
                <w:szCs w:val="20"/>
              </w:rPr>
              <w:t xml:space="preserve">The slide deck appears only in the Playbook checklist, not in the Problem Statement submission guidelines. We list it as Should and ask for your decision in D-07.</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A-13  Q2 length  </w:t>
            </w:r>
            <w:r>
              <w:rPr>
                <w:rFonts w:ascii="Calibri" w:cs="Calibri" w:eastAsia="Calibri" w:hAnsi="Calibri"/>
                <w:sz w:val="20"/>
                <w:szCs w:val="20"/>
              </w:rPr>
              <w:t xml:space="preserve">S1 asks for a 1 to 2 page write-up, yet S2 lists eight sections for it, including a diagram. We assume the write-up is concise and the evidence (full test results, screenshots, JSON) sits in separate attachments (DL-06, DL-11, DL-12). See X-07.</w:t>
            </w:r>
          </w:p>
        </w:tc>
      </w:tr>
    </w:tbl>
    <w:p>
      <w:pPr>
        <w:pStyle w:val="Heading1"/>
      </w:pPr>
      <w:bookmarkStart w:name="_Toc21" w:id="21"/>
      <w:r>
        <w:rPr>
          <w:rFonts w:ascii="Calibri" w:cs="Calibri" w:eastAsia="Calibri" w:hAnsi="Calibri"/>
        </w:rPr>
        <w:t xml:space="preserve">7. Design and architecture expectations</w:t>
      </w:r>
      <w:bookmarkEnd w:id="21"/>
    </w:p>
    <w:p>
      <w:pPr>
        <w:spacing w:after="100" w:before="0" w:line="276"/>
      </w:pPr>
      <w:r>
        <w:rPr>
          <w:rFonts w:ascii="Calibri" w:cs="Calibri" w:eastAsia="Calibri" w:hAnsi="Calibri"/>
        </w:rPr>
        <w:t xml:space="preserve">Design comes after this scope is confirmed. This section lists only what the design must contain. It does not choose a pattern, agent set or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700"/>
        <w:gridCol w:w="31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The design must include</w:t>
            </w:r>
          </w:p>
        </w:tc>
        <w:tc>
          <w:tcPr>
            <w:tcW w:type="dxa" w:w="31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DR-1</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architecture diagram with: every agent as a box with name and role; arrows for data flow; external tools and services as separate boxes linked to the agents that use them; the trigger at the top; the output at the bottom.</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step 3.4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DR-2</w:t>
            </w:r>
          </w:p>
        </w:tc>
        <w:tc>
          <w:tcPr>
            <w:tcW w:type="dxa" w:w="5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orchestration pattern (Router, Sequential Pipeline or Hierarchical), with a reason tied to Mira's actual input types. "I chose Router" alone is not enough.</w:t>
            </w:r>
          </w:p>
        </w:tc>
        <w:tc>
          <w:tcPr>
            <w:tcW w:type="dxa" w:w="31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mandatory; S2 step 3.2</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DR-3</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definition for each agent (3 to 5 agents): single responsibility, input and its source, output and format, tools used, and what it does when input is ambiguous or insufficient.</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 S2 step 3.3</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DR-4</w:t>
            </w:r>
          </w:p>
        </w:tc>
        <w:tc>
          <w:tcPr>
            <w:tcW w:type="dxa" w:w="5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tool-choice table (workflow platform, LLM, data ingestion, observability, output) with the reason for each choice.</w:t>
            </w:r>
          </w:p>
        </w:tc>
        <w:tc>
          <w:tcPr>
            <w:tcW w:type="dxa" w:w="31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 S2 step 2.5</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DR-5</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diagrams for the flows listed below.</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Your project instruction; S2 step 3.4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DR-6</w:t>
            </w:r>
          </w:p>
        </w:tc>
        <w:tc>
          <w:tcPr>
            <w:tcW w:type="dxa" w:w="5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Prompt design for each agent: role, input, exact output fields, rules against invention, and a rule for vague input.</w:t>
            </w:r>
          </w:p>
        </w:tc>
        <w:tc>
          <w:tcPr>
            <w:tcW w:type="dxa" w:w="31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step 4.2</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DR-7</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evaluation and observability design: what is traced, what is measured, how the baseline is run.</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S2 step 6</w:t>
            </w:r>
          </w:p>
        </w:tc>
      </w:tr>
    </w:tbl>
    <w:p>
      <w:pPr>
        <w:spacing w:after="100"/>
      </w:pPr>
    </w:p>
    <w:p>
      <w:pPr>
        <w:pStyle w:val="Heading2"/>
      </w:pPr>
      <w:bookmarkStart w:name="_Toc22" w:id="22"/>
      <w:r>
        <w:rPr>
          <w:rFonts w:ascii="Calibri" w:cs="Calibri" w:eastAsia="Calibri" w:hAnsi="Calibri"/>
        </w:rPr>
        <w:t xml:space="preserve">7.1 Workflows to be shown in the design (DR-5)</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300"/>
        <w:gridCol w:w="55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Workflow</w:t>
            </w:r>
          </w:p>
        </w:tc>
        <w:tc>
          <w:tcPr>
            <w:tcW w:type="dxa" w:w="55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What it must show</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Request intake and routing</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How a request or file is classified and sent to a specialist, including unclear or unsupported requests.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Plan generation</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Inputs read, grounding checks, the insufficient-input branch (T2, T9) and the output.</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 assessment</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Inputs read, matching to the risk data, the insufficient-input branch (T4) and the output.</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Weekly status report</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CSV read, sprint filter, counts, health rule, the no-data branch (T6) and the output.</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Tracking questions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Blocked and at-risk tasks (T8), counts (T10), upcoming milestones (T11), top risks (T7), with the as-of date input.</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Stakeholder update</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selection, audience, exclusion of later sprints (T12). Needed whichever extended option is chosen.</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Evaluate, fix, retest loop</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Run baseline, read traces, find the failing agent, change the prompt, re-run, compare.</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W-8</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Human review gate (only if OP-3 is chosen)</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Where the PM/TPM reviews before output is shared.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You asked for workflows to be clear in the design. The sources ask only for an architecture diagram, so W-1 to W-8 are derived by us from the requirements and tests. W-7 comes from the Playbook's evaluate-fix-retest loop.</w:t>
            </w:r>
          </w:p>
        </w:tc>
      </w:tr>
    </w:tbl>
    <w:p>
      <w:pPr>
        <w:pStyle w:val="Heading1"/>
      </w:pPr>
      <w:bookmarkStart w:name="_Toc23" w:id="23"/>
      <w:r>
        <w:rPr>
          <w:rFonts w:ascii="Calibri" w:cs="Calibri" w:eastAsia="Calibri" w:hAnsi="Calibri"/>
        </w:rPr>
        <w:t xml:space="preserve">8. Acceptance criteria: baseline test dataset</w:t>
      </w:r>
      <w:bookmarkEnd w:id="23"/>
    </w:p>
    <w:p>
      <w:pPr>
        <w:spacing w:after="100" w:before="0" w:line="276"/>
      </w:pPr>
      <w:r>
        <w:rPr>
          <w:rFonts w:ascii="Calibri" w:cs="Calibri" w:eastAsia="Calibri" w:hAnsi="Calibri"/>
        </w:rPr>
        <w:t xml:space="preserve">The 12 tests below are the acceptance checks [S1, S11]. "Must" and "Must NOT" are quoted in substance from S1. The last column is our note on what the test depends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1000"/>
        <w:gridCol w:w="3100"/>
        <w:gridCol w:w="2318"/>
      </w:tblGrid>
      <w:tr>
        <w:trPr>
          <w:cantSplit/>
          <w:tblHeader/>
        </w:trPr>
        <w:tc>
          <w:tcPr>
            <w:tcW w:type="dxa" w:w="5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ID</w:t>
            </w:r>
          </w:p>
        </w:tc>
        <w:tc>
          <w:tcPr>
            <w:tcW w:type="dxa" w:w="2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Input (S11 wording)</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Type</w:t>
            </w:r>
          </w:p>
        </w:tc>
        <w:tc>
          <w:tcPr>
            <w:tcW w:type="dxa" w:w="31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Expected output must contain / must NOT</w:t>
            </w:r>
          </w:p>
        </w:tc>
        <w:tc>
          <w:tcPr>
            <w:tcW w:type="dxa" w:w="23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Dependency note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project plan for the AI Adoption Project at ABCDE Ltd. Use the provided project description.</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 (detailed)</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Phases, milestones, timeline. Grounded in the description. NOT goals missing from the description.</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Needs S6 for milestones and timeline (A-05).</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T2</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project plan for: "We want to build a chatbot."</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 (vague)</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Flag as insufficient. Ask for scope, timeline, team size. NOT a full plan.</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T3</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risk assessment for the AI Adoption Project at ABCDE Ltd. Use the provided project description.</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(detailed)</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Categorized risks relevant to logistics and AI. NOT generic unrelated risks.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See D-04.</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T4</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risk assessment for: "New project starting soon."</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(vague)</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Flag as insufficient. Ask for project details. NOT invented risks.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T5</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weekly status report using the sample task board data for Sprint 3.</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(data)</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Tasks by status. Actual task names from the CSV. NOT invented tasks.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Blocked T024 sits in Sprint 5 (D-08).</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T6</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weekly status report for: "Things are going fine."</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(no data)</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State that no task data is available. NOT fabricated statuses or percentages.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T7</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What are the top 3 risks for the ABCDE Ltd project based on the risk data?</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analysis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Actual risks from the risk CSV. NOT invented risks.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Ranking rule needed (Q-02).</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T8</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Which tasks are blocked or at risk of missing their deadline based on the task board?</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Tracking</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Identify T024 (Security review, BLOCKED). Check due dates against progress.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As-of date needed (D-02).</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T9</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project plan for a 2-week project with no other details.</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 (edge)</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Ask for scope, goals, deliverables. NOT a detailed plan from the timeline alone.</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T10</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Summarize the current project status: how many tasks are done, in progress, to do, blocked?</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summary</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Counts correct from the CSV.</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Actual counts: 5 / 3 / 16 / 1 (X-01).</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T11</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What milestones are coming up in the next 2 weeks based on the timeline?</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Timeline</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Actual milestones from project_timeline.csv. NOT invented milestones.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Weeks, not dates; as-of anchor needed (D-02).</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T12</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stakeholder update email summarizing Sprint 2 progress.</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Comms</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References Sprint 2 tasks. Professional. NOT Sprint 3+ tasks.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Audience not stated (A-11).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A-16  Test count  </w:t>
            </w:r>
            <w:r>
              <w:rPr>
                <w:rFonts w:ascii="Calibri" w:cs="Calibri" w:eastAsia="Calibri" w:hAnsi="Calibri"/>
                <w:sz w:val="20"/>
                <w:szCs w:val="20"/>
              </w:rPr>
              <w:t xml:space="preserve">S3 says "10 to 12 inputs", while S1 and S11 list 12. We plan for all 12.</w:t>
            </w:r>
          </w:p>
        </w:tc>
      </w:tr>
    </w:tbl>
    <w:p>
      <w:pPr>
        <w:pStyle w:val="Heading1"/>
      </w:pPr>
      <w:bookmarkStart w:name="_Toc24" w:id="24"/>
      <w:r>
        <w:rPr>
          <w:rFonts w:ascii="Calibri" w:cs="Calibri" w:eastAsia="Calibri" w:hAnsi="Calibri"/>
        </w:rPr>
        <w:t xml:space="preserve">9. Evaluation rubric</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3038"/>
      </w:tblGrid>
      <w:tr>
        <w:trPr>
          <w:cantSplit/>
          <w:tblHeader/>
        </w:trPr>
        <w:tc>
          <w:tcPr>
            <w:tcW w:type="dxa" w:w="5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Assignment / criterion</w:t>
            </w:r>
          </w:p>
        </w:tc>
        <w:tc>
          <w:tcPr>
            <w:tcW w:type="dxa" w:w="1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Points</w:t>
            </w:r>
          </w:p>
        </w:tc>
        <w:tc>
          <w:tcPr>
            <w:tcW w:type="dxa" w:w="30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Deliverable</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Q1</w:t>
            </w:r>
            <w:r>
              <w:rPr>
                <w:rFonts w:ascii="Calibri" w:cs="Calibri" w:eastAsia="Calibri" w:hAnsi="Calibri"/>
                <w:sz w:val="19"/>
                <w:szCs w:val="19"/>
              </w:rPr>
              <w:t xml:space="preserve"> Ideation</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DL-01</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Design: architecture, orchestration, tool rationale</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DL-04, DL-08</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Core capabilities end to end</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12</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DL-02</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Extended capability</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DL-03</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Observability connected</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DL-05, DL-12</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Baseline dataset tested with results</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DL-06</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Cost analysis and evaluation strategy</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DL-07</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Q3</w:t>
            </w:r>
            <w:r>
              <w:rPr>
                <w:rFonts w:ascii="Calibri" w:cs="Calibri" w:eastAsia="Calibri" w:hAnsi="Calibri"/>
                <w:sz w:val="19"/>
                <w:szCs w:val="19"/>
              </w:rPr>
              <w:t xml:space="preserve"> Program charter</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25</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DL-09</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Q4</w:t>
            </w:r>
            <w:r>
              <w:rPr>
                <w:rFonts w:ascii="Calibri" w:cs="Calibri" w:eastAsia="Calibri" w:hAnsi="Calibri"/>
                <w:sz w:val="19"/>
                <w:szCs w:val="19"/>
              </w:rPr>
              <w:t xml:space="preserve"> Reflection and next steps</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DL-10</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Total of listed points</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100</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Sum of the lines above. S1 does not state a total.</w:t>
            </w:r>
          </w:p>
        </w:tc>
      </w:tr>
    </w:tbl>
    <w:p>
      <w:pPr>
        <w:spacing w:after="80"/>
      </w:pPr>
    </w:p>
    <w:p>
      <w:pPr>
        <w:spacing w:after="100" w:before="0" w:line="276"/>
      </w:pPr>
      <w:r>
        <w:rPr>
          <w:rFonts w:ascii="Calibri" w:cs="Calibri" w:eastAsia="Calibri" w:hAnsi="Calibri"/>
        </w:rPr>
        <w:t xml:space="preserve">Also recognized in scoring: fine-tuning [S1], and work beyond the baseline such as added use cases, extra APIs, prompt improvements from traces [S3].</w:t>
      </w:r>
    </w:p>
    <w:p>
      <w:pPr>
        <w:pStyle w:val="Heading1"/>
      </w:pPr>
      <w:bookmarkStart w:name="_Toc25" w:id="25"/>
      <w:r>
        <w:rPr>
          <w:rFonts w:ascii="Calibri" w:cs="Calibri" w:eastAsia="Calibri" w:hAnsi="Calibri"/>
        </w:rPr>
        <w:t xml:space="preserve">10. Out of scope</w:t>
      </w:r>
      <w:bookmarkEnd w:id="25"/>
    </w:p>
    <w:p>
      <w:pPr>
        <w:spacing w:after="100" w:before="0" w:line="276"/>
      </w:pPr>
      <w:r>
        <w:rPr>
          <w:rFonts w:ascii="Calibri" w:cs="Calibri" w:eastAsia="Calibri" w:hAnsi="Calibri"/>
        </w:rPr>
        <w:t xml:space="preserve">"Explicit" means a source says so or makes it optional. "Inferred" means we concluded it from the sources and you should confirm.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000"/>
        <w:gridCol w:w="1100"/>
        <w:gridCol w:w="27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Item</w:t>
            </w:r>
          </w:p>
        </w:tc>
        <w:tc>
          <w:tcPr>
            <w:tcW w:type="dxa" w:w="11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c>
          <w:tcPr>
            <w:tcW w:type="dxa" w:w="27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Reason</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Building the ABCDE AI solutions themselves: demand forecasting, route optimization, inventory and customer support models.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asks for Mira. The ABCDE project files are Mira's test data. See A-01.</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OS-2</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Extended capabilities not selected in D-01.</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requires "at least one".</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OS-3</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Competitive or market research, or any content from sources outside the provided files.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requires grounding in the provided files. Applies unless EX-4 is chosen.</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OS-4</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 RAG, human-in-the-loop, live Trello or Jira integration, PDF or DOCX ingestion.</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Labeled optional or extended in S1. Enter scope only through D-05 and D-06.</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OS-5</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Actual rollout of Mira to 10 PMs/TPMs.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asks for a rollout plan on paper, not a rollout.</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OS-6</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custom front end or app. The workflow platform's own chat or input is enough.</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asks for a low-code or no-code platform. No UI requirement is stated. The platform's built-in chat is the interface (R-3).</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OS-7</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Sending real emails or Slack messages, or writing back to a task board.</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T12 asks Mira to "generate" an email. S1 lists email and Slack only as output format examples.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OS-8</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Correcting or editing the provided data files.</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conflicts are reported (section 13), not repaired.</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OS-9</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Making up missing information: dates, owners, progress percentages, task statuses, goals, risk scores.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data grounding.</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OS-10</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Validating Mira on other real projects. Only the ABCDE dataset is provided.</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 must still handle vague input for other projects (T2, T4, T9).</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OS-11</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other three capstone projects: CalendarMate, SalesGenie, PRD Genie.</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 one project per learner.</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OS-12</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Formal security testing or legal certification of Mira.</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asks only for privacy considerations.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OS-13</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Hosting or infrastructure cost in the cost analysis, unless the chosen platform charges for it.</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cost template covers tokens, APIs and the observability tool.</w:t>
            </w:r>
          </w:p>
        </w:tc>
      </w:tr>
    </w:tbl>
    <w:p>
      <w:pPr>
        <w:pStyle w:val="Heading1"/>
      </w:pPr>
      <w:bookmarkStart w:name="_Toc26" w:id="26"/>
      <w:r>
        <w:rPr>
          <w:rFonts w:ascii="Calibri" w:cs="Calibri" w:eastAsia="Calibri" w:hAnsi="Calibri"/>
        </w:rPr>
        <w:t xml:space="preserve">11. Constraints and dependencies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400"/>
        <w:gridCol w:w="34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Constraint or dependency</w:t>
            </w:r>
          </w:p>
        </w:tc>
        <w:tc>
          <w:tcPr>
            <w:tcW w:type="dxa" w:w="34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CN-1</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Time: submission is due on 21 October 2026. The 2-week window started in the week commencing 12 October 2026. 3 days remain after 18 October (A-18).</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CN-2</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five datasets are fixed (description, timeline, risks, task board, test inputs). Mira cannot rely on facts outside them.</w:t>
            </w:r>
          </w:p>
        </w:tc>
        <w:tc>
          <w:tcPr>
            <w:tcW w:type="dxa" w:w="3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CN-3</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Platform: low-code or no-code workflow platform.</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CN-4</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Agents: 3 to 5, with orchestration pattern documented.</w:t>
            </w:r>
          </w:p>
        </w:tc>
        <w:tc>
          <w:tcPr>
            <w:tcW w:type="dxa" w:w="3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 S1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CN-5</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Tracing: an observability tool must be reachable from the chosen platform.</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S2 step 2.4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CN-6</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task board has exactly 1 deliberate Blocked task (T024). Mira must find it.</w:t>
            </w:r>
          </w:p>
        </w:tc>
        <w:tc>
          <w:tcPr>
            <w:tcW w:type="dxa" w:w="3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CN-7</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Individual work is assumed ("You have been hired"). Confirm if this is a team effort (Q-03).</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r>
    </w:tbl>
    <w:p>
      <w:pPr>
        <w:pStyle w:val="Heading1"/>
      </w:pPr>
      <w:bookmarkStart w:name="_Toc27" w:id="27"/>
      <w:r>
        <w:rPr>
          <w:rFonts w:ascii="Calibri" w:cs="Calibri" w:eastAsia="Calibri" w:hAnsi="Calibri"/>
        </w:rPr>
        <w:t xml:space="preserve">12. Assumptions and rationale</w:t>
      </w:r>
      <w:bookmarkEnd w:id="27"/>
    </w:p>
    <w:p>
      <w:pPr>
        <w:spacing w:after="100" w:before="0" w:line="276"/>
      </w:pPr>
      <w:r>
        <w:rPr>
          <w:rFonts w:ascii="Calibri" w:cs="Calibri" w:eastAsia="Calibri" w:hAnsi="Calibri"/>
        </w:rPr>
        <w:t xml:space="preserve">Each assumption below shapes scope. Confirm, change or reject each one. "Impact if wrong" says what moves.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200"/>
        <w:gridCol w:w="3300"/>
        <w:gridCol w:w="25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Assumption</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Rationale</w:t>
            </w:r>
          </w:p>
        </w:tc>
        <w:tc>
          <w:tcPr>
            <w:tcW w:type="dxa" w:w="25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Impact if wrong</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A-01</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deliverable is Mira. The ABCDE project is the sample data, not something we deliver.</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"The CTO has asked you to build Mira." All assignments and the rubric concern Mira.</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Scope would grow to ML models for forecasting and routing. Unlikely.</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A-02</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This scope covers all four assignments (Q1 to Q4) and the submission package, not only the Q2 build.</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lists Q1 to Q4 with 100 points; Q2 is 45 of them.</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DL-01, DL-09, DL-10 would drop out.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A-03</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Authority order: S1 first, then S3, then S2 (optional guide). For facts inside the data, the data file wins over any document's description of it.</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is the governing brief. S2 calls itself optional. The test says counts must match the data.</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T10 expectation would change (X-01).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A-04</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CSV and TXT files are primary. PDF and DOCX copies are reference only.</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Tests name "the risk CSV", "the timeline", "the CSV".</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Minor. Wording in mitigations differs (X-05).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A-05</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 uses the timeline file as well as the description.</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description has no phases or milestones; T1 requires them.</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 would fail if the Planner reads S4 only.</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A-05b</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 must pass T12 whichever extended option is chosen.</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T12 is in the baseline for core capabilities.</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Loss of a baseline test.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A-06</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"as-of" date or project week is supplied with every request that needs it, and is recorded in test results.</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file states today's date. S6 uses weeks; S10 uses calendar dates.</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T8 and T11 results would be unreproducible.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A-07</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Overall health follows a written rule, documented in the design and shown in each report.</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Not defined in any source. A fixed rule is more consistent than free judgment (P-6).</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Reports may disagree between runs.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A-08</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"top 3" ranking uses only criteria found in the data, stated in the output.</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 has no severity or likelihood. T7 forbids invented risks.</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T7 could pass or fail on the grader's own view of "top".</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A-09</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 matrices carry no numeric scores.</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grounding data exists for scores.</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A-10</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PDF and DOCX ingestion is optional.</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Content duplicates CSV and TXT.</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A-11</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T12 email targets leadership or the client, in a professional tone, covering T004, T005 and T006.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Audience is not stated. "Stakeholder" and "professional" suggest a non-engineering reader.</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Tone and detail level would change.</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A-12</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tool is mandated. We choose in design.</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table says "Examples (not exhaustive)".</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A-13</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Q2 write-up is concise. Evidence goes in attachments.</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Two pages cannot hold all content S2 lists plus 12 test results.</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Page limit could be exceeded.</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A-14</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slide deck is Should, pending D-07.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Only S2 mentions it.</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One deliverable added or dropped.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A-15</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use cases may include Mira's own capabilities and other Nexora PM/TPM tasks, based on the pain points in S1.</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says "2 to 3 use cases ... at Nexora" without limiting them to Mira.</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would need a different set of use cases.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A-16</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12 tests are run, using S11 wording as the executed input and S1 as the source of criteria.</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S11 says "Run each input"; S1 holds the expected results.</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None.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A-17</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Q3 charter is for the Mira program (building and rolling out Mira), not for the ABCDE project.</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"Program charter for Mira."</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Charter would describe the wrong program.</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A-18</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2-week window started on Monday 12 October 2026. The submission date is Wednesday 21 October 2026.</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project owner said the window started earlier this week and gave the submission date (messages of 18 October 2026). The start day is our assumption.</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Only 3 full days remain after 18 October. Scope cut order in R-8 applies.</w:t>
            </w:r>
          </w:p>
        </w:tc>
      </w:tr>
    </w:tbl>
    <w:p>
      <w:pPr>
        <w:pStyle w:val="Heading1"/>
      </w:pPr>
      <w:bookmarkStart w:name="_Toc28" w:id="28"/>
      <w:r>
        <w:rPr>
          <w:rFonts w:ascii="Calibri" w:cs="Calibri" w:eastAsia="Calibri" w:hAnsi="Calibri"/>
        </w:rPr>
        <w:t xml:space="preserve">13. Source discrepancies and ambiguities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500"/>
        <w:gridCol w:w="3100"/>
        <w:gridCol w:w="24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Finding</w:t>
            </w:r>
          </w:p>
        </w:tc>
        <w:tc>
          <w:tcPr>
            <w:tcW w:type="dxa" w:w="31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Evidence</w:t>
            </w:r>
          </w:p>
        </w:tc>
        <w:tc>
          <w:tcPr>
            <w:tcW w:type="dxa" w:w="24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Proposed treatment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Done-task count conflict.</w:t>
            </w:r>
            <w:r>
              <w:rPr>
                <w:rFonts w:ascii="Calibri" w:cs="Calibri" w:eastAsia="Calibri" w:hAnsi="Calibri"/>
                <w:sz w:val="19"/>
                <w:szCs w:val="19"/>
              </w:rPr>
              <w:t xml:space="preserve"> S1 says the board has 3 Done tasks and the rest To Do.</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has 5 Done (T001 to T005), 3 In Progress (T006, T007, T025), 1 Blocked (T024), 16 To Do. Total 25.</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CSV governs. T10 says counts must match actual data. Test expectation: 5 / 3 / 16 / 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X-02</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Timeline length vs task board dates.</w:t>
            </w:r>
            <w:r>
              <w:rPr>
                <w:rFonts w:ascii="Calibri" w:cs="Calibri" w:eastAsia="Calibri" w:hAnsi="Calibri"/>
                <w:sz w:val="19"/>
                <w:szCs w:val="19"/>
              </w:rPr>
              <w:t xml:space="preserve"> S6 spans 24 weeks. S10 due dates run 7 April 2026 to 4 August 2026, about 17 weeks, in 10 sprints.</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phase 8 ends week 24. S10 T023 (closure) is due 4 August 2026.</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Do not force-fit sprints to phases. Mira states which file each fact comes from.</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X-03</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Board covers only part of the scope.</w:t>
            </w:r>
            <w:r>
              <w:rPr>
                <w:rFonts w:ascii="Calibri" w:cs="Calibri" w:eastAsia="Calibri" w:hAnsi="Calibri"/>
                <w:sz w:val="19"/>
                <w:szCs w:val="19"/>
              </w:rPr>
              <w:t xml:space="preserve"> Tasks address demand forecasting end to end. Route optimization appears as one design task (T013). Inventory and customer support have no tasks.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task list vs S4 scope.</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Report only what the board shows. Do not infer missing tasks.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X-04</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T1 asks for milestones and timeline but points to the description.</w:t>
            </w:r>
            <w:r>
              <w:rPr>
                <w:rFonts w:ascii="Calibri" w:cs="Calibri" w:eastAsia="Calibri" w:hAnsi="Calibri"/>
                <w:sz w:val="19"/>
                <w:szCs w:val="19"/>
              </w:rPr>
              <w:t xml:space="preserve"> S4 has neither.</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S4 text vs T1 criteria.</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Use S4 and S6 together (A-05).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X-05</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Risk data differs between CSV and DOCX.</w:t>
            </w:r>
            <w:r>
              <w:rPr>
                <w:rFonts w:ascii="Calibri" w:cs="Calibri" w:eastAsia="Calibri" w:hAnsi="Calibri"/>
                <w:sz w:val="19"/>
                <w:szCs w:val="19"/>
              </w:rPr>
              <w:t xml:space="preserve"> S9 adds mitigation phrases (for example "invest in data engineering", "allocate dedicated DevOps support", "ensure portability") and widens R06 to include infrastructure and vendor costs.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 vs S9.</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 is the source for T7 (the test says "risk CSV"). S9 is reference.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X-06</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Playbook is optional but the checklist matters.</w:t>
            </w:r>
            <w:r>
              <w:rPr>
                <w:rFonts w:ascii="Calibri" w:cs="Calibri" w:eastAsia="Calibri" w:hAnsi="Calibri"/>
                <w:sz w:val="19"/>
                <w:szCs w:val="19"/>
              </w:rPr>
              <w:t xml:space="preserve"> S2 says it is optional, yet it states TAs check the baseline and that points depend on cost analysis, tool rationale and test documentation.</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introduction and steps 5, 7.</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Treat S2 checklist items as Should (A-03).</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X-07</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Write-up length.</w:t>
            </w:r>
            <w:r>
              <w:rPr>
                <w:rFonts w:ascii="Calibri" w:cs="Calibri" w:eastAsia="Calibri" w:hAnsi="Calibri"/>
                <w:sz w:val="19"/>
                <w:szCs w:val="19"/>
              </w:rPr>
              <w:t xml:space="preserve"> Q2 says 1 to 2 pages. S2 lists eight required sections.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vs S2 step 7.1.</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Concise write-up with attachments (A-13).</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X-08</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measure.</w:t>
            </w:r>
            <w:r>
              <w:rPr>
                <w:rFonts w:ascii="Calibri" w:cs="Calibri" w:eastAsia="Calibri" w:hAnsi="Calibri"/>
                <w:sz w:val="19"/>
                <w:szCs w:val="19"/>
              </w:rPr>
              <w:t xml:space="preserve"> S1 asks for "cost per plan". S2 asks for cost per user per day and per month.</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vs S2 step 7.3.</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Report both.</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X-09</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Wording differences in test inputs between S1 and S11.</w:t>
            </w:r>
            <w:r>
              <w:rPr>
                <w:rFonts w:ascii="Calibri" w:cs="Calibri" w:eastAsia="Calibri" w:hAnsi="Calibri"/>
                <w:sz w:val="19"/>
                <w:szCs w:val="19"/>
              </w:rPr>
              <w:t xml:space="preserve"> S11 adds grounding cues: T3 "Use the provided project description"; T7 "based on the risk data"; T8 "based on the task board"; T10 "how many ... done, in progress, to do, blocked"; T11 "based on the timeline".</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table vs S11.</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Run S11 wording; check against S1 criteria (A-16). Record both texts in the results.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X-10</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Blocked task is outside Sprint 3.</w:t>
            </w:r>
            <w:r>
              <w:rPr>
                <w:rFonts w:ascii="Calibri" w:cs="Calibri" w:eastAsia="Calibri" w:hAnsi="Calibri"/>
                <w:sz w:val="19"/>
                <w:szCs w:val="19"/>
              </w:rPr>
              <w:t xml:space="preserve"> T024 is in Sprint 5. T5 asks for a Sprint 3 report, and T8 expects T024 to be found.</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row T024 vs S1 T5, T8.</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Decision D-08.</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"Weekly" report vs sprint scope.</w:t>
            </w:r>
            <w:r>
              <w:rPr>
                <w:rFonts w:ascii="Calibri" w:cs="Calibri" w:eastAsia="Calibri" w:hAnsi="Calibri"/>
                <w:sz w:val="19"/>
                <w:szCs w:val="19"/>
              </w:rPr>
              <w:t xml:space="preserve"> Sprints in S10 look about 2 weeks long (due dates), while T5 asks for a weekly report for Sprint 3.</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due-date spacing.</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report names its sprint and as-of date. No week-to-sprint conversion is invented.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X-12</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Milestones are not dated.</w:t>
            </w:r>
            <w:r>
              <w:rPr>
                <w:rFonts w:ascii="Calibri" w:cs="Calibri" w:eastAsia="Calibri" w:hAnsi="Calibri"/>
                <w:sz w:val="19"/>
                <w:szCs w:val="19"/>
              </w:rPr>
              <w:t xml:space="preserve"> S6 lists deliverables by phase and week. The task board has dates but no milestone flag.</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vs S10.</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T11 uses S6 milestones. Converting weeks to dates needs an anchor (D-02).</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X-13</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Minor wording differences between S6 and S7.</w:t>
            </w:r>
            <w:r>
              <w:rPr>
                <w:rFonts w:ascii="Calibri" w:cs="Calibri" w:eastAsia="Calibri" w:hAnsi="Calibri"/>
                <w:sz w:val="19"/>
                <w:szCs w:val="19"/>
              </w:rPr>
              <w:t xml:space="preserve"> For example, S7 phase 8 reads "Final project review and optimization"; S6 reads "Final project review".</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vs S7.</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governs.</w:t>
            </w:r>
          </w:p>
        </w:tc>
      </w:tr>
    </w:tbl>
    <w:p>
      <w:pPr>
        <w:pStyle w:val="Heading1"/>
      </w:pPr>
      <w:bookmarkStart w:name="_Toc29" w:id="29"/>
      <w:r>
        <w:rPr>
          <w:rFonts w:ascii="Calibri" w:cs="Calibri" w:eastAsia="Calibri" w:hAnsi="Calibri"/>
        </w:rPr>
        <w:t xml:space="preserve">14. Open decisions and questions</w:t>
      </w:r>
      <w:bookmarkEnd w:id="29"/>
    </w:p>
    <w:p>
      <w:pPr>
        <w:spacing w:after="100" w:before="0" w:line="276"/>
      </w:pPr>
      <w:r>
        <w:rPr>
          <w:rFonts w:ascii="Calibri" w:cs="Calibri" w:eastAsia="Calibri" w:hAnsi="Calibri"/>
        </w:rPr>
        <w:t xml:space="preserve">The project owner accepted the recommendations below on 18 Oct 2026. Rows marked Accepted are closed. Rows marked Open need an answer before the item they affect is finalized.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738"/>
        <w:gridCol w:w="1900"/>
      </w:tblGrid>
      <w:tr>
        <w:trPr>
          <w:cantSplit/>
          <w:tblHeader/>
        </w:trPr>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Question</w:t>
            </w:r>
          </w:p>
        </w:tc>
        <w:tc>
          <w:tcPr>
            <w:tcW w:type="dxa" w:w="37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Decision / status</w:t>
            </w:r>
          </w:p>
        </w:tc>
        <w:tc>
          <w:tcPr>
            <w:tcW w:type="dxa" w:w="1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Effect</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Which extended capability (EX-1 to EX-4)? At least one.</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EX-1 Milestone Alert plus EX-2 Stakeholder Update. Both are needed by T8, T11, T12 and use only provided data.</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Blocks design. Sets DL-03.</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How is "now" defined for T8 and T11, and how do weeks map to dates?</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pass an as-of date or week number with each request. Baseline as-of date proposed: 24 April 2026 (inside Sprint 3, after T006 is due). OPEN: confirm, and give the project start date if one exists.</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Blocks design of W-5.</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Which workflow platform, LLM and observability tool do you want to use? Which did you use in class?</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n8n, gpt-4o-mini, Langfuse, as set out in R-3.</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Blocks design. Sets DR-4.</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May Mira add risks that are not in S8 if they come straight from other provided data (for example, a blocked security review)?</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Allowed only when labeled "derived from [file/task ID]" and shown apart from the S8 risks.</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T3, T7.</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Which optional enhancements, if any: fine-tuning, RAG, human-in-the-loop?</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Decide after the core build passes the baseline. HITL is the cheapest to add.</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Sets DL-15.</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PDF or DOCX ingestion wanted?</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No. Not needed for any test.</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the slide deck required for your submission?</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Yes, as a Should item. It is listed in the Playbook checklist.</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Sets DL-13.</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D-08</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 a Sprint 3 status report also list board-wide blockers such as T024 (Sprint 5)?</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Yes. Show Sprint 3 tasks first, then a separate section "Blockers on the full board" that names each blocked task's sprint.</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T5, T8.</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the project owner name or team to be added to the document header?</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OPEN: add the owner name.</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Cosmetic.</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For "top 3 risks" (T7), what ranking basis do you want?</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Use only data-backed links, such as risks tied to current task board items (R09 and T024; R01 and T006; R05 and T025). State the rule in the answer.</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T7.</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this individual or team work?</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Individual, per S1.</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CN-7.</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What are the submission date and the start of the 2-week window?</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Answered: submission is 21 October 2026 (A-18).</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Sets the schedule in the program charter (DL-09).</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 Q1 use cases be limited to Mira's capabilities?</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No. Include Mira plus 1 or 2 further Nexora PM/TPM use cases (A-15).</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DL-01.</w:t>
            </w:r>
          </w:p>
        </w:tc>
      </w:tr>
    </w:tbl>
    <w:p>
      <w:pPr>
        <w:pStyle w:val="Heading1"/>
      </w:pPr>
      <w:bookmarkStart w:name="_Toc30" w:id="30"/>
      <w:r>
        <w:rPr>
          <w:rFonts w:ascii="Calibri" w:cs="Calibri" w:eastAsia="Calibri" w:hAnsi="Calibri"/>
        </w:rPr>
        <w:t xml:space="preserve">Appendix A. Verified data inventory</w:t>
      </w:r>
      <w:bookmarkEnd w:id="30"/>
    </w:p>
    <w:p>
      <w:pPr>
        <w:spacing w:after="100" w:before="0" w:line="276"/>
      </w:pPr>
      <w:r>
        <w:rPr>
          <w:rFonts w:ascii="Calibri" w:cs="Calibri" w:eastAsia="Calibri" w:hAnsi="Calibri"/>
        </w:rPr>
        <w:t xml:space="preserve">Counts below were calculated directly from the files, not copied from the documents.</w:t>
      </w:r>
    </w:p>
    <w:p>
      <w:pPr>
        <w:pStyle w:val="Heading2"/>
      </w:pPr>
      <w:bookmarkStart w:name="_Toc31" w:id="31"/>
      <w:r>
        <w:rPr>
          <w:rFonts w:ascii="Calibri" w:cs="Calibri" w:eastAsia="Calibri" w:hAnsi="Calibri"/>
        </w:rPr>
        <w:t xml:space="preserve">A.1 Task board [S10]</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cantSplit/>
          <w:tblHeader/>
        </w:trPr>
        <w:tc>
          <w:tcPr>
            <w:tcW w:type="dxa" w:w="2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c>
          <w:tcPr>
            <w:tcW w:type="dxa" w:w="1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Count</w:t>
            </w:r>
          </w:p>
        </w:tc>
        <w:tc>
          <w:tcPr>
            <w:tcW w:type="dxa" w:w="58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Task IDs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Done</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T001, T002, T003, T004, T005</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 Progress</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T006 (Sprint 2), T007 (Sprint 3), T025 (Sprint 3)</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Blocked</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T024 Security review of AI infrastructure (Sprint 5, due 26 May 2026, James Wong)</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To Do</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16</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T008 to T023 (16 tasks)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Total</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25</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cantSplit/>
          <w:tblHeader/>
        </w:trPr>
        <w:tc>
          <w:tcPr>
            <w:tcW w:type="dxa" w:w="2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Sprint</w:t>
            </w:r>
          </w:p>
        </w:tc>
        <w:tc>
          <w:tcPr>
            <w:tcW w:type="dxa" w:w="1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Tasks</w:t>
            </w:r>
          </w:p>
        </w:tc>
        <w:tc>
          <w:tcPr>
            <w:tcW w:type="dxa" w:w="58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Breakdown</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1</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 Done</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2</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Done (T004, T005), 1 In Progress (T006)</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3</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4</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In Progress (T007, T025), 2 To Do (T008, T009)</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4</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 To Do (T010, T011, T012)</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5</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To Do (T013, T014), 1 Blocked (T024)</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Sprints 6 to 9</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To Do each</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10</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To Do (T023)</w:t>
            </w:r>
          </w:p>
        </w:tc>
      </w:tr>
    </w:tbl>
    <w:p>
      <w:pPr>
        <w:spacing w:after="80"/>
      </w:pPr>
    </w:p>
    <w:p>
      <w:pPr>
        <w:spacing w:after="100" w:before="0" w:line="276"/>
      </w:pPr>
      <w:r>
        <w:rPr>
          <w:rFonts w:ascii="Calibri" w:cs="Calibri" w:eastAsia="Calibri" w:hAnsi="Calibri"/>
        </w:rPr>
        <w:t xml:space="preserve">Assignees: Arjun Mehta 6 tasks, Sarah Lin 5, Priya Nair 5, James Wong 5, Ravi Kumar 4. Due dates run from 7 April 2026 to 4 August 2026.</w:t>
      </w:r>
    </w:p>
    <w:p>
      <w:pPr>
        <w:pStyle w:val="Heading2"/>
      </w:pPr>
      <w:bookmarkStart w:name="_Toc32" w:id="32"/>
      <w:r>
        <w:rPr>
          <w:rFonts w:ascii="Calibri" w:cs="Calibri" w:eastAsia="Calibri" w:hAnsi="Calibri"/>
        </w:rPr>
        <w:t xml:space="preserve">A.2 Timeline [S6]</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300"/>
        <w:gridCol w:w="4938"/>
      </w:tblGrid>
      <w:tr>
        <w:trPr>
          <w:cantSplit/>
          <w:tblHeader/>
        </w:trPr>
        <w:tc>
          <w:tcPr>
            <w:tcW w:type="dxa" w:w="8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Phase</w:t>
            </w:r>
          </w:p>
        </w:tc>
        <w:tc>
          <w:tcPr>
            <w:tcW w:type="dxa" w:w="2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Name</w:t>
            </w:r>
          </w:p>
        </w:tc>
        <w:tc>
          <w:tcPr>
            <w:tcW w:type="dxa" w:w="1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Weeks</w:t>
            </w:r>
          </w:p>
        </w:tc>
        <w:tc>
          <w:tcPr>
            <w:tcW w:type="dxa" w:w="49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Milestones / deliverables</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Initiation</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to 2</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charter signed off; team structure finalized</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Current State Analysis</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 to 4</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Current systems audit report; gap analysis report</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Use Case Selection</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to 6</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Final list of prioritized use cases with success criteria</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4</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Pilot Design</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7 to 10</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Working prototype models; data pipelines established</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Pilot Implementation</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11 to 14</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Pilot results report; user feedback and performance metrics</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6</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Evaluation &amp; Iteration</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 to 16</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Updated models and process refinements</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7</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Full Deployment</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17 to 22</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Full production rollout; training sessions completed</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Monitoring &amp; Review</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23 to 24</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closure report; recommendations for future scaling</w:t>
            </w:r>
          </w:p>
        </w:tc>
      </w:tr>
    </w:tbl>
    <w:p>
      <w:pPr>
        <w:pStyle w:val="Heading2"/>
      </w:pPr>
      <w:bookmarkStart w:name="_Toc33" w:id="33"/>
      <w:r>
        <w:rPr>
          <w:rFonts w:ascii="Calibri" w:cs="Calibri" w:eastAsia="Calibri" w:hAnsi="Calibri"/>
        </w:rPr>
        <w:t xml:space="preserve">A.3 Risks [S8]</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300"/>
        <w:gridCol w:w="55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Category</w:t>
            </w:r>
          </w:p>
        </w:tc>
        <w:tc>
          <w:tcPr>
            <w:tcW w:type="dxa" w:w="55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Risk</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Quality &amp; Availability</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Incomplete or unstructured data</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Integration Issues</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Difficulty integrating AI with legacy systems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Talent &amp; Skills Gap</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Lack of internal AI/ML expertise</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Change Resistance</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Employees resist adopting AI-driven workflows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Ethical &amp; Legal Concerns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Risks of biased models or data privacy violations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Overruns</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Underestimation of AI development costs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Unrealistic Expectations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Stakeholders expect immediate ROI</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R08</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Model Performance Drift</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AI models lose accuracy over time</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R09</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Security Vulnerabilities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AI models targeted by adversarial attacks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R10</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Vendor Lock-in</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Overdependence on a specific AI platform</w:t>
            </w:r>
          </w:p>
        </w:tc>
      </w:tr>
    </w:tbl>
    <w:p>
      <w:pPr>
        <w:pStyle w:val="Heading2"/>
      </w:pPr>
      <w:bookmarkStart w:name="_Toc34" w:id="34"/>
      <w:r>
        <w:rPr>
          <w:rFonts w:ascii="Calibri" w:cs="Calibri" w:eastAsia="Calibri" w:hAnsi="Calibri"/>
        </w:rPr>
        <w:t xml:space="preserve">A.4 Project description [S4]</w:t>
      </w:r>
      <w:bookmarkEnd w:id="34"/>
    </w:p>
    <w:p>
      <w:pPr>
        <w:spacing w:after="100" w:before="0" w:line="276"/>
      </w:pPr>
      <w:r>
        <w:rPr>
          <w:rFonts w:ascii="Calibri" w:cs="Calibri" w:eastAsia="Calibri" w:hAnsi="Calibri"/>
        </w:rPr>
        <w:t xml:space="preserve">Core functions: demand forecasting, route optimization, inventory management, customer support. Approach: phased, starting with a detailed assessment of current workflows and data infrastructure, then pilots in targeted departments. Goals: reduce delivery delays by 15%, lower operational costs by 10%, improve service responsiveness. Oversight: a cross-functional task force of data scientists, IT professionals and business stakeholders. The description contains no dates, phases or milestones.</w:t>
      </w:r>
    </w:p>
    <w:p>
      <w:r>
        <w:br w:type="page"/>
      </w:r>
    </w:p>
    <w:p>
      <w:pPr>
        <w:pStyle w:val="Heading1"/>
      </w:pPr>
      <w:bookmarkStart w:name="_Toc35" w:id="35"/>
      <w:r>
        <w:rPr>
          <w:rFonts w:ascii="Calibri" w:cs="Calibri" w:eastAsia="Calibri" w:hAnsi="Calibri"/>
        </w:rPr>
        <w:t xml:space="preserve">Appendix B. As-built changes since v0.5</w:t>
      </w:r>
      <w:bookmarkEnd w:id="35"/>
    </w:p>
    <w:p>
      <w:pPr>
        <w:spacing w:after="100" w:before="0" w:line="276"/>
      </w:pPr>
      <w:r>
        <w:rPr>
          <w:rFonts w:ascii="Calibri" w:cs="Calibri" w:eastAsia="Calibri" w:hAnsi="Calibri"/>
        </w:rPr>
        <w:t xml:space="preserve">The build started after the scope was locked. These items record where the build differs from, or adds to, the scope baseline. Each needs the project owner to accept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cantSplit/>
          <w:tblHeader/>
        </w:trPr>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Change</w:t>
            </w:r>
          </w:p>
        </w:tc>
        <w:tc>
          <w:tcPr>
            <w:tcW w:type="dxa" w:w="66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Detail and reason</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Who builds</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Claude builds the workflow, prompts, tests and documents. The project owner runs the live model calls and Langfuse traces, because the build environment cannot reach OpenAI or Langfuse and holds no keys.</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Langfuse connection</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Traces are sent to the Langfuse OpenTelemetry endpoint with an HTTP Request node. n8n has no native Langfuse node. Result: one trace per request with a span per step and a generation per model call.</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week 1 anchor</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Milestone dates need a start date, and the files give none. Week 1 is taken to start Monday 30 March 2026, inferred from task board due dates (the earliest, 7 April 2026, falls in week 2). Each phase milestone falls on the Friday of its end week (24 April 2026 for phase 2, 8 May 2026 for phase 3). Change it with the project_start input. Needs confirmation (extends A-02).</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Baseline date</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Overdue and due-soon results use 24 April 2026 (decision D-02). Change it with the as_of input.</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B-05</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Model use</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gpt-4o-mini for all 6 prompts, temperature 0, JSON mode, output cap 1,800 tokens.</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B-06</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Guardrails added</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Code removes unknown ids, phases and milestones, and sentences with percentages or numbers of 25 or more that are not in the source. These support the rule that Mira must not invent content (FR group on grounding).</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B-07</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Extra deliverables</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ideation, Q2 write-up and Q3 program charter drafts, a design document and an evaluation and cost document are included in the repository and the Capstone folder.</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B-08</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status</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Offline: 12 of 12 baseline tests and all guardrail tests pass with a stand-in model. Live: not yet run (needs your keys).</w:t>
            </w:r>
          </w:p>
        </w:tc>
      </w:tr>
    </w:tbl>
    <w:sectPr>
      <w:headerReference w:type="default" r:id="rId6"/>
      <w:footerReference w:type="default" r:id="rId7"/>
      <w:pgSz w:w="11906" w:h="16838" w:orient="portrait"/>
      <w:pgMar w:top="1304" w:right="1134" w:bottom="1191" w:left="1134" w:header="567"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4"/>
      </w:pBdr>
      <w:tabs>
        <w:tab w:val="right" w:pos="9638"/>
      </w:tabs>
    </w:pPr>
    <w:r>
      <w:rPr>
        <w:rFonts w:ascii="Calibri" w:cs="Calibri" w:eastAsia="Calibri" w:hAnsi="Calibri"/>
        <w:color w:val="1F2937"/>
        <w:sz w:val="16"/>
        <w:szCs w:val="16"/>
      </w:rPr>
      <w:t xml:space="preserve">MIRA-SOW-001  |  v0.6 Draft  |  18 Oct 2026  |  Capstone Project: Applied Agentic AI for PMs/TPMs</w:t>
    </w:r>
    <w:r>
      <w:rPr>
        <w:rFonts w:ascii="Calibri" w:cs="Calibri" w:eastAsia="Calibri" w:hAnsi="Calibri"/>
        <w:color w:val="1F2937"/>
        <w:sz w:val="16"/>
        <w:szCs w:val="16"/>
      </w:rPr>
      <w:t xml:space="preserve">	Page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PAGE</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r>
      <w:rPr>
        <w:rFonts w:ascii="Calibri" w:cs="Calibri" w:eastAsia="Calibri" w:hAnsi="Calibri"/>
        <w:color w:val="1F2937"/>
        <w:sz w:val="16"/>
        <w:szCs w:val="16"/>
      </w:rPr>
      <w:t xml:space="preserve"> of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NUMPAGES</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4"/>
      </w:pBdr>
      <w:tabs>
        <w:tab w:val="right" w:pos="9638"/>
      </w:tabs>
    </w:pPr>
    <w:r>
      <w:rPr>
        <w:rFonts w:ascii="Calibri" w:cs="Calibri" w:eastAsia="Calibri" w:hAnsi="Calibri"/>
        <w:b/>
        <w:bCs/>
        <w:color w:val="1F3864"/>
        <w:sz w:val="17"/>
        <w:szCs w:val="17"/>
      </w:rPr>
      <w:t xml:space="preserve">Mira: AI-Powered Project Intelligence Assistant</w:t>
    </w:r>
    <w:r>
      <w:rPr>
        <w:rFonts w:ascii="Calibri" w:cs="Calibri" w:eastAsia="Calibri" w:hAnsi="Calibri"/>
        <w:color w:val="1F2937"/>
        <w:sz w:val="17"/>
        <w:szCs w:val="17"/>
      </w:rPr>
      <w:t xml:space="preserve">	Scope of Work and Requirements Baseline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E2F3" w:sz="6" w:space="3"/>
      </w:pBdr>
      <w:spacing w:after="14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F5597"/>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Scope of Work and Requirements Baseline</dc:title>
  <dc:creator>Project owner</dc:creator>
  <dc:description>MIRA-SOW-001</dc:description>
  <cp:lastModifiedBy>Un-named</cp:lastModifiedBy>
  <cp:revision>1</cp:revision>
  <dcterms:created xsi:type="dcterms:W3CDTF">2026-10-18T06:25:37.640Z</dcterms:created>
  <dcterms:modified xsi:type="dcterms:W3CDTF">2026-10-18T06:25:37.647Z</dcterms:modified>
</cp:coreProperties>
</file>

<file path=docProps/custom.xml><?xml version="1.0" encoding="utf-8"?>
<Properties xmlns="http://schemas.openxmlformats.org/officeDocument/2006/custom-properties" xmlns:vt="http://schemas.openxmlformats.org/officeDocument/2006/docPropsVTypes"/>
</file>