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A2" w:rsidRPr="00C833A2" w:rsidRDefault="00C833A2" w:rsidP="00C833A2">
      <w:pPr>
        <w:tabs>
          <w:tab w:val="left" w:pos="1701"/>
        </w:tabs>
        <w:ind w:left="-142" w:right="146"/>
        <w:jc w:val="center"/>
        <w:rPr>
          <w:rFonts w:asciiTheme="minorHAnsi" w:hAnsiTheme="minorHAnsi"/>
          <w:sz w:val="22"/>
          <w:szCs w:val="22"/>
        </w:rPr>
      </w:pPr>
      <w:bookmarkStart w:id="0" w:name="_GoBack"/>
      <w:bookmarkEnd w:id="0"/>
      <w:r w:rsidRPr="00C833A2">
        <w:rPr>
          <w:rFonts w:asciiTheme="minorHAnsi" w:hAnsiTheme="minorHAnsi"/>
          <w:noProof/>
          <w:color w:val="365F91" w:themeColor="accent1" w:themeShade="BF"/>
          <w:sz w:val="22"/>
          <w:szCs w:val="22"/>
          <w:lang w:val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-435610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33A2" w:rsidRPr="00C833A2" w:rsidRDefault="00C833A2" w:rsidP="00C833A2">
      <w:pPr>
        <w:tabs>
          <w:tab w:val="left" w:pos="1701"/>
        </w:tabs>
        <w:ind w:left="-142" w:right="-421"/>
        <w:jc w:val="center"/>
        <w:rPr>
          <w:rFonts w:asciiTheme="minorHAnsi" w:hAnsiTheme="minorHAnsi"/>
          <w:sz w:val="28"/>
          <w:szCs w:val="22"/>
        </w:rPr>
      </w:pPr>
      <w:r w:rsidRPr="00C833A2">
        <w:rPr>
          <w:rFonts w:asciiTheme="minorHAnsi" w:hAnsiTheme="minorHAnsi"/>
          <w:sz w:val="28"/>
          <w:szCs w:val="22"/>
        </w:rPr>
        <w:t>EVM Assessment</w:t>
      </w:r>
    </w:p>
    <w:p w:rsidR="00C833A2" w:rsidRPr="00C833A2" w:rsidRDefault="00C833A2" w:rsidP="00C833A2">
      <w:pPr>
        <w:tabs>
          <w:tab w:val="left" w:pos="1701"/>
        </w:tabs>
        <w:ind w:left="-142" w:right="-421"/>
        <w:jc w:val="center"/>
        <w:rPr>
          <w:rFonts w:asciiTheme="minorHAnsi" w:hAnsiTheme="minorHAnsi"/>
          <w:b/>
          <w:bCs/>
          <w:sz w:val="28"/>
          <w:szCs w:val="22"/>
        </w:rPr>
      </w:pPr>
      <w:r w:rsidRPr="00C833A2">
        <w:rPr>
          <w:rFonts w:asciiTheme="minorHAnsi" w:hAnsiTheme="minorHAnsi"/>
          <w:b/>
          <w:bCs/>
          <w:sz w:val="28"/>
          <w:szCs w:val="22"/>
        </w:rPr>
        <w:t xml:space="preserve">District – </w:t>
      </w:r>
      <w:r w:rsidR="00A25EEE">
        <w:rPr>
          <w:rFonts w:asciiTheme="minorHAnsi" w:hAnsiTheme="minorHAnsi"/>
          <w:b/>
          <w:bCs/>
          <w:sz w:val="28"/>
          <w:szCs w:val="22"/>
        </w:rPr>
        <w:t>BANKA</w:t>
      </w:r>
    </w:p>
    <w:p w:rsidR="00EA6A6F" w:rsidRPr="00C833A2" w:rsidRDefault="00C833A2" w:rsidP="00C833A2">
      <w:pPr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sz w:val="28"/>
          <w:szCs w:val="22"/>
        </w:rPr>
        <w:t>Summary of salient strengths and weakness</w:t>
      </w:r>
    </w:p>
    <w:tbl>
      <w:tblPr>
        <w:tblStyle w:val="GridTable5DarkAccent1"/>
        <w:tblW w:w="10173" w:type="dxa"/>
        <w:tblLook w:val="04A0" w:firstRow="1" w:lastRow="0" w:firstColumn="1" w:lastColumn="0" w:noHBand="0" w:noVBand="1"/>
      </w:tblPr>
      <w:tblGrid>
        <w:gridCol w:w="1443"/>
        <w:gridCol w:w="3373"/>
        <w:gridCol w:w="5357"/>
      </w:tblGrid>
      <w:tr w:rsidR="00A25EEE" w:rsidRPr="00A25EEE" w:rsidTr="00C15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A25EEE" w:rsidRPr="00A25EEE" w:rsidRDefault="00A25EEE" w:rsidP="00A25EE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Criteria</w:t>
            </w:r>
          </w:p>
        </w:tc>
        <w:tc>
          <w:tcPr>
            <w:tcW w:w="3373" w:type="dxa"/>
          </w:tcPr>
          <w:p w:rsidR="00A25EEE" w:rsidRPr="00A25EEE" w:rsidRDefault="00A25EEE" w:rsidP="00A2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Strength</w:t>
            </w:r>
          </w:p>
        </w:tc>
        <w:tc>
          <w:tcPr>
            <w:tcW w:w="5357" w:type="dxa"/>
          </w:tcPr>
          <w:p w:rsidR="00A25EEE" w:rsidRPr="00A25EEE" w:rsidRDefault="00A25EEE" w:rsidP="00A25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Weakness</w:t>
            </w:r>
          </w:p>
        </w:tc>
      </w:tr>
      <w:tr w:rsidR="00A25EEE" w:rsidRPr="00A25EEE" w:rsidTr="00C1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A25EEE" w:rsidRPr="00A25EEE" w:rsidRDefault="00A25EEE" w:rsidP="00C718DD">
            <w:pPr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E2: Temperature</w:t>
            </w:r>
          </w:p>
        </w:tc>
        <w:tc>
          <w:tcPr>
            <w:tcW w:w="3373" w:type="dxa"/>
          </w:tcPr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 xml:space="preserve">Working thermometer </w:t>
            </w: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was found</w:t>
            </w:r>
            <w:proofErr w:type="gramEnd"/>
            <w:r w:rsidRPr="00A25EEE">
              <w:rPr>
                <w:rFonts w:asciiTheme="minorHAnsi" w:hAnsiTheme="minorHAnsi"/>
                <w:sz w:val="22"/>
                <w:szCs w:val="22"/>
              </w:rPr>
              <w:t xml:space="preserve"> in all equipment of the facilities.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 xml:space="preserve">Temperature </w:t>
            </w: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log book</w:t>
            </w:r>
            <w:proofErr w:type="gramEnd"/>
            <w:r w:rsidRPr="00A25EEE">
              <w:rPr>
                <w:rFonts w:asciiTheme="minorHAnsi" w:hAnsiTheme="minorHAnsi"/>
                <w:sz w:val="22"/>
                <w:szCs w:val="22"/>
              </w:rPr>
              <w:t xml:space="preserve"> found at most of the sites.</w:t>
            </w:r>
          </w:p>
        </w:tc>
        <w:tc>
          <w:tcPr>
            <w:tcW w:w="5357" w:type="dxa"/>
          </w:tcPr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Cold chain handler (CCH) not able to read thermometer properly in some facilities.</w:t>
            </w:r>
            <w:proofErr w:type="gramEnd"/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 xml:space="preserve">Temperature </w:t>
            </w: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log book</w:t>
            </w:r>
            <w:proofErr w:type="gramEnd"/>
            <w:r w:rsidRPr="00A25EEE">
              <w:rPr>
                <w:rFonts w:asciiTheme="minorHAnsi" w:hAnsiTheme="minorHAnsi"/>
                <w:sz w:val="22"/>
                <w:szCs w:val="22"/>
              </w:rPr>
              <w:t xml:space="preserve"> not regularly reviewed by MoIC/DIO/any other district official.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No mention of remarks such as power failure, defrosting, make and model number of cold chain equipment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Poor knowledge about temperature record, freeze sensitive vaccine, and heat sensitive vaccine.</w:t>
            </w:r>
          </w:p>
        </w:tc>
      </w:tr>
      <w:tr w:rsidR="00A25EEE" w:rsidRPr="00A25EEE" w:rsidTr="00C1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A25EEE" w:rsidRPr="00A25EEE" w:rsidRDefault="00A25EEE" w:rsidP="00C718DD">
            <w:pPr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E3: Storage Capacity</w:t>
            </w:r>
          </w:p>
        </w:tc>
        <w:tc>
          <w:tcPr>
            <w:tcW w:w="3373" w:type="dxa"/>
          </w:tcPr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All antigens stored in ILR.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Staff knowledge about emergency vaccine management found satisfactory.</w:t>
            </w:r>
          </w:p>
        </w:tc>
        <w:tc>
          <w:tcPr>
            <w:tcW w:w="5357" w:type="dxa"/>
          </w:tcPr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 xml:space="preserve">As per target </w:t>
            </w: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population</w:t>
            </w:r>
            <w:proofErr w:type="gramEnd"/>
            <w:r w:rsidRPr="00A25EEE">
              <w:rPr>
                <w:rFonts w:asciiTheme="minorHAnsi" w:hAnsiTheme="minorHAnsi"/>
                <w:sz w:val="22"/>
                <w:szCs w:val="22"/>
              </w:rPr>
              <w:t xml:space="preserve"> vaccine storage capacity in ILR found inadequate in most of the sites.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Vaccine not stored in proper ILR baskets.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Proper stocking of vaccine in ILR not as per SOP.</w:t>
            </w:r>
            <w:proofErr w:type="gramEnd"/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Vaccine contingency plan not highlighted as per SOP.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No dedicated dry space.</w:t>
            </w:r>
            <w:proofErr w:type="gramEnd"/>
          </w:p>
        </w:tc>
      </w:tr>
      <w:tr w:rsidR="00A25EEE" w:rsidRPr="00A25EEE" w:rsidTr="00C1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A25EEE" w:rsidRPr="00A25EEE" w:rsidRDefault="00A25EEE" w:rsidP="00C718DD">
            <w:pPr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E4: Buildings, equipment, transport</w:t>
            </w:r>
          </w:p>
        </w:tc>
        <w:tc>
          <w:tcPr>
            <w:tcW w:w="3373" w:type="dxa"/>
          </w:tcPr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CC equipment found functional in existing buildings well protected from rainwater.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Floor dry and reasonably levelled.</w:t>
            </w:r>
            <w:proofErr w:type="gramEnd"/>
          </w:p>
          <w:p w:rsidR="00A25EEE" w:rsidRPr="00A25EEE" w:rsidRDefault="00A25EEE" w:rsidP="00C71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357" w:type="dxa"/>
          </w:tcPr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Buildings in majority lack minimum required standards such as ventilation, cleanliness, safety, free from cracks, seepage, and safe electrical wiring.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Many repairable CCE and condemned equipment found at some sites.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No space for passive containers.</w:t>
            </w:r>
            <w:proofErr w:type="gramEnd"/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Regular preventive maintenance plan of buildings and fire extinguisher not found.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 xml:space="preserve">Vehicle user manual followed but </w:t>
            </w: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log book</w:t>
            </w:r>
            <w:proofErr w:type="gramEnd"/>
            <w:r w:rsidRPr="00A25EEE">
              <w:rPr>
                <w:rFonts w:asciiTheme="minorHAnsi" w:hAnsiTheme="minorHAnsi"/>
                <w:sz w:val="22"/>
                <w:szCs w:val="22"/>
              </w:rPr>
              <w:t xml:space="preserve"> not updated.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Functional voltage stabilizers not found in some of the stores.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 xml:space="preserve">Telecommunication links not functional in some sites. </w:t>
            </w:r>
          </w:p>
        </w:tc>
      </w:tr>
      <w:tr w:rsidR="00A25EEE" w:rsidRPr="00A25EEE" w:rsidTr="00C1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A25EEE" w:rsidRPr="00A25EEE" w:rsidRDefault="00A25EEE" w:rsidP="00C718DD">
            <w:pPr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E5: Maintenance</w:t>
            </w:r>
          </w:p>
        </w:tc>
        <w:tc>
          <w:tcPr>
            <w:tcW w:w="3373" w:type="dxa"/>
          </w:tcPr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Visual evidence of maintenance of building found at some sites.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Defrosting of IRL found at most site</w:t>
            </w:r>
          </w:p>
        </w:tc>
        <w:tc>
          <w:tcPr>
            <w:tcW w:w="5357" w:type="dxa"/>
          </w:tcPr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Planned preventive maintenance of building and equipment not found.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No dedicated person assigned to carry out routine maintenance.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No written planned overhaul programme for vehicles.</w:t>
            </w:r>
            <w:proofErr w:type="gramEnd"/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Vehicles not maintained in accordance with manufacturers service manual.</w:t>
            </w:r>
          </w:p>
        </w:tc>
      </w:tr>
      <w:tr w:rsidR="00A25EEE" w:rsidRPr="00A25EEE" w:rsidTr="00C1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A25EEE" w:rsidRPr="00A25EEE" w:rsidRDefault="00A25EEE" w:rsidP="00C718DD">
            <w:pPr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E6: Stock Management</w:t>
            </w:r>
          </w:p>
        </w:tc>
        <w:tc>
          <w:tcPr>
            <w:tcW w:w="3373" w:type="dxa"/>
          </w:tcPr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Ice pack conditioning done during vaccine transportation.</w:t>
            </w:r>
            <w:proofErr w:type="gramEnd"/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Record of all antigens and diluents found in stock register.</w:t>
            </w:r>
            <w:proofErr w:type="gramEnd"/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Name of vaccine manufacturer, batch number, expiry date of antigens found in some sites.</w:t>
            </w:r>
          </w:p>
        </w:tc>
        <w:tc>
          <w:tcPr>
            <w:tcW w:w="5357" w:type="dxa"/>
          </w:tcPr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 xml:space="preserve">Though computerized stock control system </w:t>
            </w: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is installed</w:t>
            </w:r>
            <w:proofErr w:type="gramEnd"/>
            <w:r w:rsidRPr="00A25EEE">
              <w:rPr>
                <w:rFonts w:asciiTheme="minorHAnsi" w:hAnsiTheme="minorHAnsi"/>
                <w:sz w:val="22"/>
                <w:szCs w:val="22"/>
              </w:rPr>
              <w:t xml:space="preserve"> at DVS, stock management is not up to date, no anti-virus, and vaccine presentation (vial size).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 xml:space="preserve">No regular data back practice </w:t>
            </w: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being followed</w:t>
            </w:r>
            <w:proofErr w:type="gramEnd"/>
            <w:r w:rsidRPr="00A25EEE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Challan book is not used for every transaction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No pre-delivery, or pre-collection, notification system in place.</w:t>
            </w:r>
            <w:proofErr w:type="gramEnd"/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Completed arrival voucher not found for every delivery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Physical count of vaccine and diluent does not match with stock register at most of the sites</w:t>
            </w:r>
          </w:p>
        </w:tc>
      </w:tr>
      <w:tr w:rsidR="00A25EEE" w:rsidRPr="00A25EEE" w:rsidTr="00C1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A25EEE" w:rsidRPr="00A25EEE" w:rsidRDefault="00A25EEE" w:rsidP="00C718DD">
            <w:pPr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E7: Distribution</w:t>
            </w:r>
          </w:p>
        </w:tc>
        <w:tc>
          <w:tcPr>
            <w:tcW w:w="3373" w:type="dxa"/>
          </w:tcPr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Effective vaccine distribution plan exists for health facilities.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lastRenderedPageBreak/>
              <w:t>Health facilities distributing vaccines to session sites through AVD mechanism.</w:t>
            </w:r>
            <w:proofErr w:type="gramEnd"/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Frozen, expired, and damaged vaccines not found at most of the sites</w:t>
            </w:r>
          </w:p>
          <w:p w:rsidR="00A25EEE" w:rsidRPr="00A25EEE" w:rsidRDefault="00A25EEE" w:rsidP="00C718DD">
            <w:pPr>
              <w:pStyle w:val="ListParagraph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357" w:type="dxa"/>
          </w:tcPr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lastRenderedPageBreak/>
              <w:t>No effective vaccine distribution plan exists at DVS and above.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lastRenderedPageBreak/>
              <w:t>No specific dates for delivery and collection of vaccines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Number of short shipments for different antigens and different timings.</w:t>
            </w:r>
            <w:proofErr w:type="gramEnd"/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No accurate knowledge of cold box packing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Open vials not labeled properly at most places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No concept of vaccine arrival checks and notification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Vaccine supply often influenced by quantity in stock rather than planning.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Haphazard vaccine supply and distribution system</w:t>
            </w:r>
          </w:p>
        </w:tc>
      </w:tr>
      <w:tr w:rsidR="00A25EEE" w:rsidRPr="00A25EEE" w:rsidTr="00C1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A25EEE" w:rsidRPr="00A25EEE" w:rsidRDefault="00A25EEE" w:rsidP="00C718DD">
            <w:pPr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lastRenderedPageBreak/>
              <w:t>E8: Vaccine management</w:t>
            </w:r>
          </w:p>
        </w:tc>
        <w:tc>
          <w:tcPr>
            <w:tcW w:w="3373" w:type="dxa"/>
          </w:tcPr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Good knowledge about VVM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 xml:space="preserve">Utilization of diluent and vaccine from same manufacturer </w:t>
            </w: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being practiced</w:t>
            </w:r>
            <w:proofErr w:type="gramEnd"/>
            <w:r w:rsidRPr="00A25EEE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Safety pit found in almost all sites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VVM found in stage I at most of the sites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357" w:type="dxa"/>
          </w:tcPr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 xml:space="preserve">Poor knowledge and practice of shake test 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Though MDVP is implement, no records in stock register, no record of vaccine wastage at any level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Knowledge about MDVP is poor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Poor supportive supervision for RI and cold chain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Poor immunization waste management</w:t>
            </w:r>
          </w:p>
        </w:tc>
      </w:tr>
      <w:tr w:rsidR="00A25EEE" w:rsidRPr="00A25EEE" w:rsidTr="00C1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A25EEE" w:rsidRPr="00A25EEE" w:rsidRDefault="00A25EEE" w:rsidP="00C718DD">
            <w:pPr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E9: MIS, Supportive functions</w:t>
            </w:r>
          </w:p>
        </w:tc>
        <w:tc>
          <w:tcPr>
            <w:tcW w:w="3373" w:type="dxa"/>
          </w:tcPr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 xml:space="preserve">RI Micro plan, analysis of vaccine utilization and wastage rate </w:t>
            </w: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is used</w:t>
            </w:r>
            <w:proofErr w:type="gramEnd"/>
            <w:r w:rsidRPr="00A25EEE">
              <w:rPr>
                <w:rFonts w:asciiTheme="minorHAnsi" w:hAnsiTheme="minorHAnsi"/>
                <w:sz w:val="22"/>
                <w:szCs w:val="22"/>
              </w:rPr>
              <w:t xml:space="preserve"> for vaccine forecasting.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SOP manuals found satisfactory and guidance in in the SOPs follow WHO recommendations.</w:t>
            </w:r>
          </w:p>
          <w:p w:rsidR="00A25EEE" w:rsidRPr="00A25EEE" w:rsidRDefault="00A25EEE" w:rsidP="00A2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357" w:type="dxa"/>
          </w:tcPr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Vaccine distribution route and job aids not exhibited in most of the facilities.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CCE inventory not satisfactory</w:t>
            </w:r>
          </w:p>
        </w:tc>
      </w:tr>
    </w:tbl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Default="00EA6A6F">
      <w:pPr>
        <w:rPr>
          <w:rFonts w:asciiTheme="minorHAnsi" w:hAnsiTheme="minorHAnsi"/>
          <w:b/>
          <w:sz w:val="28"/>
          <w:szCs w:val="22"/>
        </w:rPr>
      </w:pPr>
      <w:r w:rsidRPr="00C833A2">
        <w:rPr>
          <w:rFonts w:asciiTheme="minorHAnsi" w:hAnsiTheme="minorHAnsi"/>
          <w:b/>
          <w:sz w:val="28"/>
          <w:szCs w:val="22"/>
        </w:rPr>
        <w:t>Recommendations:</w:t>
      </w:r>
    </w:p>
    <w:tbl>
      <w:tblPr>
        <w:tblStyle w:val="GridTable5DarkAccent1"/>
        <w:tblW w:w="10705" w:type="dxa"/>
        <w:tblLook w:val="04A0" w:firstRow="1" w:lastRow="0" w:firstColumn="1" w:lastColumn="0" w:noHBand="0" w:noVBand="1"/>
      </w:tblPr>
      <w:tblGrid>
        <w:gridCol w:w="2235"/>
        <w:gridCol w:w="8470"/>
      </w:tblGrid>
      <w:tr w:rsidR="00A25EEE" w:rsidRPr="00A25EEE" w:rsidTr="00A25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25EEE" w:rsidRPr="00A25EEE" w:rsidRDefault="00A25EEE" w:rsidP="00C718D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Area</w:t>
            </w:r>
          </w:p>
        </w:tc>
        <w:tc>
          <w:tcPr>
            <w:tcW w:w="8470" w:type="dxa"/>
          </w:tcPr>
          <w:p w:rsidR="00A25EEE" w:rsidRPr="00A25EEE" w:rsidRDefault="00A25EEE" w:rsidP="00C71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Recommendations</w:t>
            </w:r>
          </w:p>
        </w:tc>
      </w:tr>
      <w:tr w:rsidR="00A25EEE" w:rsidRPr="00A25EEE" w:rsidTr="00A2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25EEE" w:rsidRPr="00A25EEE" w:rsidRDefault="00A25EEE" w:rsidP="00C718DD">
            <w:pPr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Management Policy</w:t>
            </w:r>
          </w:p>
        </w:tc>
        <w:tc>
          <w:tcPr>
            <w:tcW w:w="8470" w:type="dxa"/>
          </w:tcPr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 xml:space="preserve">BVLMS </w:t>
            </w: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should be scaled up</w:t>
            </w:r>
            <w:proofErr w:type="gramEnd"/>
            <w:r w:rsidRPr="00A25EEE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Regular on the job training or refresher training for stock management and stock update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Vaccine notification system should be implemented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Utilization of EVM dashboard for evidence based decisions regarding vaccine and logistics management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Utilization of BVLMS dashboard for vaccine and logistics distribution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Strict adherence to immunization SOPs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MDVP implementation as per guideline.</w:t>
            </w:r>
            <w:proofErr w:type="gramEnd"/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Budgetary provision for vaccine logistics manager at regional and district level and for loading and unloading of vaccine at all levels.</w:t>
            </w:r>
          </w:p>
          <w:p w:rsidR="00A25EEE" w:rsidRPr="00A25EEE" w:rsidRDefault="00A25EEE" w:rsidP="00C71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25EEE" w:rsidRPr="00A25EEE" w:rsidTr="00A25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25EEE" w:rsidRPr="00A25EEE" w:rsidRDefault="00A25EEE" w:rsidP="00C718DD">
            <w:pPr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Human Resource</w:t>
            </w:r>
          </w:p>
        </w:tc>
        <w:tc>
          <w:tcPr>
            <w:tcW w:w="8470" w:type="dxa"/>
          </w:tcPr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Dedicated and well recognized (ANM/MPW/Pharmacist) CCH must be in place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Each district should have dedicated full time cold chain technician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Each district should have dedicated full time district immunization officer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Vaccine logistic manager must be placed at regional and district level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Recognized staff for loading and unloading of vaccine</w:t>
            </w:r>
          </w:p>
          <w:p w:rsidR="00A25EEE" w:rsidRPr="00A25EEE" w:rsidRDefault="00A25EEE" w:rsidP="00C71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25EEE" w:rsidRPr="00A25EEE" w:rsidTr="00A2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25EEE" w:rsidRPr="00A25EEE" w:rsidRDefault="00A25EEE" w:rsidP="00C718DD">
            <w:pPr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Infrastructure</w:t>
            </w:r>
          </w:p>
        </w:tc>
        <w:tc>
          <w:tcPr>
            <w:tcW w:w="8470" w:type="dxa"/>
          </w:tcPr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Dedicated dry store to be developed in all vaccine stores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Renovation of all building to meet required standards such as ventilation, cleanliness, safety, free from cracks, and safe electrical wiring.</w:t>
            </w:r>
            <w:proofErr w:type="gramEnd"/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 xml:space="preserve">Area to be marked for loading and unloading of vaccines under shade, 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Adequate hand washing facilities must be provided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Dry store and cold store must be under one roof preferably on ground floor.</w:t>
            </w:r>
          </w:p>
          <w:p w:rsidR="00A25EEE" w:rsidRPr="00A25EEE" w:rsidRDefault="00A25EEE" w:rsidP="00C71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25EEE" w:rsidRPr="00A25EEE" w:rsidTr="00A25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25EEE" w:rsidRPr="00A25EEE" w:rsidRDefault="00A25EEE" w:rsidP="00C718DD">
            <w:pPr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lastRenderedPageBreak/>
              <w:t>Equipment</w:t>
            </w:r>
          </w:p>
        </w:tc>
        <w:tc>
          <w:tcPr>
            <w:tcW w:w="8470" w:type="dxa"/>
          </w:tcPr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Additional ILR and DF must be supplied at all levels to meet the storage capacity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All CCE must be attached to functional voltage stabilizer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All vaccine stores must have a stand by generator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All CCE should have functional thermometer/data logger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Each vaccine store should have tool kit and vaccine float assembly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Ensure levelling and placement of equipment on wooden platform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Speedy disposal of condemned equipment as per GOI guidelines</w:t>
            </w:r>
          </w:p>
          <w:p w:rsidR="00A25EEE" w:rsidRPr="00A25EEE" w:rsidRDefault="00A25EEE" w:rsidP="00C71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25EEE" w:rsidRPr="00A25EEE" w:rsidTr="00A2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25EEE" w:rsidRPr="00A25EEE" w:rsidRDefault="00A25EEE" w:rsidP="00C718DD">
            <w:pPr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Planning and Documentation</w:t>
            </w:r>
          </w:p>
        </w:tc>
        <w:tc>
          <w:tcPr>
            <w:tcW w:w="8470" w:type="dxa"/>
          </w:tcPr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Planned preventive maintenance of buildings, equipment’s, and vehicles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Separate temperature log book for every equipment, generator log book, and vehicle log book maintained at all sites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Effective vaccine distribution plan must be developed and used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Location of vaccine displayed at equipment and in register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Maximum-Minimum inventory control mechanism for vaccine logistic management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EEFO/FIFO practiced for vaccine distribution.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 xml:space="preserve">BVLMS </w:t>
            </w: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must be updated</w:t>
            </w:r>
            <w:proofErr w:type="gramEnd"/>
            <w:r w:rsidRPr="00A25EEE">
              <w:rPr>
                <w:rFonts w:asciiTheme="minorHAnsi" w:hAnsiTheme="minorHAnsi"/>
                <w:sz w:val="22"/>
                <w:szCs w:val="22"/>
              </w:rPr>
              <w:t xml:space="preserve"> regularly.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 xml:space="preserve">NCCMIS </w:t>
            </w: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must be updated</w:t>
            </w:r>
            <w:proofErr w:type="gramEnd"/>
            <w:r w:rsidRPr="00A25EEE">
              <w:rPr>
                <w:rFonts w:asciiTheme="minorHAnsi" w:hAnsiTheme="minorHAnsi"/>
                <w:sz w:val="22"/>
                <w:szCs w:val="22"/>
              </w:rPr>
              <w:t xml:space="preserve"> regularly.</w:t>
            </w:r>
          </w:p>
          <w:p w:rsidR="00A25EEE" w:rsidRPr="00A25EEE" w:rsidRDefault="00A25EEE" w:rsidP="00C71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25EEE" w:rsidRPr="00A25EEE" w:rsidTr="00A25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25EEE" w:rsidRPr="00A25EEE" w:rsidRDefault="00A25EEE" w:rsidP="00C718DD">
            <w:pPr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Capacity Building</w:t>
            </w:r>
          </w:p>
        </w:tc>
        <w:tc>
          <w:tcPr>
            <w:tcW w:w="8470" w:type="dxa"/>
          </w:tcPr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Refresher training on routine immunization and cold chain of all DIOs, MOs, HWs and CCHs (including Pentavalent, MDVP, Shake test, etc.)</w:t>
            </w:r>
            <w:proofErr w:type="gramEnd"/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Capacity building of data entry operators in BVLMS, NCCMIS, HMIS, and MCTS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Capacity building of DIO and MO in using “Immunization data for action”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Regular refresher training of Cold Chain Technicians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Capacity building of State, Divisional, District, and Block level officials for supportive supervision of RI</w:t>
            </w:r>
          </w:p>
          <w:p w:rsidR="00A25EEE" w:rsidRPr="00A25EEE" w:rsidRDefault="00A25EEE" w:rsidP="00C71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25EEE" w:rsidRPr="00A25EEE" w:rsidTr="00A2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25EEE" w:rsidRPr="00A25EEE" w:rsidRDefault="00A25EEE" w:rsidP="00C718DD">
            <w:pPr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Improvement in practice</w:t>
            </w:r>
          </w:p>
        </w:tc>
        <w:tc>
          <w:tcPr>
            <w:tcW w:w="8470" w:type="dxa"/>
          </w:tcPr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Strengthened sector (weekly) meetings and monthly meetings at block and district level specifically for routine immunization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Regular quarterly meetings for RI at divisional and state level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Knowledge and practice of shake test, conditioning of ice pack, packing of cold box, use of thermometer, and MDVP.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Regular defrosting and physical verification of stock.</w:t>
            </w:r>
            <w:proofErr w:type="gramEnd"/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Efficient use of vaccine to minimize wastage.</w:t>
            </w:r>
            <w:proofErr w:type="gramEnd"/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Use of challan for vaccine distribution and vouchers for issue of vaccine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Development and display of vaccine of standard vaccine emergency preparedness plan.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Display of current vaccine stock position at all sites.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Regular preventive maintenance of all CCE, Buildings, and Vehicles.</w:t>
            </w:r>
            <w:proofErr w:type="gramEnd"/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Improved immunization waste management practices.</w:t>
            </w:r>
          </w:p>
          <w:p w:rsidR="00A25EEE" w:rsidRPr="00A25EEE" w:rsidRDefault="00A25EEE" w:rsidP="00C71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25EEE" w:rsidRPr="00A25EEE" w:rsidTr="00A25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25EEE" w:rsidRPr="00A25EEE" w:rsidRDefault="00A25EEE" w:rsidP="00C718DD">
            <w:pPr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Supportive supervision</w:t>
            </w:r>
          </w:p>
        </w:tc>
        <w:tc>
          <w:tcPr>
            <w:tcW w:w="8470" w:type="dxa"/>
          </w:tcPr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Development of supportive supervision micro plan including monitoring metrics at all levels.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Recognition of supervisors for supportive supervision at all levels.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Mobility support to supervisor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Monitor coverage of RI using coverage monitoring chart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Use of android based technology for supportive supervision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25EEE">
              <w:rPr>
                <w:rFonts w:asciiTheme="minorHAnsi" w:hAnsiTheme="minorHAnsi"/>
                <w:sz w:val="22"/>
                <w:szCs w:val="22"/>
              </w:rPr>
              <w:t>Use of NCCMIS, BVLMS, EVM, and supportive supervision dashboard for evidence based decisions and prioritization.</w:t>
            </w:r>
          </w:p>
          <w:p w:rsidR="00A25EEE" w:rsidRPr="00A25EEE" w:rsidRDefault="00A25EEE" w:rsidP="00C718D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25EEE">
              <w:rPr>
                <w:rFonts w:asciiTheme="minorHAnsi" w:hAnsiTheme="minorHAnsi"/>
                <w:sz w:val="22"/>
                <w:szCs w:val="22"/>
              </w:rPr>
              <w:t>Involvement of development partners and medical college faculties for supportive supervision.</w:t>
            </w:r>
            <w:proofErr w:type="gramEnd"/>
          </w:p>
          <w:p w:rsidR="00A25EEE" w:rsidRPr="00A25EEE" w:rsidRDefault="00A25EEE" w:rsidP="00A25EEE">
            <w:pPr>
              <w:pStyle w:val="ListParagraph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A6A6F" w:rsidRPr="00C833A2" w:rsidRDefault="00EA6A6F" w:rsidP="00661EF0">
      <w:pPr>
        <w:rPr>
          <w:rFonts w:asciiTheme="minorHAnsi" w:hAnsiTheme="minorHAnsi"/>
          <w:sz w:val="22"/>
          <w:szCs w:val="22"/>
        </w:rPr>
      </w:pPr>
    </w:p>
    <w:sectPr w:rsidR="00EA6A6F" w:rsidRPr="00C833A2" w:rsidSect="00C15A5E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E25" w:rsidRDefault="00912E25" w:rsidP="00C833A2">
      <w:r>
        <w:separator/>
      </w:r>
    </w:p>
  </w:endnote>
  <w:endnote w:type="continuationSeparator" w:id="0">
    <w:p w:rsidR="00912E25" w:rsidRDefault="00912E25" w:rsidP="00C8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E25" w:rsidRDefault="00912E25" w:rsidP="00C833A2">
      <w:r>
        <w:separator/>
      </w:r>
    </w:p>
  </w:footnote>
  <w:footnote w:type="continuationSeparator" w:id="0">
    <w:p w:rsidR="00912E25" w:rsidRDefault="00912E25" w:rsidP="00C83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A3965"/>
    <w:multiLevelType w:val="hybridMultilevel"/>
    <w:tmpl w:val="21F2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6257D"/>
    <w:multiLevelType w:val="hybridMultilevel"/>
    <w:tmpl w:val="E68C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43A09"/>
    <w:multiLevelType w:val="hybridMultilevel"/>
    <w:tmpl w:val="3828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6271F"/>
    <w:multiLevelType w:val="hybridMultilevel"/>
    <w:tmpl w:val="1CD8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B1E2F"/>
    <w:multiLevelType w:val="hybridMultilevel"/>
    <w:tmpl w:val="9CEA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79310A"/>
    <w:multiLevelType w:val="hybridMultilevel"/>
    <w:tmpl w:val="ECC0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1B3ACB"/>
    <w:multiLevelType w:val="hybridMultilevel"/>
    <w:tmpl w:val="6416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781DC3"/>
    <w:multiLevelType w:val="hybridMultilevel"/>
    <w:tmpl w:val="F920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31449"/>
    <w:multiLevelType w:val="hybridMultilevel"/>
    <w:tmpl w:val="B784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F912B6"/>
    <w:multiLevelType w:val="hybridMultilevel"/>
    <w:tmpl w:val="E888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1B323C"/>
    <w:multiLevelType w:val="hybridMultilevel"/>
    <w:tmpl w:val="BA7E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D32837"/>
    <w:multiLevelType w:val="hybridMultilevel"/>
    <w:tmpl w:val="9B7E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E35592"/>
    <w:multiLevelType w:val="hybridMultilevel"/>
    <w:tmpl w:val="FCF4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C4AA5"/>
    <w:multiLevelType w:val="hybridMultilevel"/>
    <w:tmpl w:val="BAE8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263F4"/>
    <w:multiLevelType w:val="hybridMultilevel"/>
    <w:tmpl w:val="87A4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854D88"/>
    <w:multiLevelType w:val="hybridMultilevel"/>
    <w:tmpl w:val="7726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292A14"/>
    <w:multiLevelType w:val="hybridMultilevel"/>
    <w:tmpl w:val="F972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047242"/>
    <w:multiLevelType w:val="hybridMultilevel"/>
    <w:tmpl w:val="50C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C82849"/>
    <w:multiLevelType w:val="hybridMultilevel"/>
    <w:tmpl w:val="656C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D03C9F"/>
    <w:multiLevelType w:val="hybridMultilevel"/>
    <w:tmpl w:val="B9E2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0"/>
  </w:num>
  <w:num w:numId="4">
    <w:abstractNumId w:val="11"/>
  </w:num>
  <w:num w:numId="5">
    <w:abstractNumId w:val="5"/>
  </w:num>
  <w:num w:numId="6">
    <w:abstractNumId w:val="4"/>
  </w:num>
  <w:num w:numId="7">
    <w:abstractNumId w:val="14"/>
  </w:num>
  <w:num w:numId="8">
    <w:abstractNumId w:val="2"/>
  </w:num>
  <w:num w:numId="9">
    <w:abstractNumId w:val="15"/>
  </w:num>
  <w:num w:numId="10">
    <w:abstractNumId w:val="16"/>
  </w:num>
  <w:num w:numId="11">
    <w:abstractNumId w:val="8"/>
  </w:num>
  <w:num w:numId="12">
    <w:abstractNumId w:val="6"/>
  </w:num>
  <w:num w:numId="13">
    <w:abstractNumId w:val="3"/>
  </w:num>
  <w:num w:numId="14">
    <w:abstractNumId w:val="12"/>
  </w:num>
  <w:num w:numId="15">
    <w:abstractNumId w:val="17"/>
  </w:num>
  <w:num w:numId="16">
    <w:abstractNumId w:val="0"/>
  </w:num>
  <w:num w:numId="17">
    <w:abstractNumId w:val="13"/>
  </w:num>
  <w:num w:numId="18">
    <w:abstractNumId w:val="1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6F"/>
    <w:rsid w:val="000A64F3"/>
    <w:rsid w:val="000B3B9F"/>
    <w:rsid w:val="00176260"/>
    <w:rsid w:val="001920DF"/>
    <w:rsid w:val="002242A5"/>
    <w:rsid w:val="002455F0"/>
    <w:rsid w:val="002B4835"/>
    <w:rsid w:val="00323AB3"/>
    <w:rsid w:val="00366DA2"/>
    <w:rsid w:val="003D4CCB"/>
    <w:rsid w:val="003F5086"/>
    <w:rsid w:val="00433064"/>
    <w:rsid w:val="004334A9"/>
    <w:rsid w:val="00454429"/>
    <w:rsid w:val="0049499B"/>
    <w:rsid w:val="004B1A58"/>
    <w:rsid w:val="004D09D9"/>
    <w:rsid w:val="004E62AD"/>
    <w:rsid w:val="005547D4"/>
    <w:rsid w:val="005921E5"/>
    <w:rsid w:val="005C42AF"/>
    <w:rsid w:val="00612D2A"/>
    <w:rsid w:val="0062409D"/>
    <w:rsid w:val="00661EF0"/>
    <w:rsid w:val="006F1354"/>
    <w:rsid w:val="00721054"/>
    <w:rsid w:val="00726DAF"/>
    <w:rsid w:val="00827ABB"/>
    <w:rsid w:val="00841413"/>
    <w:rsid w:val="00871467"/>
    <w:rsid w:val="008F66E1"/>
    <w:rsid w:val="009105D7"/>
    <w:rsid w:val="0091224B"/>
    <w:rsid w:val="00912E25"/>
    <w:rsid w:val="00926A12"/>
    <w:rsid w:val="009F17E9"/>
    <w:rsid w:val="00A10F50"/>
    <w:rsid w:val="00A25EEE"/>
    <w:rsid w:val="00A8212E"/>
    <w:rsid w:val="00AD1F5E"/>
    <w:rsid w:val="00AF0908"/>
    <w:rsid w:val="00C15A5E"/>
    <w:rsid w:val="00C2287F"/>
    <w:rsid w:val="00C65318"/>
    <w:rsid w:val="00C833A2"/>
    <w:rsid w:val="00CB4DA6"/>
    <w:rsid w:val="00E87DD4"/>
    <w:rsid w:val="00EA6A6F"/>
    <w:rsid w:val="00F204CA"/>
    <w:rsid w:val="00F637E4"/>
    <w:rsid w:val="00F845B4"/>
    <w:rsid w:val="00F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C15A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15A5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C15A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15A5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SDRC</Company>
  <LinksUpToDate>false</LinksUpToDate>
  <CharactersWithSpaces>8303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Panigrahi</dc:creator>
  <cp:lastModifiedBy>Narasingha</cp:lastModifiedBy>
  <cp:revision>3</cp:revision>
  <dcterms:created xsi:type="dcterms:W3CDTF">2014-10-28T14:55:00Z</dcterms:created>
  <dcterms:modified xsi:type="dcterms:W3CDTF">2014-10-29T01:13:00Z</dcterms:modified>
</cp:coreProperties>
</file>