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460486" w:rsidRDefault="00C833A2" w:rsidP="00460486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0B9319C3" wp14:editId="25500284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86">
        <w:rPr>
          <w:rFonts w:asciiTheme="minorHAnsi" w:hAnsiTheme="minorHAnsi"/>
          <w:sz w:val="22"/>
          <w:szCs w:val="22"/>
        </w:rPr>
        <w:t xml:space="preserve">  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060D1A">
        <w:rPr>
          <w:rFonts w:asciiTheme="minorHAnsi" w:hAnsiTheme="minorHAnsi"/>
          <w:b/>
          <w:bCs/>
          <w:sz w:val="28"/>
          <w:szCs w:val="22"/>
        </w:rPr>
        <w:t>ROHTASH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40"/>
        <w:gridCol w:w="3741"/>
        <w:gridCol w:w="5026"/>
      </w:tblGrid>
      <w:tr w:rsidR="00060D1A" w:rsidRPr="00060D1A" w:rsidTr="0046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5026" w:type="dxa"/>
          </w:tcPr>
          <w:p w:rsidR="00060D1A" w:rsidRPr="00060D1A" w:rsidRDefault="00060D1A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060D1A" w:rsidRPr="00060D1A" w:rsidTr="004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460486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E2: T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emperature</w:t>
            </w:r>
          </w:p>
        </w:tc>
        <w:tc>
          <w:tcPr>
            <w:tcW w:w="3741" w:type="dxa"/>
          </w:tcPr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r w:rsidRPr="00060D1A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Temperature lock book found at most of the sites</w:t>
            </w:r>
          </w:p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Cold chain handler able to read thermometers</w:t>
            </w:r>
          </w:p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060D1A" w:rsidP="008447F0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Working thermometer is found at most sites </w:t>
            </w:r>
            <w:bookmarkEnd w:id="0"/>
          </w:p>
        </w:tc>
        <w:tc>
          <w:tcPr>
            <w:tcW w:w="5026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Cold chain handler (</w:t>
            </w:r>
            <w:r w:rsidR="00460486">
              <w:rPr>
                <w:rFonts w:asciiTheme="minorHAnsi" w:hAnsiTheme="minorHAnsi"/>
                <w:sz w:val="22"/>
                <w:szCs w:val="22"/>
              </w:rPr>
              <w:t>CCH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Temperature lock book not regularly reviewed by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MOIC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/</w:t>
            </w:r>
            <w:r w:rsidR="00460486">
              <w:rPr>
                <w:rFonts w:asciiTheme="minorHAnsi" w:hAnsiTheme="minorHAnsi"/>
                <w:sz w:val="22"/>
                <w:szCs w:val="22"/>
              </w:rPr>
              <w:t>DIO/any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other district officer.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No mention remarks such as power failure,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defrosting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, make an</w:t>
            </w:r>
            <w:r w:rsidR="00460486">
              <w:rPr>
                <w:rFonts w:asciiTheme="minorHAnsi" w:hAnsiTheme="minorHAnsi"/>
                <w:sz w:val="22"/>
                <w:szCs w:val="22"/>
              </w:rPr>
              <w:t>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model number of cold chain </w:t>
            </w:r>
            <w:proofErr w:type="gramStart"/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</w:t>
            </w:r>
            <w:r w:rsidR="00460486">
              <w:rPr>
                <w:rFonts w:asciiTheme="minorHAnsi" w:hAnsiTheme="minorHAnsi"/>
                <w:sz w:val="22"/>
                <w:szCs w:val="22"/>
              </w:rPr>
              <w:t>’s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7773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60D1A" w:rsidRPr="00060D1A" w:rsidTr="00460486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D10370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E3: Storage c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apacity</w:t>
            </w:r>
          </w:p>
        </w:tc>
        <w:tc>
          <w:tcPr>
            <w:tcW w:w="3741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ILR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, knowledge about stocking of vaccine is found good,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ice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pack freezing capacity is found to be good.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Sta</w:t>
            </w:r>
            <w:r w:rsidR="00460486">
              <w:rPr>
                <w:rFonts w:asciiTheme="minorHAnsi" w:hAnsiTheme="minorHAnsi"/>
                <w:sz w:val="22"/>
                <w:szCs w:val="22"/>
              </w:rPr>
              <w:t>f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f knowledge about emergency  vaccine management found satisfactory</w:t>
            </w:r>
          </w:p>
        </w:tc>
        <w:tc>
          <w:tcPr>
            <w:tcW w:w="5026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As per the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target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population vaccine storage capacity in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ILR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ILR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No vaccine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contingency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plans as per sop.no dedicated dry space.</w:t>
            </w:r>
          </w:p>
        </w:tc>
      </w:tr>
      <w:tr w:rsidR="00060D1A" w:rsidRPr="00060D1A" w:rsidTr="004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D10370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E4: B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uildings, equipment, transport</w:t>
            </w:r>
          </w:p>
        </w:tc>
        <w:tc>
          <w:tcPr>
            <w:tcW w:w="3741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Cold chain </w:t>
            </w:r>
            <w:proofErr w:type="gramStart"/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found functional in existing buildings, well protected from rain water.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All floors dry and reasonably level.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Electrical wiring is satisfactory at most sites </w:t>
            </w:r>
          </w:p>
        </w:tc>
        <w:tc>
          <w:tcPr>
            <w:tcW w:w="5026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Buildings in m</w:t>
            </w:r>
            <w:r w:rsidR="00460486">
              <w:rPr>
                <w:rFonts w:asciiTheme="minorHAnsi" w:hAnsiTheme="minorHAnsi"/>
                <w:sz w:val="22"/>
                <w:szCs w:val="22"/>
              </w:rPr>
              <w:t>ajority lack minimum required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standards such as ventilation,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cleanliness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, safety, free from cracks, seepage.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Many repairable cold chain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condem</w:t>
            </w:r>
            <w:r w:rsidR="00460486">
              <w:rPr>
                <w:rFonts w:asciiTheme="minorHAnsi" w:hAnsiTheme="minorHAnsi"/>
                <w:sz w:val="22"/>
                <w:szCs w:val="22"/>
              </w:rPr>
              <w:t>ned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No space for pa</w:t>
            </w:r>
            <w:r w:rsidR="00460486">
              <w:rPr>
                <w:rFonts w:asciiTheme="minorHAnsi" w:hAnsiTheme="minorHAnsi"/>
                <w:sz w:val="22"/>
                <w:szCs w:val="22"/>
              </w:rPr>
              <w:t>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sive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containers.</w:t>
            </w:r>
            <w:proofErr w:type="gramEnd"/>
            <w:r w:rsidR="00460486" w:rsidRPr="00060D1A">
              <w:rPr>
                <w:rFonts w:asciiTheme="minorHAnsi" w:hAnsiTheme="minorHAnsi"/>
                <w:sz w:val="22"/>
                <w:szCs w:val="22"/>
              </w:rPr>
              <w:t xml:space="preserve"> Regular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preventing maintenance plan of buildings and fire extinguisher not found.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Vehicle user manual not followed, vehicle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log book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is not updated. Generator back up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in some stores and no sufficient reserve supply for generator.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Functional voltage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not found in most of the stores.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Telecommunication link is not functional in most of sites.</w:t>
            </w:r>
          </w:p>
          <w:p w:rsidR="00060D1A" w:rsidRPr="00060D1A" w:rsidRDefault="00060D1A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60D1A" w:rsidRPr="00060D1A" w:rsidTr="004604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D10370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E5: M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aintenance</w:t>
            </w:r>
          </w:p>
        </w:tc>
        <w:tc>
          <w:tcPr>
            <w:tcW w:w="3741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Visual evidence of maintenance of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 buildings found at some sites. Defro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sting of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ILR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found in most sites</w:t>
            </w:r>
          </w:p>
        </w:tc>
        <w:tc>
          <w:tcPr>
            <w:tcW w:w="5026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 and </w:t>
            </w:r>
            <w:proofErr w:type="gramStart"/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not found.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dedicated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person assigned to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 carry out routine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maintenance.</w:t>
            </w:r>
          </w:p>
          <w:p w:rsidR="00060D1A" w:rsidRPr="00460486" w:rsidRDefault="00060D1A" w:rsidP="0077733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No written planned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60486">
              <w:rPr>
                <w:rFonts w:asciiTheme="minorHAnsi" w:hAnsiTheme="minorHAnsi"/>
                <w:sz w:val="22"/>
                <w:szCs w:val="22"/>
              </w:rPr>
              <w:t xml:space="preserve">Vehicles not maintained in accordance with the </w:t>
            </w:r>
            <w:r w:rsidR="00460486" w:rsidRPr="00460486">
              <w:rPr>
                <w:rFonts w:asciiTheme="minorHAnsi" w:hAnsiTheme="minorHAnsi"/>
                <w:sz w:val="22"/>
                <w:szCs w:val="22"/>
              </w:rPr>
              <w:t>manufacturer’s</w:t>
            </w:r>
            <w:r w:rsidRPr="00460486">
              <w:rPr>
                <w:rFonts w:asciiTheme="minorHAnsi" w:hAnsiTheme="minorHAnsi"/>
                <w:sz w:val="22"/>
                <w:szCs w:val="22"/>
              </w:rPr>
              <w:t xml:space="preserve"> service manual.</w:t>
            </w:r>
          </w:p>
        </w:tc>
      </w:tr>
      <w:tr w:rsidR="00060D1A" w:rsidRPr="00060D1A" w:rsidTr="004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D10370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E6: 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tock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>management</w:t>
            </w:r>
          </w:p>
        </w:tc>
        <w:tc>
          <w:tcPr>
            <w:tcW w:w="3741" w:type="dxa"/>
          </w:tcPr>
          <w:p w:rsidR="00060D1A" w:rsidRPr="00060D1A" w:rsidRDefault="00060D1A" w:rsidP="00460486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Ice pack conditioning done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during vaccine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transpo</w:t>
            </w:r>
            <w:r w:rsidR="00460486">
              <w:rPr>
                <w:rFonts w:asciiTheme="minorHAnsi" w:hAnsiTheme="minorHAnsi"/>
                <w:sz w:val="22"/>
                <w:szCs w:val="22"/>
              </w:rPr>
              <w:t>r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tation.</w:t>
            </w:r>
            <w:proofErr w:type="gramEnd"/>
            <w:r w:rsidR="00460486" w:rsidRPr="00060D1A">
              <w:rPr>
                <w:rFonts w:asciiTheme="minorHAnsi" w:hAnsiTheme="minorHAnsi"/>
                <w:sz w:val="22"/>
                <w:szCs w:val="22"/>
              </w:rPr>
              <w:t xml:space="preserve"> Record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of the antigens and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diluent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found in all stock registers.name of vaccine manufacturers, batch number, expiry dates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, antigens found in most sites.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Computerized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talk control system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DVS. </w:t>
            </w:r>
            <w:proofErr w:type="gramStart"/>
            <w:r w:rsidR="00460486">
              <w:rPr>
                <w:rFonts w:asciiTheme="minorHAnsi" w:hAnsiTheme="minorHAnsi"/>
                <w:sz w:val="22"/>
                <w:szCs w:val="22"/>
              </w:rPr>
              <w:t>VVM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status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taken into consideration for effective stock management.</w:t>
            </w:r>
            <w:proofErr w:type="gramEnd"/>
          </w:p>
        </w:tc>
        <w:tc>
          <w:tcPr>
            <w:tcW w:w="5026" w:type="dxa"/>
          </w:tcPr>
          <w:p w:rsidR="00060D1A" w:rsidRPr="00460486" w:rsidRDefault="00060D1A" w:rsidP="00460486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Though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computerized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10370" w:rsidRPr="00060D1A">
              <w:rPr>
                <w:rFonts w:asciiTheme="minorHAnsi" w:hAnsiTheme="minorHAnsi"/>
                <w:sz w:val="22"/>
                <w:szCs w:val="22"/>
              </w:rPr>
              <w:t>stock</w:t>
            </w:r>
            <w:r w:rsidR="00D10370" w:rsidRPr="00460486">
              <w:rPr>
                <w:rFonts w:asciiTheme="minorHAnsi" w:hAnsiTheme="minorHAnsi"/>
                <w:sz w:val="22"/>
                <w:szCs w:val="22"/>
              </w:rPr>
              <w:t xml:space="preserve"> Control</w:t>
            </w:r>
            <w:r w:rsidRPr="00460486">
              <w:rPr>
                <w:rFonts w:asciiTheme="minorHAnsi" w:hAnsiTheme="minorHAnsi"/>
                <w:sz w:val="22"/>
                <w:szCs w:val="22"/>
              </w:rPr>
              <w:t xml:space="preserve"> system is </w:t>
            </w:r>
            <w:r w:rsidRPr="00460486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installed no </w:t>
            </w:r>
            <w:proofErr w:type="gramStart"/>
            <w:r w:rsidRPr="00460486">
              <w:rPr>
                <w:rFonts w:asciiTheme="minorHAnsi" w:hAnsiTheme="minorHAnsi"/>
                <w:sz w:val="22"/>
                <w:szCs w:val="22"/>
              </w:rPr>
              <w:t>antivirus;</w:t>
            </w:r>
            <w:proofErr w:type="gramEnd"/>
            <w:r w:rsidRPr="00460486">
              <w:rPr>
                <w:rFonts w:asciiTheme="minorHAnsi" w:hAnsiTheme="minorHAnsi"/>
                <w:sz w:val="22"/>
                <w:szCs w:val="22"/>
              </w:rPr>
              <w:t xml:space="preserve"> vaccine presentation (vial size) is available.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No regular data backup practice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for every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transaction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No effective pre-delivery, pre-collection, notification system in place.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Completed arrival of voucher not found for any vaccine delivery.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Physical count of vaccines and diluents does not match with the registers.</w:t>
            </w:r>
          </w:p>
          <w:p w:rsidR="00060D1A" w:rsidRPr="00060D1A" w:rsidRDefault="00060D1A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060D1A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60D1A" w:rsidRPr="00060D1A" w:rsidTr="004604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460486">
            <w:pPr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E7: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D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istribution</w:t>
            </w:r>
          </w:p>
        </w:tc>
        <w:tc>
          <w:tcPr>
            <w:tcW w:w="3741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Effective vaccine distribution plan exists in health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Health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distributing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session site trough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AVD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Frozen, expired and damaged vaccine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in most of the sites.</w:t>
            </w:r>
          </w:p>
          <w:p w:rsidR="00060D1A" w:rsidRPr="00060D1A" w:rsidRDefault="00060D1A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060D1A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060D1A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060D1A" w:rsidRPr="00060D1A" w:rsidRDefault="00060D1A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26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No effective vaccine distribution plan exists at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DVS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No specific dates of vaccine delivery and collection.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No accurate knowledge of cold box packing.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Open vials not labeled properly at most of the places.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No concept of vaccine a</w:t>
            </w:r>
            <w:r w:rsidR="00460486">
              <w:rPr>
                <w:rFonts w:asciiTheme="minorHAnsi" w:hAnsiTheme="minorHAnsi"/>
                <w:sz w:val="22"/>
                <w:szCs w:val="22"/>
              </w:rPr>
              <w:t>rrival checks and notification.</w:t>
            </w:r>
            <w:proofErr w:type="gramEnd"/>
            <w:r w:rsidR="0046048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Vaccine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supply often influenced by quantity in stock rather than planning.</w:t>
            </w:r>
          </w:p>
          <w:p w:rsidR="00060D1A" w:rsidRPr="00060D1A" w:rsidRDefault="00460486" w:rsidP="00060D1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Haphazard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vaccine supply and distribution system.</w:t>
            </w:r>
            <w:proofErr w:type="gramEnd"/>
          </w:p>
        </w:tc>
      </w:tr>
      <w:tr w:rsidR="00060D1A" w:rsidRPr="00060D1A" w:rsidTr="004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D10370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E8: V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accine  management</w:t>
            </w:r>
          </w:p>
        </w:tc>
        <w:tc>
          <w:tcPr>
            <w:tcW w:w="3741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Good knowledge about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VVM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060D1A" w:rsidRPr="00060D1A" w:rsidRDefault="00460486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of diluents and vaccines of the same manufactures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being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practiced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Safety pit found in almost all sites.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Vvm found in stage one at most of the sites.</w:t>
            </w:r>
          </w:p>
        </w:tc>
        <w:tc>
          <w:tcPr>
            <w:tcW w:w="5026" w:type="dxa"/>
          </w:tcPr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Poor knowledge and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of shake test.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Though </w:t>
            </w:r>
            <w:r w:rsidR="00D10370">
              <w:rPr>
                <w:rFonts w:asciiTheme="minorHAnsi" w:hAnsiTheme="minorHAnsi"/>
                <w:sz w:val="22"/>
                <w:szCs w:val="22"/>
              </w:rPr>
              <w:t>MDVP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>, no records found in stock registers, no records of vaccine wastage at any level.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Knowledge about mdvp is poor.</w:t>
            </w:r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Po</w:t>
            </w:r>
            <w:r w:rsidR="00D10370">
              <w:rPr>
                <w:rFonts w:asciiTheme="minorHAnsi" w:hAnsiTheme="minorHAnsi"/>
                <w:sz w:val="22"/>
                <w:szCs w:val="22"/>
              </w:rPr>
              <w:t>or supportive supervision for RI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  <w:proofErr w:type="gramEnd"/>
          </w:p>
          <w:p w:rsidR="00060D1A" w:rsidRPr="00060D1A" w:rsidRDefault="00060D1A" w:rsidP="00060D1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Poor immunization waste management.</w:t>
            </w:r>
            <w:proofErr w:type="gramEnd"/>
          </w:p>
        </w:tc>
      </w:tr>
      <w:tr w:rsidR="00060D1A" w:rsidRPr="00060D1A" w:rsidTr="004604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D10370">
            <w:pPr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E9: </w:t>
            </w:r>
            <w:r w:rsidR="00D10370">
              <w:rPr>
                <w:rFonts w:asciiTheme="minorHAnsi" w:hAnsiTheme="minorHAnsi"/>
                <w:sz w:val="22"/>
                <w:szCs w:val="22"/>
              </w:rPr>
              <w:t>MIS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, supportive functions</w:t>
            </w:r>
          </w:p>
        </w:tc>
        <w:tc>
          <w:tcPr>
            <w:tcW w:w="3741" w:type="dxa"/>
          </w:tcPr>
          <w:p w:rsidR="00060D1A" w:rsidRPr="00060D1A" w:rsidRDefault="00460486" w:rsidP="0046048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microplan, analysis of vaccine utilization and wastage rate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060D1A" w:rsidRPr="00060D1A" w:rsidRDefault="00060D1A" w:rsidP="0046048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Sop manual found satisfactory and guidance in the sops follows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who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recommendation.</w:t>
            </w:r>
          </w:p>
        </w:tc>
        <w:tc>
          <w:tcPr>
            <w:tcW w:w="5026" w:type="dxa"/>
          </w:tcPr>
          <w:p w:rsidR="00060D1A" w:rsidRPr="00060D1A" w:rsidRDefault="00060D1A" w:rsidP="0046048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Vaccine distribution roots and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job aids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not posted in most of the sites.</w:t>
            </w:r>
          </w:p>
          <w:p w:rsidR="00060D1A" w:rsidRPr="00060D1A" w:rsidRDefault="00060D1A" w:rsidP="00460486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Cold chain equipment inventory not satisfactory.</w:t>
            </w:r>
            <w:proofErr w:type="gramEnd"/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705" w:type="dxa"/>
        <w:tblLayout w:type="fixed"/>
        <w:tblLook w:val="04A0" w:firstRow="1" w:lastRow="0" w:firstColumn="1" w:lastColumn="0" w:noHBand="0" w:noVBand="1"/>
      </w:tblPr>
      <w:tblGrid>
        <w:gridCol w:w="1440"/>
        <w:gridCol w:w="3741"/>
        <w:gridCol w:w="5524"/>
      </w:tblGrid>
      <w:tr w:rsidR="00060D1A" w:rsidRPr="00060D1A" w:rsidTr="0006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060D1A" w:rsidRPr="00060D1A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5524" w:type="dxa"/>
          </w:tcPr>
          <w:p w:rsidR="00060D1A" w:rsidRPr="00060D1A" w:rsidRDefault="00460486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should be skilled up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update.</w:t>
            </w:r>
            <w:proofErr w:type="gramEnd"/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>dash board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for vaccine and logistic distribution.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Vaccine notification system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should be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>implemented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Utilization of EVM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dashboard for evidence regarding vaccine and logistics management.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Mdvp implementation as per guidelines.</w:t>
            </w:r>
            <w:proofErr w:type="gramEnd"/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provision for vaccine and logistics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>managers and loading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and unloading of vaccine at all level.</w:t>
            </w:r>
          </w:p>
          <w:p w:rsidR="00060D1A" w:rsidRPr="00060D1A" w:rsidRDefault="00060D1A" w:rsidP="0077733D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60D1A" w:rsidRPr="00060D1A" w:rsidTr="0077733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Dedicated and well-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 (ANM/MP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/pharmacist) cold chain handler should be in place. Each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district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should have dedicated full time cold chain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technician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Each district should have dedicated full time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DIO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Vaccine, logistics manager must be placed at regional and district level.</w:t>
            </w:r>
          </w:p>
          <w:p w:rsidR="00060D1A" w:rsidRPr="00060D1A" w:rsidRDefault="00460486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vaccines.</w:t>
            </w:r>
            <w:proofErr w:type="gramEnd"/>
          </w:p>
        </w:tc>
      </w:tr>
      <w:tr w:rsidR="00060D1A" w:rsidRPr="00060D1A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in all the cold chain stores.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Renovation of buildings to meet required standards such as ventilation, cleanliness, safety, free from cracks and safe electrical wirings.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Area to be marked for loading and unloading of vaccine under the shade.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Adequate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hand washing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must be provided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</w:tc>
      </w:tr>
      <w:tr w:rsidR="00060D1A" w:rsidRPr="00060D1A" w:rsidTr="0077733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ILR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deep freezer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must be attached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to functional voltage stabilizer.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All vaccines stores must have a stand by generator.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thermometer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data logger.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Each vaccine store should have tool kit and float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assembly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proofErr w:type="gramStart"/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placed on wooden fram</w:t>
            </w:r>
            <w:r w:rsidR="00460486">
              <w:rPr>
                <w:rFonts w:asciiTheme="minorHAnsi" w:hAnsiTheme="minorHAnsi"/>
                <w:sz w:val="22"/>
                <w:szCs w:val="22"/>
              </w:rPr>
              <w:t>e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060D1A" w:rsidP="00460486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Speedy disposal of condemned </w:t>
            </w:r>
            <w:proofErr w:type="gramStart"/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 as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="00460486">
              <w:rPr>
                <w:rFonts w:asciiTheme="minorHAnsi" w:hAnsiTheme="minorHAnsi"/>
                <w:sz w:val="22"/>
                <w:szCs w:val="22"/>
              </w:rPr>
              <w:t>GoI</w:t>
            </w:r>
            <w:proofErr w:type="spell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guidelines.</w:t>
            </w:r>
          </w:p>
        </w:tc>
      </w:tr>
      <w:tr w:rsidR="00060D1A" w:rsidRPr="00060D1A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Planned preventive maintenance of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buildings ,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Sep</w:t>
            </w:r>
            <w:r w:rsidR="00460486">
              <w:rPr>
                <w:rFonts w:asciiTheme="minorHAnsi" w:hAnsiTheme="minorHAnsi"/>
                <w:sz w:val="22"/>
                <w:szCs w:val="22"/>
              </w:rPr>
              <w:t>a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rate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log book for every equipment,</w:t>
            </w:r>
          </w:p>
          <w:p w:rsidR="00060D1A" w:rsidRPr="00060D1A" w:rsidRDefault="00060D1A" w:rsidP="007773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Sep</w:t>
            </w:r>
            <w:r w:rsidR="00460486">
              <w:rPr>
                <w:rFonts w:asciiTheme="minorHAnsi" w:hAnsiTheme="minorHAnsi"/>
                <w:sz w:val="22"/>
                <w:szCs w:val="22"/>
              </w:rPr>
              <w:t>a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rate vehicle logbook and generator logbook maintained at all sites.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 at all sites.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Location of vaccine displayed at equipment and register.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Maximum –minimum inventory control mechanism must for vaccine and logistics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lastRenderedPageBreak/>
              <w:t>management.</w:t>
            </w:r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EEFO/FIFO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for vaccine distribution.</w:t>
            </w:r>
            <w:proofErr w:type="gramEnd"/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</w:tc>
      </w:tr>
      <w:tr w:rsidR="00060D1A" w:rsidRPr="00060D1A" w:rsidTr="0077733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5524" w:type="dxa"/>
          </w:tcPr>
          <w:p w:rsidR="00060D1A" w:rsidRPr="00060D1A" w:rsidRDefault="00460486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Refresher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training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on routine </w:t>
            </w:r>
            <w:proofErr w:type="gramStart"/>
            <w:r w:rsidR="00060D1A" w:rsidRPr="00060D1A">
              <w:rPr>
                <w:rFonts w:asciiTheme="minorHAnsi" w:hAnsiTheme="minorHAnsi"/>
                <w:sz w:val="22"/>
                <w:szCs w:val="22"/>
              </w:rPr>
              <w:t>immunization(</w:t>
            </w:r>
            <w:proofErr w:type="gramEnd"/>
            <w:r w:rsidR="00060D1A" w:rsidRPr="00060D1A">
              <w:rPr>
                <w:rFonts w:asciiTheme="minorHAnsi" w:hAnsiTheme="minorHAnsi"/>
                <w:sz w:val="22"/>
                <w:szCs w:val="22"/>
              </w:rPr>
              <w:t>including pe</w:t>
            </w: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tavalent,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MDVP, shake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test etc) and cold chain of </w:t>
            </w:r>
            <w:r>
              <w:rPr>
                <w:rFonts w:asciiTheme="minorHAnsi" w:hAnsiTheme="minorHAnsi"/>
                <w:sz w:val="22"/>
                <w:szCs w:val="22"/>
              </w:rPr>
              <w:t>DIOs, MO, CCH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and health workers.</w:t>
            </w:r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Capacity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building of data entry operators in </w:t>
            </w: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HMIS and MCTS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Capacity building of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DIO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medical officers in “using immunization data for action”.</w:t>
            </w:r>
            <w:proofErr w:type="gramEnd"/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Regular refresher training of CCT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Capacity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building of state, regional, district and block level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officials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</w:p>
        </w:tc>
      </w:tr>
      <w:tr w:rsidR="00060D1A" w:rsidRPr="00060D1A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060D1A" w:rsidP="00777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Improvement in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practice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Strengthen sector (weekly) meetings and monthly meetings at block and district level especially for routine immunization.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Regular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quarterly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 meeting for RI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divisional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state level.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Knowledge and </w:t>
            </w:r>
            <w:r w:rsidR="00460486" w:rsidRPr="00060D1A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460486">
              <w:rPr>
                <w:rFonts w:asciiTheme="minorHAnsi" w:hAnsiTheme="minorHAnsi"/>
                <w:sz w:val="22"/>
                <w:szCs w:val="22"/>
              </w:rPr>
              <w:t xml:space="preserve"> of sha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k</w:t>
            </w:r>
            <w:r w:rsidR="00460486">
              <w:rPr>
                <w:rFonts w:asciiTheme="minorHAnsi" w:hAnsiTheme="minorHAnsi"/>
                <w:sz w:val="22"/>
                <w:szCs w:val="22"/>
              </w:rPr>
              <w:t>e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test, conditioning of ice packs, packing of cold box, use of thermometer and mdvp.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060D1A" w:rsidRPr="00060D1A" w:rsidRDefault="00460486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Efficient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use of vaccine to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minimize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vaccines.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Development and display of standard emergency vaccine preparedness plan.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Regular preventive maintenance of cold chain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, buildings and vehicles.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Improved immunization based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practices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060D1A" w:rsidRPr="00060D1A" w:rsidTr="0077733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060D1A" w:rsidRPr="00060D1A" w:rsidRDefault="00060D1A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060D1A" w:rsidRPr="00060D1A" w:rsidRDefault="00D10370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Supportive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supervision</w:t>
            </w:r>
          </w:p>
        </w:tc>
        <w:tc>
          <w:tcPr>
            <w:tcW w:w="5524" w:type="dxa"/>
          </w:tcPr>
          <w:p w:rsidR="00060D1A" w:rsidRPr="00060D1A" w:rsidRDefault="00060D1A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Development of supportive supervision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microplan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including monitoring matrix at all levels.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Recognition of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supervisors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for supportive supervision at all levels.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Mobility support to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supervisor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Monitor using of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monitoring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 coverage charts.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proofErr w:type="gramStart"/>
            <w:r w:rsidRPr="00060D1A">
              <w:rPr>
                <w:rFonts w:asciiTheme="minorHAnsi" w:hAnsiTheme="minorHAnsi"/>
                <w:sz w:val="22"/>
                <w:szCs w:val="22"/>
              </w:rPr>
              <w:t>an</w:t>
            </w:r>
            <w:r w:rsidR="00263461">
              <w:rPr>
                <w:rFonts w:asciiTheme="minorHAnsi" w:hAnsiTheme="minorHAnsi"/>
                <w:sz w:val="22"/>
                <w:szCs w:val="22"/>
              </w:rPr>
              <w:t>d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roid based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technology for technology supervision.</w:t>
            </w:r>
          </w:p>
          <w:p w:rsidR="00060D1A" w:rsidRPr="00060D1A" w:rsidRDefault="00060D1A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060D1A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r w:rsidR="00263461">
              <w:rPr>
                <w:rFonts w:asciiTheme="minorHAnsi" w:hAnsiTheme="minorHAnsi"/>
                <w:sz w:val="22"/>
                <w:szCs w:val="22"/>
              </w:rPr>
              <w:t>NCCMIS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460486">
              <w:rPr>
                <w:rFonts w:asciiTheme="minorHAnsi" w:hAnsiTheme="minorHAnsi"/>
                <w:sz w:val="22"/>
                <w:szCs w:val="22"/>
              </w:rPr>
              <w:t>BVLMS</w:t>
            </w:r>
            <w:proofErr w:type="gramStart"/>
            <w:r w:rsidR="00263461">
              <w:rPr>
                <w:rFonts w:asciiTheme="minorHAnsi" w:hAnsiTheme="minorHAnsi"/>
                <w:sz w:val="22"/>
                <w:szCs w:val="22"/>
              </w:rPr>
              <w:t>,EVM</w:t>
            </w:r>
            <w:proofErr w:type="gramEnd"/>
            <w:r w:rsidRPr="00060D1A">
              <w:rPr>
                <w:rFonts w:asciiTheme="minorHAnsi" w:hAnsiTheme="minorHAnsi"/>
                <w:sz w:val="22"/>
                <w:szCs w:val="22"/>
              </w:rPr>
              <w:t xml:space="preserve"> and supportive supervision dash board for evidence based decision and </w:t>
            </w:r>
            <w:r w:rsidR="00263461" w:rsidRPr="00060D1A">
              <w:rPr>
                <w:rFonts w:asciiTheme="minorHAnsi" w:hAnsiTheme="minorHAnsi"/>
                <w:sz w:val="22"/>
                <w:szCs w:val="22"/>
              </w:rPr>
              <w:t>prioritization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60D1A" w:rsidRPr="00060D1A" w:rsidRDefault="00263461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Involvement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partners and medical </w:t>
            </w:r>
            <w:r w:rsidRPr="00060D1A">
              <w:rPr>
                <w:rFonts w:asciiTheme="minorHAnsi" w:hAnsiTheme="minorHAnsi"/>
                <w:sz w:val="22"/>
                <w:szCs w:val="22"/>
              </w:rPr>
              <w:t>college</w:t>
            </w:r>
            <w:r w:rsidR="00060D1A" w:rsidRPr="00060D1A">
              <w:rPr>
                <w:rFonts w:asciiTheme="minorHAnsi" w:hAnsiTheme="minorHAnsi"/>
                <w:sz w:val="22"/>
                <w:szCs w:val="22"/>
              </w:rPr>
              <w:t xml:space="preserve"> faculty for supportive supervision.</w:t>
            </w:r>
            <w:proofErr w:type="gramEnd"/>
          </w:p>
          <w:p w:rsidR="00060D1A" w:rsidRPr="00060D1A" w:rsidRDefault="00060D1A" w:rsidP="00060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460486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8C8" w:rsidRDefault="00CA38C8" w:rsidP="00C833A2">
      <w:r>
        <w:separator/>
      </w:r>
    </w:p>
  </w:endnote>
  <w:endnote w:type="continuationSeparator" w:id="0">
    <w:p w:rsidR="00CA38C8" w:rsidRDefault="00CA38C8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8C8" w:rsidRDefault="00CA38C8" w:rsidP="00C833A2">
      <w:r>
        <w:separator/>
      </w:r>
    </w:p>
  </w:footnote>
  <w:footnote w:type="continuationSeparator" w:id="0">
    <w:p w:rsidR="00CA38C8" w:rsidRDefault="00CA38C8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25"/>
  </w:num>
  <w:num w:numId="4">
    <w:abstractNumId w:val="28"/>
  </w:num>
  <w:num w:numId="5">
    <w:abstractNumId w:val="19"/>
  </w:num>
  <w:num w:numId="6">
    <w:abstractNumId w:val="12"/>
  </w:num>
  <w:num w:numId="7">
    <w:abstractNumId w:val="32"/>
  </w:num>
  <w:num w:numId="8">
    <w:abstractNumId w:val="7"/>
  </w:num>
  <w:num w:numId="9">
    <w:abstractNumId w:val="33"/>
  </w:num>
  <w:num w:numId="10">
    <w:abstractNumId w:val="34"/>
  </w:num>
  <w:num w:numId="11">
    <w:abstractNumId w:val="22"/>
  </w:num>
  <w:num w:numId="12">
    <w:abstractNumId w:val="20"/>
  </w:num>
  <w:num w:numId="13">
    <w:abstractNumId w:val="11"/>
  </w:num>
  <w:num w:numId="14">
    <w:abstractNumId w:val="29"/>
  </w:num>
  <w:num w:numId="15">
    <w:abstractNumId w:val="35"/>
  </w:num>
  <w:num w:numId="16">
    <w:abstractNumId w:val="4"/>
  </w:num>
  <w:num w:numId="17">
    <w:abstractNumId w:val="30"/>
  </w:num>
  <w:num w:numId="18">
    <w:abstractNumId w:val="6"/>
  </w:num>
  <w:num w:numId="19">
    <w:abstractNumId w:val="24"/>
  </w:num>
  <w:num w:numId="20">
    <w:abstractNumId w:val="21"/>
  </w:num>
  <w:num w:numId="21">
    <w:abstractNumId w:val="1"/>
  </w:num>
  <w:num w:numId="22">
    <w:abstractNumId w:val="23"/>
  </w:num>
  <w:num w:numId="23">
    <w:abstractNumId w:val="36"/>
  </w:num>
  <w:num w:numId="24">
    <w:abstractNumId w:val="10"/>
  </w:num>
  <w:num w:numId="25">
    <w:abstractNumId w:val="15"/>
  </w:num>
  <w:num w:numId="26">
    <w:abstractNumId w:val="14"/>
  </w:num>
  <w:num w:numId="27">
    <w:abstractNumId w:val="13"/>
  </w:num>
  <w:num w:numId="28">
    <w:abstractNumId w:val="2"/>
  </w:num>
  <w:num w:numId="29">
    <w:abstractNumId w:val="27"/>
  </w:num>
  <w:num w:numId="30">
    <w:abstractNumId w:val="9"/>
  </w:num>
  <w:num w:numId="31">
    <w:abstractNumId w:val="0"/>
  </w:num>
  <w:num w:numId="32">
    <w:abstractNumId w:val="31"/>
  </w:num>
  <w:num w:numId="33">
    <w:abstractNumId w:val="8"/>
  </w:num>
  <w:num w:numId="34">
    <w:abstractNumId w:val="26"/>
  </w:num>
  <w:num w:numId="35">
    <w:abstractNumId w:val="3"/>
  </w:num>
  <w:num w:numId="36">
    <w:abstractNumId w:val="37"/>
  </w:num>
  <w:num w:numId="37">
    <w:abstractNumId w:val="16"/>
  </w:num>
  <w:num w:numId="38">
    <w:abstractNumId w:val="5"/>
  </w:num>
  <w:num w:numId="39">
    <w:abstractNumId w:val="18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0D1A"/>
    <w:rsid w:val="000B3B9F"/>
    <w:rsid w:val="00176260"/>
    <w:rsid w:val="001920DF"/>
    <w:rsid w:val="002242A5"/>
    <w:rsid w:val="002455F0"/>
    <w:rsid w:val="00255C0C"/>
    <w:rsid w:val="00263461"/>
    <w:rsid w:val="002B4835"/>
    <w:rsid w:val="00323AB3"/>
    <w:rsid w:val="00366DA2"/>
    <w:rsid w:val="003D4CCB"/>
    <w:rsid w:val="003F5086"/>
    <w:rsid w:val="00433064"/>
    <w:rsid w:val="004334A9"/>
    <w:rsid w:val="00454429"/>
    <w:rsid w:val="00460486"/>
    <w:rsid w:val="0049499B"/>
    <w:rsid w:val="004B1A58"/>
    <w:rsid w:val="004D09D9"/>
    <w:rsid w:val="004E62AD"/>
    <w:rsid w:val="005547D4"/>
    <w:rsid w:val="005921E5"/>
    <w:rsid w:val="005C42AF"/>
    <w:rsid w:val="00612D2A"/>
    <w:rsid w:val="0062409D"/>
    <w:rsid w:val="00661EF0"/>
    <w:rsid w:val="006F1354"/>
    <w:rsid w:val="00721054"/>
    <w:rsid w:val="00726DAF"/>
    <w:rsid w:val="00827ABB"/>
    <w:rsid w:val="008447F0"/>
    <w:rsid w:val="00871467"/>
    <w:rsid w:val="0091224B"/>
    <w:rsid w:val="00926A12"/>
    <w:rsid w:val="009F17E9"/>
    <w:rsid w:val="00A10F50"/>
    <w:rsid w:val="00A8212E"/>
    <w:rsid w:val="00AD1F5E"/>
    <w:rsid w:val="00AF0908"/>
    <w:rsid w:val="00C2287F"/>
    <w:rsid w:val="00C65318"/>
    <w:rsid w:val="00C833A2"/>
    <w:rsid w:val="00CA38C8"/>
    <w:rsid w:val="00CB4DA6"/>
    <w:rsid w:val="00D10370"/>
    <w:rsid w:val="00E87DD4"/>
    <w:rsid w:val="00EA6A6F"/>
    <w:rsid w:val="00EC6BD8"/>
    <w:rsid w:val="00F145D2"/>
    <w:rsid w:val="00F204CA"/>
    <w:rsid w:val="00F637E4"/>
    <w:rsid w:val="00F845B4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460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048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460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048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3</cp:revision>
  <dcterms:created xsi:type="dcterms:W3CDTF">2014-10-28T02:34:00Z</dcterms:created>
  <dcterms:modified xsi:type="dcterms:W3CDTF">2014-10-28T02:51:00Z</dcterms:modified>
</cp:coreProperties>
</file>