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金手指是大多数网文所不可缺少，且非常重要的一个元素，这往往是一部小说的核心所在。金手指设定好了，完全可以支撑起一部几百万字的小说，而金手指一旦没有把握好，很容易由于发展过快，把小说写崩。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很多作者都犯过这样的错误，原本很有潜力的一部作品，结果由于没控制好金手指的升级节奏，写到几十万字主角就已经无敌了，结果办法写下去，每天卡在那里，没情节写了。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有关金手指的话题，说起来可能没完没了，玄老怪这里暂时不多做展开，几句话一张图，让大家先有一个整体的了解。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合理的金手指有几个特点：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AB1942"/>
          <w:spacing w:val="0"/>
          <w:sz w:val="24"/>
          <w:szCs w:val="24"/>
          <w:bdr w:val="none" w:color="auto" w:sz="0" w:space="0"/>
          <w:shd w:val="clear" w:fill="FFFFFF"/>
        </w:rPr>
        <w:t>1、唯一性：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必须主角唯一拥有，如凡人的小瓶子，仙逆的珠子。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AB1942"/>
          <w:spacing w:val="0"/>
          <w:sz w:val="24"/>
          <w:szCs w:val="24"/>
          <w:bdr w:val="none" w:color="auto" w:sz="0" w:space="0"/>
          <w:shd w:val="clear" w:fill="FFFFFF"/>
        </w:rPr>
        <w:t>2、拓展性：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必须可升级，功能不断变化完善，给人期待感。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AB1942"/>
          <w:spacing w:val="0"/>
          <w:sz w:val="24"/>
          <w:szCs w:val="24"/>
          <w:bdr w:val="none" w:color="auto" w:sz="0" w:space="0"/>
          <w:shd w:val="clear" w:fill="FFFFFF"/>
        </w:rPr>
        <w:t>3、限制性：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必须有一定限制。不能一开始就太强大。限制的方式，是为了控制节奏。例如凡人的小瓶子，有时间限制。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有关金手指的主要分类，请看下图：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7648575"/>
            <wp:effectExtent l="0" t="0" r="3810" b="9525"/>
            <wp:docPr id="1" name="图片 1" descr="1628114705f9806918a67356689f8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628114705f9806918a67356689f835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64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73580F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2017-01-31T15:40:13Z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