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2AA6F" w14:textId="70C6FCEB" w:rsidR="00F22D7B" w:rsidRPr="005705DA" w:rsidRDefault="00A332C7" w:rsidP="00A332C7">
      <w:pPr>
        <w:jc w:val="center"/>
        <w:rPr>
          <w:rStyle w:val="Strong"/>
          <w:rFonts w:ascii="Times New Roman" w:hAnsi="Times New Roman" w:cs="Times New Roman"/>
        </w:rPr>
      </w:pPr>
      <w:commentRangeStart w:id="0"/>
      <w:commentRangeEnd w:id="0"/>
      <w:r w:rsidRPr="005705DA">
        <w:rPr>
          <w:rStyle w:val="CommentReference"/>
          <w:rFonts w:ascii="Times New Roman" w:hAnsi="Times New Roman" w:cs="Times New Roman"/>
          <w:sz w:val="22"/>
          <w:szCs w:val="22"/>
        </w:rPr>
        <w:commentReference w:id="0"/>
      </w:r>
      <w:r w:rsidRPr="005705DA">
        <w:rPr>
          <w:rStyle w:val="Strong"/>
          <w:rFonts w:ascii="Times New Roman" w:hAnsi="Times New Roman" w:cs="Times New Roman"/>
        </w:rPr>
        <w:t xml:space="preserve">Analysis and Prediction of Electric Vehicle Ownership in </w:t>
      </w:r>
      <w:r w:rsidR="00B23695">
        <w:rPr>
          <w:rStyle w:val="Strong"/>
          <w:rFonts w:ascii="Times New Roman" w:hAnsi="Times New Roman" w:cs="Times New Roman"/>
        </w:rPr>
        <w:t>Washington</w:t>
      </w:r>
      <w:r w:rsidRPr="005705DA">
        <w:rPr>
          <w:rStyle w:val="Strong"/>
          <w:rFonts w:ascii="Times New Roman" w:hAnsi="Times New Roman" w:cs="Times New Roman"/>
        </w:rPr>
        <w:t xml:space="preserve"> State</w:t>
      </w:r>
    </w:p>
    <w:p w14:paraId="108E2188" w14:textId="77777777" w:rsidR="00A332C7" w:rsidRPr="005705DA" w:rsidRDefault="00A332C7" w:rsidP="00A332C7">
      <w:pPr>
        <w:jc w:val="center"/>
        <w:rPr>
          <w:rFonts w:ascii="Times New Roman" w:hAnsi="Times New Roman" w:cs="Times New Roman"/>
        </w:rPr>
      </w:pPr>
      <w:r w:rsidRPr="005705DA">
        <w:rPr>
          <w:rFonts w:ascii="Times New Roman" w:hAnsi="Times New Roman" w:cs="Times New Roman"/>
        </w:rPr>
        <w:t xml:space="preserve">Stephen Dong </w:t>
      </w:r>
    </w:p>
    <w:p w14:paraId="663D353A" w14:textId="77777777" w:rsidR="00A63310" w:rsidRPr="005705DA" w:rsidRDefault="00A332C7" w:rsidP="00A63310">
      <w:pPr>
        <w:jc w:val="center"/>
        <w:rPr>
          <w:rStyle w:val="SubtleEmphasis"/>
          <w:rFonts w:ascii="Times New Roman" w:hAnsi="Times New Roman" w:cs="Times New Roman"/>
        </w:rPr>
      </w:pPr>
      <w:r w:rsidRPr="005705DA">
        <w:rPr>
          <w:rStyle w:val="SubtleEmphasis"/>
          <w:rFonts w:ascii="Times New Roman" w:hAnsi="Times New Roman" w:cs="Times New Roman"/>
        </w:rPr>
        <w:t>Department of Electrical and Computer Engineering, University of California San Diego</w:t>
      </w:r>
      <w:r w:rsidRPr="005705DA">
        <w:rPr>
          <w:rStyle w:val="SubtleEmphasis"/>
          <w:rFonts w:ascii="Times New Roman" w:hAnsi="Times New Roman" w:cs="Times New Roman"/>
        </w:rPr>
        <w:br/>
        <w:t>stdong@ucsd.edu (A69026970)</w:t>
      </w:r>
    </w:p>
    <w:p w14:paraId="2951D16B" w14:textId="77777777" w:rsidR="00A63310" w:rsidRPr="005705DA" w:rsidRDefault="00A63310" w:rsidP="00A63310">
      <w:pPr>
        <w:jc w:val="center"/>
        <w:rPr>
          <w:rStyle w:val="SubtleEmphasis"/>
          <w:rFonts w:ascii="Times New Roman" w:hAnsi="Times New Roman" w:cs="Times New Roman"/>
        </w:rPr>
      </w:pPr>
    </w:p>
    <w:p w14:paraId="72C5E146" w14:textId="55B0AD4E" w:rsidR="00A63310" w:rsidRPr="005705DA" w:rsidRDefault="00A63310" w:rsidP="00A63310">
      <w:pPr>
        <w:jc w:val="center"/>
        <w:rPr>
          <w:rFonts w:ascii="Times New Roman" w:hAnsi="Times New Roman" w:cs="Times New Roman"/>
          <w:color w:val="404040" w:themeColor="text1" w:themeTint="BF"/>
        </w:rPr>
        <w:sectPr w:rsidR="00A63310" w:rsidRPr="005705DA">
          <w:pgSz w:w="12240" w:h="15840"/>
          <w:pgMar w:top="1440" w:right="1440" w:bottom="1440" w:left="1440" w:header="708" w:footer="708" w:gutter="0"/>
          <w:cols w:space="708"/>
          <w:docGrid w:linePitch="360"/>
        </w:sectPr>
      </w:pPr>
    </w:p>
    <w:p w14:paraId="61F53080" w14:textId="2E975F33" w:rsidR="00A63310" w:rsidRPr="005705DA" w:rsidRDefault="005705DA" w:rsidP="00A63310">
      <w:pPr>
        <w:jc w:val="center"/>
        <w:rPr>
          <w:rFonts w:ascii="Times New Roman" w:hAnsi="Times New Roman" w:cs="Times New Roman"/>
          <w:b/>
          <w:bCs/>
        </w:rPr>
      </w:pPr>
      <w:r w:rsidRPr="005705DA">
        <w:rPr>
          <w:rFonts w:ascii="Times New Roman" w:hAnsi="Times New Roman" w:cs="Times New Roman"/>
          <w:b/>
          <w:bCs/>
        </w:rPr>
        <w:t>ABSTRACT</w:t>
      </w:r>
    </w:p>
    <w:p w14:paraId="62BBA98D" w14:textId="6FED2828" w:rsidR="005705DA" w:rsidRDefault="005705DA" w:rsidP="005705DA">
      <w:pPr>
        <w:rPr>
          <w:rFonts w:ascii="Times New Roman" w:hAnsi="Times New Roman" w:cs="Times New Roman"/>
        </w:rPr>
      </w:pPr>
      <w:r>
        <w:rPr>
          <w:rFonts w:ascii="Times New Roman" w:hAnsi="Times New Roman" w:cs="Times New Roman"/>
        </w:rPr>
        <w:t>Over the last decade, electrical vehicles (EV) have rapidly gained popularity and demand in the United States</w:t>
      </w:r>
      <w:r w:rsidR="000F3A42">
        <w:rPr>
          <w:rFonts w:ascii="Times New Roman" w:hAnsi="Times New Roman" w:cs="Times New Roman"/>
        </w:rPr>
        <w:t xml:space="preserve"> as EV slowly become more efficient</w:t>
      </w:r>
      <w:r>
        <w:rPr>
          <w:rFonts w:ascii="Times New Roman" w:hAnsi="Times New Roman" w:cs="Times New Roman"/>
        </w:rPr>
        <w:t xml:space="preserve">. This study explores the rising population of EVs on the roads to investigate trends and causes for this drastic shift in demand. </w:t>
      </w:r>
      <w:r w:rsidR="00F20225">
        <w:rPr>
          <w:rFonts w:ascii="Times New Roman" w:hAnsi="Times New Roman" w:cs="Times New Roman"/>
        </w:rPr>
        <w:t xml:space="preserve">Based on </w:t>
      </w:r>
      <w:r w:rsidR="000D2165">
        <w:rPr>
          <w:rFonts w:ascii="Times New Roman" w:hAnsi="Times New Roman" w:cs="Times New Roman"/>
        </w:rPr>
        <w:t>this analysis</w:t>
      </w:r>
      <w:r w:rsidR="00F20225">
        <w:rPr>
          <w:rFonts w:ascii="Times New Roman" w:hAnsi="Times New Roman" w:cs="Times New Roman"/>
        </w:rPr>
        <w:t>, a prediction</w:t>
      </w:r>
      <w:r w:rsidR="000D2165">
        <w:rPr>
          <w:rFonts w:ascii="Times New Roman" w:hAnsi="Times New Roman" w:cs="Times New Roman"/>
        </w:rPr>
        <w:t xml:space="preserve"> of</w:t>
      </w:r>
      <w:r w:rsidR="00F20225">
        <w:rPr>
          <w:rFonts w:ascii="Times New Roman" w:hAnsi="Times New Roman" w:cs="Times New Roman"/>
        </w:rPr>
        <w:t xml:space="preserve"> the</w:t>
      </w:r>
      <w:r w:rsidR="000D2165">
        <w:rPr>
          <w:rFonts w:ascii="Times New Roman" w:hAnsi="Times New Roman" w:cs="Times New Roman"/>
        </w:rPr>
        <w:t xml:space="preserve"> future</w:t>
      </w:r>
      <w:r w:rsidR="00F20225">
        <w:rPr>
          <w:rFonts w:ascii="Times New Roman" w:hAnsi="Times New Roman" w:cs="Times New Roman"/>
        </w:rPr>
        <w:t xml:space="preserve"> </w:t>
      </w:r>
      <w:r w:rsidR="000D2165">
        <w:rPr>
          <w:rFonts w:ascii="Times New Roman" w:hAnsi="Times New Roman" w:cs="Times New Roman"/>
        </w:rPr>
        <w:t>EV</w:t>
      </w:r>
      <w:r w:rsidR="00F20225">
        <w:rPr>
          <w:rFonts w:ascii="Times New Roman" w:hAnsi="Times New Roman" w:cs="Times New Roman"/>
        </w:rPr>
        <w:t xml:space="preserve"> population </w:t>
      </w:r>
      <w:r w:rsidR="000D2165">
        <w:rPr>
          <w:rFonts w:ascii="Times New Roman" w:hAnsi="Times New Roman" w:cs="Times New Roman"/>
        </w:rPr>
        <w:t xml:space="preserve">will be made. </w:t>
      </w:r>
      <w:r w:rsidR="00F20225">
        <w:rPr>
          <w:rFonts w:ascii="Times New Roman" w:hAnsi="Times New Roman" w:cs="Times New Roman"/>
        </w:rPr>
        <w:t xml:space="preserve">The datasets utilized are limited to the availability of the data openly provided by the government. For this purpose, data exploration will be focused </w:t>
      </w:r>
      <w:r w:rsidR="008F21BB">
        <w:rPr>
          <w:rFonts w:ascii="Times New Roman" w:hAnsi="Times New Roman" w:cs="Times New Roman"/>
        </w:rPr>
        <w:t>on</w:t>
      </w:r>
      <w:r w:rsidR="00F20225">
        <w:rPr>
          <w:rFonts w:ascii="Times New Roman" w:hAnsi="Times New Roman" w:cs="Times New Roman"/>
        </w:rPr>
        <w:t xml:space="preserve"> the </w:t>
      </w:r>
      <w:r w:rsidR="00B23695">
        <w:rPr>
          <w:rFonts w:ascii="Times New Roman" w:hAnsi="Times New Roman" w:cs="Times New Roman"/>
        </w:rPr>
        <w:t>Washington (WA)</w:t>
      </w:r>
      <w:r w:rsidR="00F20225">
        <w:rPr>
          <w:rFonts w:ascii="Times New Roman" w:hAnsi="Times New Roman" w:cs="Times New Roman"/>
        </w:rPr>
        <w:t xml:space="preserve"> state EV population datasets </w:t>
      </w:r>
      <w:r w:rsidR="008F21BB">
        <w:rPr>
          <w:rFonts w:ascii="Times New Roman" w:hAnsi="Times New Roman" w:cs="Times New Roman"/>
        </w:rPr>
        <w:t xml:space="preserve">made publicly available by the </w:t>
      </w:r>
      <w:r w:rsidR="00B23695">
        <w:rPr>
          <w:rFonts w:ascii="Times New Roman" w:hAnsi="Times New Roman" w:cs="Times New Roman"/>
        </w:rPr>
        <w:t>WA</w:t>
      </w:r>
      <w:r w:rsidR="008F21BB" w:rsidRPr="008F21BB">
        <w:rPr>
          <w:rFonts w:ascii="Times New Roman" w:hAnsi="Times New Roman" w:cs="Times New Roman"/>
        </w:rPr>
        <w:t xml:space="preserve"> State Department of Licensing (DOL)</w:t>
      </w:r>
      <w:r w:rsidR="0055316B">
        <w:rPr>
          <w:rFonts w:ascii="Times New Roman" w:hAnsi="Times New Roman" w:cs="Times New Roman"/>
        </w:rPr>
        <w:t xml:space="preserve"> </w:t>
      </w:r>
      <w:r w:rsidR="0019296C">
        <w:rPr>
          <w:rFonts w:ascii="Times New Roman" w:hAnsi="Times New Roman" w:cs="Times New Roman"/>
          <w:vertAlign w:val="superscript"/>
        </w:rPr>
        <w:t>[1][2]</w:t>
      </w:r>
      <w:r w:rsidR="008F21BB">
        <w:rPr>
          <w:rFonts w:ascii="Times New Roman" w:hAnsi="Times New Roman" w:cs="Times New Roman"/>
        </w:rPr>
        <w:t>.</w:t>
      </w:r>
    </w:p>
    <w:p w14:paraId="2677060B" w14:textId="5B31CDE7" w:rsidR="00483E78" w:rsidRDefault="0019296C" w:rsidP="005705DA">
      <w:pPr>
        <w:rPr>
          <w:rFonts w:ascii="Times New Roman" w:hAnsi="Times New Roman" w:cs="Times New Roman"/>
        </w:rPr>
      </w:pPr>
      <w:r>
        <w:rPr>
          <w:rFonts w:ascii="Times New Roman" w:hAnsi="Times New Roman" w:cs="Times New Roman"/>
        </w:rPr>
        <w:t>This study will incorporate geographical and time series analysis of the EV population from 2017 to 2023. Based on the trend observed in the time series analysis, an appropriate regression model is trained to predict the amount of EVs that are likely to be registered in 2024, 2025, and 2026. The fitted forecast model will be evaluated</w:t>
      </w:r>
      <w:r w:rsidR="00921FF6">
        <w:rPr>
          <w:rFonts w:ascii="Times New Roman" w:hAnsi="Times New Roman" w:cs="Times New Roman"/>
        </w:rPr>
        <w:t xml:space="preserve"> for its accuracy</w:t>
      </w:r>
      <w:r>
        <w:rPr>
          <w:rFonts w:ascii="Times New Roman" w:hAnsi="Times New Roman" w:cs="Times New Roman"/>
        </w:rPr>
        <w:t xml:space="preserve"> using </w:t>
      </w:r>
      <w:r w:rsidR="00193560">
        <w:rPr>
          <w:rFonts w:ascii="Times New Roman" w:hAnsi="Times New Roman" w:cs="Times New Roman"/>
        </w:rPr>
        <w:t>its</w:t>
      </w:r>
      <w:r w:rsidR="00044F70">
        <w:rPr>
          <w:rFonts w:ascii="Times New Roman" w:hAnsi="Times New Roman" w:cs="Times New Roman"/>
        </w:rPr>
        <w:t xml:space="preserve"> </w:t>
      </w:r>
      <w:r w:rsidR="00E721E8">
        <w:rPr>
          <w:rFonts w:ascii="Times New Roman" w:hAnsi="Times New Roman" w:cs="Times New Roman"/>
        </w:rPr>
        <w:t>mean</w:t>
      </w:r>
      <w:r w:rsidR="00533E7F">
        <w:rPr>
          <w:rFonts w:ascii="Times New Roman" w:hAnsi="Times New Roman" w:cs="Times New Roman"/>
        </w:rPr>
        <w:t xml:space="preserve"> </w:t>
      </w:r>
      <w:r w:rsidR="00E721E8">
        <w:rPr>
          <w:rFonts w:ascii="Times New Roman" w:hAnsi="Times New Roman" w:cs="Times New Roman"/>
        </w:rPr>
        <w:t>a</w:t>
      </w:r>
      <w:r w:rsidR="00533E7F">
        <w:rPr>
          <w:rFonts w:ascii="Times New Roman" w:hAnsi="Times New Roman" w:cs="Times New Roman"/>
        </w:rPr>
        <w:t xml:space="preserve">bsolute </w:t>
      </w:r>
      <w:r w:rsidR="00E721E8">
        <w:rPr>
          <w:rFonts w:ascii="Times New Roman" w:hAnsi="Times New Roman" w:cs="Times New Roman"/>
        </w:rPr>
        <w:t>p</w:t>
      </w:r>
      <w:r w:rsidR="00533E7F">
        <w:rPr>
          <w:rFonts w:ascii="Times New Roman" w:hAnsi="Times New Roman" w:cs="Times New Roman"/>
        </w:rPr>
        <w:t xml:space="preserve">ercentage </w:t>
      </w:r>
      <w:r w:rsidR="00E721E8">
        <w:rPr>
          <w:rFonts w:ascii="Times New Roman" w:hAnsi="Times New Roman" w:cs="Times New Roman"/>
        </w:rPr>
        <w:t>e</w:t>
      </w:r>
      <w:r w:rsidR="00533E7F">
        <w:rPr>
          <w:rFonts w:ascii="Times New Roman" w:hAnsi="Times New Roman" w:cs="Times New Roman"/>
        </w:rPr>
        <w:t>rror (MAPE)</w:t>
      </w:r>
      <w:r w:rsidR="0055316B">
        <w:rPr>
          <w:rFonts w:ascii="Times New Roman" w:hAnsi="Times New Roman" w:cs="Times New Roman"/>
        </w:rPr>
        <w:t xml:space="preserve"> </w:t>
      </w:r>
      <w:r w:rsidR="00533E7F">
        <w:rPr>
          <w:rFonts w:ascii="Times New Roman" w:hAnsi="Times New Roman" w:cs="Times New Roman"/>
          <w:vertAlign w:val="superscript"/>
        </w:rPr>
        <w:t>[3][4]</w:t>
      </w:r>
      <w:r w:rsidR="00533E7F">
        <w:rPr>
          <w:rFonts w:ascii="Times New Roman" w:hAnsi="Times New Roman" w:cs="Times New Roman"/>
        </w:rPr>
        <w:t>.</w:t>
      </w:r>
      <w:r w:rsidR="004060B6">
        <w:rPr>
          <w:rFonts w:ascii="Times New Roman" w:hAnsi="Times New Roman" w:cs="Times New Roman"/>
        </w:rPr>
        <w:t xml:space="preserve"> Using the expected trend of EVs in </w:t>
      </w:r>
      <w:r w:rsidR="00B23695">
        <w:rPr>
          <w:rFonts w:ascii="Times New Roman" w:hAnsi="Times New Roman" w:cs="Times New Roman"/>
        </w:rPr>
        <w:t>WA</w:t>
      </w:r>
      <w:r w:rsidR="004060B6">
        <w:rPr>
          <w:rFonts w:ascii="Times New Roman" w:hAnsi="Times New Roman" w:cs="Times New Roman"/>
        </w:rPr>
        <w:t>, inferences will be made on the outlook of EVs in the coming years.</w:t>
      </w:r>
    </w:p>
    <w:p w14:paraId="414FB450" w14:textId="7B8853DD" w:rsidR="000F3A42" w:rsidRDefault="00073BDF" w:rsidP="00073BDF">
      <w:pPr>
        <w:jc w:val="center"/>
        <w:rPr>
          <w:rFonts w:ascii="Times New Roman" w:hAnsi="Times New Roman" w:cs="Times New Roman"/>
          <w:b/>
          <w:bCs/>
        </w:rPr>
      </w:pPr>
      <w:r>
        <w:rPr>
          <w:rFonts w:ascii="Times New Roman" w:hAnsi="Times New Roman" w:cs="Times New Roman"/>
          <w:b/>
          <w:bCs/>
        </w:rPr>
        <w:t>INTRODUCTION</w:t>
      </w:r>
    </w:p>
    <w:p w14:paraId="61E69EE6" w14:textId="335F6303" w:rsidR="007C6645" w:rsidRDefault="00775EC1" w:rsidP="00073BDF">
      <w:pPr>
        <w:rPr>
          <w:rFonts w:ascii="Times New Roman" w:hAnsi="Times New Roman" w:cs="Times New Roman"/>
        </w:rPr>
      </w:pPr>
      <w:r>
        <w:rPr>
          <w:rFonts w:ascii="Times New Roman" w:hAnsi="Times New Roman" w:cs="Times New Roman"/>
        </w:rPr>
        <w:t>For decades, developing fully electrical vehicles has been a daunting, yet highly desired goal by automakers. Beginning with its conceptions and initial renditions of steam powered EVs in the early 1900s, these vehicles were the center of attention until their decline after oil became a more efficient fuel source</w:t>
      </w:r>
      <w:r w:rsidR="007C6645">
        <w:rPr>
          <w:rFonts w:ascii="Times New Roman" w:hAnsi="Times New Roman" w:cs="Times New Roman"/>
        </w:rPr>
        <w:t xml:space="preserve">. </w:t>
      </w:r>
      <w:r w:rsidR="0032227B">
        <w:rPr>
          <w:rFonts w:ascii="Times New Roman" w:hAnsi="Times New Roman" w:cs="Times New Roman"/>
        </w:rPr>
        <w:t>The</w:t>
      </w:r>
      <w:r>
        <w:rPr>
          <w:rFonts w:ascii="Times New Roman" w:hAnsi="Times New Roman" w:cs="Times New Roman"/>
        </w:rPr>
        <w:t xml:space="preserve"> desire for EVs effectively perished until </w:t>
      </w:r>
      <w:r w:rsidR="0032227B">
        <w:rPr>
          <w:rFonts w:ascii="Times New Roman" w:hAnsi="Times New Roman" w:cs="Times New Roman"/>
        </w:rPr>
        <w:t xml:space="preserve">around the 1970s when </w:t>
      </w:r>
      <w:r>
        <w:rPr>
          <w:rFonts w:ascii="Times New Roman" w:hAnsi="Times New Roman" w:cs="Times New Roman"/>
        </w:rPr>
        <w:t>the rise in gas prices</w:t>
      </w:r>
      <w:r w:rsidR="008A4C7A">
        <w:rPr>
          <w:rFonts w:ascii="Times New Roman" w:hAnsi="Times New Roman" w:cs="Times New Roman"/>
        </w:rPr>
        <w:t xml:space="preserve"> urged automakers to seek alternatively fueled vehicles</w:t>
      </w:r>
      <w:r>
        <w:rPr>
          <w:rFonts w:ascii="Times New Roman" w:hAnsi="Times New Roman" w:cs="Times New Roman"/>
        </w:rPr>
        <w:t xml:space="preserve">. </w:t>
      </w:r>
      <w:r w:rsidR="007C6645">
        <w:rPr>
          <w:rFonts w:ascii="Times New Roman" w:hAnsi="Times New Roman" w:cs="Times New Roman"/>
        </w:rPr>
        <w:t xml:space="preserve">In tandem with </w:t>
      </w:r>
      <w:r>
        <w:rPr>
          <w:rFonts w:ascii="Times New Roman" w:hAnsi="Times New Roman" w:cs="Times New Roman"/>
        </w:rPr>
        <w:t xml:space="preserve">the success of the fully </w:t>
      </w:r>
      <w:r>
        <w:rPr>
          <w:rFonts w:ascii="Times New Roman" w:hAnsi="Times New Roman" w:cs="Times New Roman"/>
        </w:rPr>
        <w:t>electric lunar-vehicle</w:t>
      </w:r>
      <w:r w:rsidR="007C6645">
        <w:rPr>
          <w:rFonts w:ascii="Times New Roman" w:hAnsi="Times New Roman" w:cs="Times New Roman"/>
        </w:rPr>
        <w:t xml:space="preserve">, the appeal for EVs was once again on the rise </w:t>
      </w:r>
      <w:r w:rsidR="007C6645">
        <w:rPr>
          <w:rFonts w:ascii="Times New Roman" w:hAnsi="Times New Roman" w:cs="Times New Roman"/>
          <w:vertAlign w:val="superscript"/>
        </w:rPr>
        <w:t>[5]</w:t>
      </w:r>
      <w:r w:rsidR="007C6645">
        <w:rPr>
          <w:rFonts w:ascii="Times New Roman" w:hAnsi="Times New Roman" w:cs="Times New Roman"/>
        </w:rPr>
        <w:t>.</w:t>
      </w:r>
    </w:p>
    <w:p w14:paraId="047D1357" w14:textId="4C156783" w:rsidR="008A4C7A" w:rsidRDefault="008A4C7A" w:rsidP="00073BDF">
      <w:pPr>
        <w:rPr>
          <w:rFonts w:ascii="Times New Roman" w:hAnsi="Times New Roman" w:cs="Times New Roman"/>
        </w:rPr>
      </w:pPr>
      <w:r>
        <w:rPr>
          <w:rFonts w:ascii="Times New Roman" w:hAnsi="Times New Roman" w:cs="Times New Roman"/>
        </w:rPr>
        <w:t xml:space="preserve">Despite slow, but steady research and development of more efficient, fully electric vehicles, it wasn’t until the 2000s when efficient hybrid vehicles first hit the market. Immediately following this milestone, the first plug-in hybrid vehicles (PHEVs) </w:t>
      </w:r>
      <w:r w:rsidR="00C9178B">
        <w:rPr>
          <w:rFonts w:ascii="Times New Roman" w:hAnsi="Times New Roman" w:cs="Times New Roman"/>
        </w:rPr>
        <w:t xml:space="preserve">and eventually </w:t>
      </w:r>
      <w:r w:rsidR="000560DF">
        <w:rPr>
          <w:rFonts w:ascii="Times New Roman" w:hAnsi="Times New Roman" w:cs="Times New Roman"/>
        </w:rPr>
        <w:t>complete</w:t>
      </w:r>
      <w:r w:rsidR="00C9178B">
        <w:rPr>
          <w:rFonts w:ascii="Times New Roman" w:hAnsi="Times New Roman" w:cs="Times New Roman"/>
        </w:rPr>
        <w:t xml:space="preserve"> EVs </w:t>
      </w:r>
      <w:r>
        <w:rPr>
          <w:rFonts w:ascii="Times New Roman" w:hAnsi="Times New Roman" w:cs="Times New Roman"/>
        </w:rPr>
        <w:t>became commercially available.</w:t>
      </w:r>
      <w:r w:rsidR="000560DF">
        <w:rPr>
          <w:rFonts w:ascii="Times New Roman" w:hAnsi="Times New Roman" w:cs="Times New Roman"/>
        </w:rPr>
        <w:t xml:space="preserve"> Despite this, PHEVs and EVs were still undesired </w:t>
      </w:r>
      <w:r w:rsidR="003B267B">
        <w:rPr>
          <w:rFonts w:ascii="Times New Roman" w:hAnsi="Times New Roman" w:cs="Times New Roman"/>
        </w:rPr>
        <w:t>compared</w:t>
      </w:r>
      <w:r w:rsidR="000560DF">
        <w:rPr>
          <w:rFonts w:ascii="Times New Roman" w:hAnsi="Times New Roman" w:cs="Times New Roman"/>
        </w:rPr>
        <w:t xml:space="preserve"> to gas cars </w:t>
      </w:r>
      <w:r w:rsidR="001F351C">
        <w:rPr>
          <w:rFonts w:ascii="Times New Roman" w:hAnsi="Times New Roman" w:cs="Times New Roman"/>
        </w:rPr>
        <w:t xml:space="preserve">due to their relatively inefficient </w:t>
      </w:r>
      <w:r w:rsidR="00A50592">
        <w:rPr>
          <w:rFonts w:ascii="Times New Roman" w:hAnsi="Times New Roman" w:cs="Times New Roman"/>
        </w:rPr>
        <w:t xml:space="preserve">batteries </w:t>
      </w:r>
      <w:r w:rsidR="001F351C">
        <w:rPr>
          <w:rFonts w:ascii="Times New Roman" w:hAnsi="Times New Roman" w:cs="Times New Roman"/>
        </w:rPr>
        <w:t>and high prices</w:t>
      </w:r>
      <w:r w:rsidR="003B267B">
        <w:rPr>
          <w:rFonts w:ascii="Times New Roman" w:hAnsi="Times New Roman" w:cs="Times New Roman"/>
        </w:rPr>
        <w:t xml:space="preserve">. This is due to the cost of batteries alone, which likely also discouraged automakers from developing more efficient batteries. However, this quickly changed around 2014 when battery costs dropped, making EVs more affordable and desirable to the public </w:t>
      </w:r>
      <w:r w:rsidR="003B267B">
        <w:rPr>
          <w:rFonts w:ascii="Times New Roman" w:hAnsi="Times New Roman" w:cs="Times New Roman"/>
          <w:vertAlign w:val="superscript"/>
        </w:rPr>
        <w:t>[5]</w:t>
      </w:r>
      <w:r w:rsidR="003B267B">
        <w:rPr>
          <w:rFonts w:ascii="Times New Roman" w:hAnsi="Times New Roman" w:cs="Times New Roman"/>
        </w:rPr>
        <w:t>.</w:t>
      </w:r>
    </w:p>
    <w:p w14:paraId="189D030E" w14:textId="62003AC0" w:rsidR="003B267B" w:rsidRDefault="003B267B" w:rsidP="00073BDF">
      <w:pPr>
        <w:rPr>
          <w:rFonts w:ascii="Times New Roman" w:hAnsi="Times New Roman" w:cs="Times New Roman"/>
        </w:rPr>
      </w:pPr>
      <w:r>
        <w:rPr>
          <w:rFonts w:ascii="Times New Roman" w:hAnsi="Times New Roman" w:cs="Times New Roman"/>
        </w:rPr>
        <w:t>Fast</w:t>
      </w:r>
      <w:r w:rsidR="00BB6F6A">
        <w:rPr>
          <w:rFonts w:ascii="Times New Roman" w:hAnsi="Times New Roman" w:cs="Times New Roman"/>
        </w:rPr>
        <w:t>-forward to 2023, EVs are now the center of attention, especially in the U.S.</w:t>
      </w:r>
      <w:r w:rsidR="004060B6">
        <w:rPr>
          <w:rFonts w:ascii="Times New Roman" w:hAnsi="Times New Roman" w:cs="Times New Roman"/>
        </w:rPr>
        <w:t xml:space="preserve"> With the provision of Artificial Intelligence and federal </w:t>
      </w:r>
      <w:r w:rsidR="00266B74">
        <w:rPr>
          <w:rFonts w:ascii="Times New Roman" w:hAnsi="Times New Roman" w:cs="Times New Roman"/>
        </w:rPr>
        <w:t xml:space="preserve">rebate </w:t>
      </w:r>
      <w:r w:rsidR="004060B6">
        <w:rPr>
          <w:rFonts w:ascii="Times New Roman" w:hAnsi="Times New Roman" w:cs="Times New Roman"/>
        </w:rPr>
        <w:t>incentives, it is no wonder they</w:t>
      </w:r>
      <w:r w:rsidR="006E2D7C">
        <w:rPr>
          <w:rFonts w:ascii="Times New Roman" w:hAnsi="Times New Roman" w:cs="Times New Roman"/>
        </w:rPr>
        <w:t xml:space="preserve"> are</w:t>
      </w:r>
      <w:r w:rsidR="004060B6">
        <w:rPr>
          <w:rFonts w:ascii="Times New Roman" w:hAnsi="Times New Roman" w:cs="Times New Roman"/>
        </w:rPr>
        <w:t xml:space="preserve"> becoming more popular to this day </w:t>
      </w:r>
      <w:r w:rsidR="004060B6">
        <w:rPr>
          <w:rFonts w:ascii="Times New Roman" w:hAnsi="Times New Roman" w:cs="Times New Roman"/>
          <w:vertAlign w:val="superscript"/>
        </w:rPr>
        <w:t>[6]</w:t>
      </w:r>
      <w:r w:rsidR="004060B6">
        <w:rPr>
          <w:rFonts w:ascii="Times New Roman" w:hAnsi="Times New Roman" w:cs="Times New Roman"/>
        </w:rPr>
        <w:t xml:space="preserve">. </w:t>
      </w:r>
      <w:r w:rsidR="00266B74">
        <w:rPr>
          <w:rFonts w:ascii="Times New Roman" w:hAnsi="Times New Roman" w:cs="Times New Roman"/>
        </w:rPr>
        <w:t xml:space="preserve">Consequently, batteries have become drastically more efficient with a maximum of 80 miles in 2011 to 265 miles in 2015 and 520 miles in 2022 </w:t>
      </w:r>
      <w:r w:rsidR="00266B74">
        <w:rPr>
          <w:rFonts w:ascii="Times New Roman" w:hAnsi="Times New Roman" w:cs="Times New Roman"/>
          <w:vertAlign w:val="superscript"/>
        </w:rPr>
        <w:t>[7]</w:t>
      </w:r>
      <w:r w:rsidR="00266B74">
        <w:rPr>
          <w:rFonts w:ascii="Times New Roman" w:hAnsi="Times New Roman" w:cs="Times New Roman"/>
        </w:rPr>
        <w:t>.</w:t>
      </w:r>
    </w:p>
    <w:p w14:paraId="22303C1B" w14:textId="07A7859A" w:rsidR="0034365F" w:rsidRDefault="00266B74" w:rsidP="00073BDF">
      <w:pPr>
        <w:rPr>
          <w:rFonts w:ascii="Times New Roman" w:hAnsi="Times New Roman" w:cs="Times New Roman"/>
        </w:rPr>
      </w:pPr>
      <w:r>
        <w:rPr>
          <w:rFonts w:ascii="Times New Roman" w:hAnsi="Times New Roman" w:cs="Times New Roman"/>
        </w:rPr>
        <w:t xml:space="preserve">This study seeks to explore how the popularity of EVs has changed since 2017. With constant improvements </w:t>
      </w:r>
      <w:r w:rsidR="00BB5AB7">
        <w:rPr>
          <w:rFonts w:ascii="Times New Roman" w:hAnsi="Times New Roman" w:cs="Times New Roman"/>
        </w:rPr>
        <w:t>in</w:t>
      </w:r>
      <w:r>
        <w:rPr>
          <w:rFonts w:ascii="Times New Roman" w:hAnsi="Times New Roman" w:cs="Times New Roman"/>
        </w:rPr>
        <w:t xml:space="preserve"> </w:t>
      </w:r>
      <w:r w:rsidR="00BB5AB7">
        <w:rPr>
          <w:rFonts w:ascii="Times New Roman" w:hAnsi="Times New Roman" w:cs="Times New Roman"/>
        </w:rPr>
        <w:t>efficiency</w:t>
      </w:r>
      <w:r>
        <w:rPr>
          <w:rFonts w:ascii="Times New Roman" w:hAnsi="Times New Roman" w:cs="Times New Roman"/>
        </w:rPr>
        <w:t xml:space="preserve"> and declining prices, demand for EVs is likely to continue rising in the upcoming years. </w:t>
      </w:r>
      <w:r w:rsidR="00BB5AB7">
        <w:rPr>
          <w:rFonts w:ascii="Times New Roman" w:hAnsi="Times New Roman" w:cs="Times New Roman"/>
        </w:rPr>
        <w:t>Analyzing this trend allows us to predict how many EVs we are likely to see hitting the road in the next few years. Simultaneously, geographical observations can help us pinpoint where we</w:t>
      </w:r>
      <w:r w:rsidR="004410A2">
        <w:rPr>
          <w:rFonts w:ascii="Times New Roman" w:hAnsi="Times New Roman" w:cs="Times New Roman"/>
        </w:rPr>
        <w:t xml:space="preserve"> are</w:t>
      </w:r>
      <w:r w:rsidR="00BB5AB7">
        <w:rPr>
          <w:rFonts w:ascii="Times New Roman" w:hAnsi="Times New Roman" w:cs="Times New Roman"/>
        </w:rPr>
        <w:t xml:space="preserve"> likely to see the bulk of EV purchases.</w:t>
      </w:r>
    </w:p>
    <w:p w14:paraId="5EC760CF" w14:textId="77777777" w:rsidR="0034365F" w:rsidRDefault="0034365F" w:rsidP="00073BDF">
      <w:pPr>
        <w:rPr>
          <w:rFonts w:ascii="Times New Roman" w:hAnsi="Times New Roman" w:cs="Times New Roman"/>
        </w:rPr>
      </w:pPr>
      <w:r>
        <w:rPr>
          <w:rFonts w:ascii="Times New Roman" w:hAnsi="Times New Roman" w:cs="Times New Roman"/>
        </w:rPr>
        <w:t>For this study, hybrids, PHEVs, and EVs will all be referred to as EVs.</w:t>
      </w:r>
    </w:p>
    <w:p w14:paraId="4FCC580F" w14:textId="019F7E92" w:rsidR="0034365F" w:rsidRPr="008A4C7A" w:rsidRDefault="0034365F" w:rsidP="00073BDF">
      <w:pPr>
        <w:rPr>
          <w:rFonts w:ascii="Times New Roman" w:hAnsi="Times New Roman" w:cs="Times New Roman"/>
        </w:rPr>
      </w:pPr>
      <w:r>
        <w:rPr>
          <w:rFonts w:ascii="Times New Roman" w:hAnsi="Times New Roman" w:cs="Times New Roman"/>
        </w:rPr>
        <w:t xml:space="preserve"> </w:t>
      </w:r>
    </w:p>
    <w:p w14:paraId="526ACDB4" w14:textId="65D85D4C" w:rsidR="0055316B" w:rsidRPr="004060B6" w:rsidRDefault="004060B6" w:rsidP="004060B6">
      <w:pPr>
        <w:jc w:val="center"/>
        <w:rPr>
          <w:rFonts w:ascii="Times New Roman" w:hAnsi="Times New Roman" w:cs="Times New Roman"/>
          <w:b/>
          <w:bCs/>
        </w:rPr>
      </w:pPr>
      <w:r>
        <w:rPr>
          <w:rFonts w:ascii="Times New Roman" w:hAnsi="Times New Roman" w:cs="Times New Roman"/>
          <w:b/>
          <w:bCs/>
        </w:rPr>
        <w:lastRenderedPageBreak/>
        <w:t>THE DATASET</w:t>
      </w:r>
      <w:r w:rsidR="00BC2879">
        <w:rPr>
          <w:rFonts w:ascii="Times New Roman" w:hAnsi="Times New Roman" w:cs="Times New Roman"/>
          <w:b/>
          <w:bCs/>
        </w:rPr>
        <w:t>S</w:t>
      </w:r>
    </w:p>
    <w:p w14:paraId="65576B4C" w14:textId="6E12755D" w:rsidR="0034365F" w:rsidRDefault="00BC2879" w:rsidP="005705DA">
      <w:pPr>
        <w:rPr>
          <w:rFonts w:ascii="Times New Roman" w:hAnsi="Times New Roman" w:cs="Times New Roman"/>
        </w:rPr>
      </w:pPr>
      <w:r>
        <w:rPr>
          <w:rFonts w:ascii="Times New Roman" w:hAnsi="Times New Roman" w:cs="Times New Roman"/>
        </w:rPr>
        <w:t xml:space="preserve">For the last few years, </w:t>
      </w:r>
      <w:r w:rsidR="00B23695">
        <w:rPr>
          <w:rFonts w:ascii="Times New Roman" w:hAnsi="Times New Roman" w:cs="Times New Roman"/>
        </w:rPr>
        <w:t>WA</w:t>
      </w:r>
      <w:r>
        <w:rPr>
          <w:rFonts w:ascii="Times New Roman" w:hAnsi="Times New Roman" w:cs="Times New Roman"/>
        </w:rPr>
        <w:t xml:space="preserve">’s DOL has been actively collecting data on the vehicles that have been registered with the state. These datasets have been made publicly available on Data.gov </w:t>
      </w:r>
      <w:r>
        <w:rPr>
          <w:rFonts w:ascii="Times New Roman" w:hAnsi="Times New Roman" w:cs="Times New Roman"/>
          <w:vertAlign w:val="superscript"/>
        </w:rPr>
        <w:t>[1][2]</w:t>
      </w:r>
      <w:r>
        <w:rPr>
          <w:rFonts w:ascii="Times New Roman" w:hAnsi="Times New Roman" w:cs="Times New Roman"/>
        </w:rPr>
        <w:t xml:space="preserve"> and contain information on all electrical vehicles currently registered with the state. </w:t>
      </w:r>
      <w:r w:rsidR="00E368DD">
        <w:rPr>
          <w:rFonts w:ascii="Times New Roman" w:hAnsi="Times New Roman" w:cs="Times New Roman"/>
        </w:rPr>
        <w:t xml:space="preserve">Both datasets are assumed to be the population data for </w:t>
      </w:r>
      <w:r w:rsidR="00B23695">
        <w:rPr>
          <w:rFonts w:ascii="Times New Roman" w:hAnsi="Times New Roman" w:cs="Times New Roman"/>
        </w:rPr>
        <w:t>WA</w:t>
      </w:r>
      <w:r w:rsidR="002017D1">
        <w:rPr>
          <w:rFonts w:ascii="Times New Roman" w:hAnsi="Times New Roman" w:cs="Times New Roman"/>
        </w:rPr>
        <w:t xml:space="preserve"> and are constantly updated each week.</w:t>
      </w:r>
    </w:p>
    <w:p w14:paraId="647220D6" w14:textId="24E58286" w:rsidR="0055316B" w:rsidRDefault="00BC2879" w:rsidP="005705DA">
      <w:pPr>
        <w:rPr>
          <w:rFonts w:ascii="Times New Roman" w:hAnsi="Times New Roman" w:cs="Times New Roman"/>
        </w:rPr>
      </w:pPr>
      <w:r>
        <w:rPr>
          <w:rFonts w:ascii="Times New Roman" w:hAnsi="Times New Roman" w:cs="Times New Roman"/>
        </w:rPr>
        <w:t>The first dataset</w:t>
      </w:r>
      <w:r w:rsidR="008C480A">
        <w:rPr>
          <w:rFonts w:ascii="Times New Roman" w:hAnsi="Times New Roman" w:cs="Times New Roman"/>
        </w:rPr>
        <w:t>, denoted “</w:t>
      </w:r>
      <w:proofErr w:type="spellStart"/>
      <w:r w:rsidR="008C480A">
        <w:rPr>
          <w:rFonts w:ascii="Times New Roman" w:hAnsi="Times New Roman" w:cs="Times New Roman"/>
        </w:rPr>
        <w:t>vehicle_history</w:t>
      </w:r>
      <w:proofErr w:type="spellEnd"/>
      <w:r w:rsidR="008C480A">
        <w:rPr>
          <w:rFonts w:ascii="Times New Roman" w:hAnsi="Times New Roman" w:cs="Times New Roman"/>
        </w:rPr>
        <w:t xml:space="preserve">”, </w:t>
      </w:r>
      <w:r>
        <w:rPr>
          <w:rFonts w:ascii="Times New Roman" w:hAnsi="Times New Roman" w:cs="Times New Roman"/>
        </w:rPr>
        <w:t>contains monthly vehicle registration counts the DOL has collected at the end of each month</w:t>
      </w:r>
      <w:r w:rsidR="006B7B1D">
        <w:rPr>
          <w:rFonts w:ascii="Times New Roman" w:hAnsi="Times New Roman" w:cs="Times New Roman"/>
        </w:rPr>
        <w:t xml:space="preserve"> from January 2017 to November 2023. Each month contains basic information on newly registered EV, such as the type of EV, the battery and if it</w:t>
      </w:r>
      <w:r w:rsidR="003A061E">
        <w:rPr>
          <w:rFonts w:ascii="Times New Roman" w:hAnsi="Times New Roman" w:cs="Times New Roman"/>
        </w:rPr>
        <w:t xml:space="preserve"> is</w:t>
      </w:r>
      <w:r w:rsidR="006B7B1D">
        <w:rPr>
          <w:rFonts w:ascii="Times New Roman" w:hAnsi="Times New Roman" w:cs="Times New Roman"/>
        </w:rPr>
        <w:t xml:space="preserve"> a passenger vehicle. However, for this study, only the date and </w:t>
      </w:r>
      <w:r w:rsidR="0034365F">
        <w:rPr>
          <w:rFonts w:ascii="Times New Roman" w:hAnsi="Times New Roman" w:cs="Times New Roman"/>
        </w:rPr>
        <w:t>vehicle</w:t>
      </w:r>
      <w:r w:rsidR="006B7B1D">
        <w:rPr>
          <w:rFonts w:ascii="Times New Roman" w:hAnsi="Times New Roman" w:cs="Times New Roman"/>
        </w:rPr>
        <w:t xml:space="preserve"> registration count</w:t>
      </w:r>
      <w:r w:rsidR="0034365F">
        <w:rPr>
          <w:rFonts w:ascii="Times New Roman" w:hAnsi="Times New Roman" w:cs="Times New Roman"/>
        </w:rPr>
        <w:t>s</w:t>
      </w:r>
      <w:r w:rsidR="006B7B1D">
        <w:rPr>
          <w:rFonts w:ascii="Times New Roman" w:hAnsi="Times New Roman" w:cs="Times New Roman"/>
        </w:rPr>
        <w:t xml:space="preserve"> </w:t>
      </w:r>
      <w:r w:rsidR="0034365F">
        <w:rPr>
          <w:rFonts w:ascii="Times New Roman" w:hAnsi="Times New Roman" w:cs="Times New Roman"/>
        </w:rPr>
        <w:t xml:space="preserve">are </w:t>
      </w:r>
      <w:r w:rsidR="006B7B1D">
        <w:rPr>
          <w:rFonts w:ascii="Times New Roman" w:hAnsi="Times New Roman" w:cs="Times New Roman"/>
        </w:rPr>
        <w:t>relevant</w:t>
      </w:r>
      <w:r w:rsidR="0034365F">
        <w:rPr>
          <w:rFonts w:ascii="Times New Roman" w:hAnsi="Times New Roman" w:cs="Times New Roman"/>
        </w:rPr>
        <w:t xml:space="preserve">. There are a total of </w:t>
      </w:r>
      <w:r w:rsidR="0034365F" w:rsidRPr="0034365F">
        <w:rPr>
          <w:rFonts w:ascii="Times New Roman" w:hAnsi="Times New Roman" w:cs="Times New Roman"/>
        </w:rPr>
        <w:t>19700</w:t>
      </w:r>
      <w:r w:rsidR="0034365F">
        <w:rPr>
          <w:rFonts w:ascii="Times New Roman" w:hAnsi="Times New Roman" w:cs="Times New Roman"/>
        </w:rPr>
        <w:t xml:space="preserve"> rows. Each row was either separated for its month or for its vehicle county-state information</w:t>
      </w:r>
      <w:r w:rsidR="0056238A">
        <w:rPr>
          <w:rFonts w:ascii="Times New Roman" w:hAnsi="Times New Roman" w:cs="Times New Roman"/>
        </w:rPr>
        <w:t xml:space="preserve"> </w:t>
      </w:r>
      <w:r w:rsidR="0056238A">
        <w:rPr>
          <w:rFonts w:ascii="Times New Roman" w:hAnsi="Times New Roman" w:cs="Times New Roman"/>
          <w:vertAlign w:val="superscript"/>
        </w:rPr>
        <w:t>[1]</w:t>
      </w:r>
      <w:r w:rsidR="0034365F">
        <w:rPr>
          <w:rFonts w:ascii="Times New Roman" w:hAnsi="Times New Roman" w:cs="Times New Roman"/>
        </w:rPr>
        <w:t>.</w:t>
      </w:r>
    </w:p>
    <w:p w14:paraId="2ABC1EFD" w14:textId="445D1526" w:rsidR="00D06534" w:rsidRDefault="0034365F" w:rsidP="005705DA">
      <w:pPr>
        <w:rPr>
          <w:rFonts w:ascii="Times New Roman" w:hAnsi="Times New Roman" w:cs="Times New Roman"/>
        </w:rPr>
      </w:pPr>
      <w:r>
        <w:rPr>
          <w:rFonts w:ascii="Times New Roman" w:hAnsi="Times New Roman" w:cs="Times New Roman"/>
        </w:rPr>
        <w:t>The second dataset</w:t>
      </w:r>
      <w:r w:rsidR="0074125E">
        <w:rPr>
          <w:rFonts w:ascii="Times New Roman" w:hAnsi="Times New Roman" w:cs="Times New Roman"/>
        </w:rPr>
        <w:t>, denoted “</w:t>
      </w:r>
      <w:proofErr w:type="spellStart"/>
      <w:r w:rsidR="0074125E">
        <w:rPr>
          <w:rFonts w:ascii="Times New Roman" w:hAnsi="Times New Roman" w:cs="Times New Roman"/>
        </w:rPr>
        <w:t>vehicle_data</w:t>
      </w:r>
      <w:proofErr w:type="spellEnd"/>
      <w:r w:rsidR="0074125E">
        <w:rPr>
          <w:rFonts w:ascii="Times New Roman" w:hAnsi="Times New Roman" w:cs="Times New Roman"/>
        </w:rPr>
        <w:t xml:space="preserve">”, </w:t>
      </w:r>
      <w:r>
        <w:rPr>
          <w:rFonts w:ascii="Times New Roman" w:hAnsi="Times New Roman" w:cs="Times New Roman"/>
        </w:rPr>
        <w:t>contains all 163005 EV vehicle information currently registered as of 2023</w:t>
      </w:r>
      <w:r w:rsidR="002B2C3C">
        <w:rPr>
          <w:rFonts w:ascii="Times New Roman" w:hAnsi="Times New Roman" w:cs="Times New Roman"/>
        </w:rPr>
        <w:t xml:space="preserve"> by the DOL</w:t>
      </w:r>
      <w:r>
        <w:rPr>
          <w:rFonts w:ascii="Times New Roman" w:hAnsi="Times New Roman" w:cs="Times New Roman"/>
        </w:rPr>
        <w:t>.</w:t>
      </w:r>
      <w:r w:rsidR="002B2C3C">
        <w:rPr>
          <w:rFonts w:ascii="Times New Roman" w:hAnsi="Times New Roman" w:cs="Times New Roman"/>
        </w:rPr>
        <w:t xml:space="preserve"> The dataset contains each vehicle’s 1-10 VIN, county, vehicle brand, and geographical coordinate. This dataset will only be used for geographical data and only the county, coordinates, and brand will be used</w:t>
      </w:r>
      <w:r w:rsidR="0056238A">
        <w:rPr>
          <w:rFonts w:ascii="Times New Roman" w:hAnsi="Times New Roman" w:cs="Times New Roman"/>
        </w:rPr>
        <w:t xml:space="preserve"> </w:t>
      </w:r>
      <w:r w:rsidR="0056238A">
        <w:rPr>
          <w:rFonts w:ascii="Times New Roman" w:hAnsi="Times New Roman" w:cs="Times New Roman"/>
          <w:vertAlign w:val="superscript"/>
        </w:rPr>
        <w:t>[2]</w:t>
      </w:r>
      <w:r w:rsidR="002B2C3C">
        <w:rPr>
          <w:rFonts w:ascii="Times New Roman" w:hAnsi="Times New Roman" w:cs="Times New Roman"/>
        </w:rPr>
        <w:t>.</w:t>
      </w:r>
    </w:p>
    <w:p w14:paraId="54F078BE" w14:textId="3CD0B5BF" w:rsidR="00D06534" w:rsidRDefault="00D06534" w:rsidP="00D06534">
      <w:pPr>
        <w:jc w:val="center"/>
        <w:rPr>
          <w:rFonts w:ascii="Times New Roman" w:hAnsi="Times New Roman" w:cs="Times New Roman"/>
          <w:b/>
          <w:bCs/>
        </w:rPr>
      </w:pPr>
      <w:r>
        <w:rPr>
          <w:rFonts w:ascii="Times New Roman" w:hAnsi="Times New Roman" w:cs="Times New Roman"/>
          <w:b/>
          <w:bCs/>
        </w:rPr>
        <w:t>DATA PREPERATION</w:t>
      </w:r>
    </w:p>
    <w:p w14:paraId="1DEA9563" w14:textId="0AD3A150" w:rsidR="00801143" w:rsidRDefault="00C35822" w:rsidP="008C480A">
      <w:pPr>
        <w:rPr>
          <w:rFonts w:ascii="Times New Roman" w:hAnsi="Times New Roman" w:cs="Times New Roman"/>
          <w:b/>
          <w:bCs/>
        </w:rPr>
      </w:pPr>
      <w:r>
        <w:rPr>
          <w:rFonts w:ascii="Times New Roman" w:hAnsi="Times New Roman" w:cs="Times New Roman"/>
          <w:b/>
          <w:bCs/>
        </w:rPr>
        <w:t>Pre</w:t>
      </w:r>
      <w:r w:rsidR="000752F5">
        <w:rPr>
          <w:rFonts w:ascii="Times New Roman" w:hAnsi="Times New Roman" w:cs="Times New Roman"/>
          <w:b/>
          <w:bCs/>
        </w:rPr>
        <w:t>-</w:t>
      </w:r>
      <w:r w:rsidR="00974980">
        <w:rPr>
          <w:rFonts w:ascii="Times New Roman" w:hAnsi="Times New Roman" w:cs="Times New Roman"/>
          <w:b/>
          <w:bCs/>
        </w:rPr>
        <w:t>P</w:t>
      </w:r>
      <w:r>
        <w:rPr>
          <w:rFonts w:ascii="Times New Roman" w:hAnsi="Times New Roman" w:cs="Times New Roman"/>
          <w:b/>
          <w:bCs/>
        </w:rPr>
        <w:t>rocessing</w:t>
      </w:r>
    </w:p>
    <w:p w14:paraId="09DD60AB" w14:textId="24279778" w:rsidR="002B2C3C" w:rsidRDefault="008C480A" w:rsidP="008C480A">
      <w:pPr>
        <w:rPr>
          <w:rFonts w:ascii="Times New Roman" w:hAnsi="Times New Roman" w:cs="Times New Roman"/>
        </w:rPr>
      </w:pPr>
      <w:r>
        <w:rPr>
          <w:rFonts w:ascii="Times New Roman" w:hAnsi="Times New Roman" w:cs="Times New Roman"/>
        </w:rPr>
        <w:t>Both datasets must be cleaned before performing any analysis. Rows of both datasets containing any missing values will be removed.</w:t>
      </w:r>
      <w:r w:rsidR="007A7E61">
        <w:rPr>
          <w:rFonts w:ascii="Times New Roman" w:hAnsi="Times New Roman" w:cs="Times New Roman"/>
        </w:rPr>
        <w:t xml:space="preserve"> For </w:t>
      </w:r>
      <w:proofErr w:type="spellStart"/>
      <w:r w:rsidR="007A7E61">
        <w:rPr>
          <w:rFonts w:ascii="Times New Roman" w:hAnsi="Times New Roman" w:cs="Times New Roman"/>
        </w:rPr>
        <w:t>vehicle_history</w:t>
      </w:r>
      <w:proofErr w:type="spellEnd"/>
      <w:r w:rsidR="007A7E61">
        <w:rPr>
          <w:rFonts w:ascii="Times New Roman" w:hAnsi="Times New Roman" w:cs="Times New Roman"/>
        </w:rPr>
        <w:t xml:space="preserve">, missing data entails either the date, county or EV count was missing. Unfortunately, we do not have any features that could confidently fill the </w:t>
      </w:r>
      <w:proofErr w:type="spellStart"/>
      <w:r w:rsidR="007A7E61">
        <w:rPr>
          <w:rFonts w:ascii="Times New Roman" w:hAnsi="Times New Roman" w:cs="Times New Roman"/>
        </w:rPr>
        <w:t>NaN</w:t>
      </w:r>
      <w:proofErr w:type="spellEnd"/>
      <w:r w:rsidR="007A7E61">
        <w:rPr>
          <w:rFonts w:ascii="Times New Roman" w:hAnsi="Times New Roman" w:cs="Times New Roman"/>
        </w:rPr>
        <w:t xml:space="preserve"> values. Similarly, </w:t>
      </w:r>
      <w:proofErr w:type="spellStart"/>
      <w:r w:rsidR="007A7E61">
        <w:rPr>
          <w:rFonts w:ascii="Times New Roman" w:hAnsi="Times New Roman" w:cs="Times New Roman"/>
        </w:rPr>
        <w:t>vehicle_data</w:t>
      </w:r>
      <w:proofErr w:type="spellEnd"/>
      <w:r w:rsidR="007A7E61">
        <w:rPr>
          <w:rFonts w:ascii="Times New Roman" w:hAnsi="Times New Roman" w:cs="Times New Roman"/>
        </w:rPr>
        <w:t xml:space="preserve"> would entail missing geographical or automaker information. Although the make, model, and model year columns can be used to predict each other, observation of the data reveals that these features are either completely present or completely missing, making estimative filling improbable.  </w:t>
      </w:r>
    </w:p>
    <w:p w14:paraId="4AC89B7B" w14:textId="5FC7C76A" w:rsidR="008277B9" w:rsidRDefault="008277B9" w:rsidP="008C480A">
      <w:pPr>
        <w:rPr>
          <w:rFonts w:ascii="Times New Roman" w:hAnsi="Times New Roman" w:cs="Times New Roman"/>
        </w:rPr>
      </w:pPr>
      <w:r>
        <w:rPr>
          <w:rFonts w:ascii="Times New Roman" w:hAnsi="Times New Roman" w:cs="Times New Roman"/>
        </w:rPr>
        <w:t xml:space="preserve">The dates for </w:t>
      </w:r>
      <w:proofErr w:type="spellStart"/>
      <w:r>
        <w:rPr>
          <w:rFonts w:ascii="Times New Roman" w:hAnsi="Times New Roman" w:cs="Times New Roman"/>
        </w:rPr>
        <w:t>vehicle_history</w:t>
      </w:r>
      <w:proofErr w:type="spellEnd"/>
      <w:r>
        <w:rPr>
          <w:rFonts w:ascii="Times New Roman" w:hAnsi="Times New Roman" w:cs="Times New Roman"/>
        </w:rPr>
        <w:t xml:space="preserve"> were converted into </w:t>
      </w:r>
      <w:proofErr w:type="spellStart"/>
      <w:r>
        <w:rPr>
          <w:rFonts w:ascii="Times New Roman" w:hAnsi="Times New Roman" w:cs="Times New Roman"/>
        </w:rPr>
        <w:t>pd.datetime</w:t>
      </w:r>
      <w:proofErr w:type="spellEnd"/>
      <w:r>
        <w:rPr>
          <w:rFonts w:ascii="Times New Roman" w:hAnsi="Times New Roman" w:cs="Times New Roman"/>
        </w:rPr>
        <w:t xml:space="preserve"> objects for easier extraction of the parts of the date. Doing this allows us to quickly transform the original categorical type date values to numerical date values that will assist with our predictive model. </w:t>
      </w:r>
    </w:p>
    <w:p w14:paraId="66B6AAC8" w14:textId="50005A43" w:rsidR="008277B9" w:rsidRDefault="008277B9" w:rsidP="008C480A">
      <w:pPr>
        <w:rPr>
          <w:rFonts w:ascii="Times New Roman" w:hAnsi="Times New Roman" w:cs="Times New Roman"/>
        </w:rPr>
      </w:pPr>
      <w:r>
        <w:rPr>
          <w:rFonts w:ascii="Times New Roman" w:hAnsi="Times New Roman" w:cs="Times New Roman"/>
        </w:rPr>
        <w:t xml:space="preserve">The coordinates of </w:t>
      </w:r>
      <w:proofErr w:type="spellStart"/>
      <w:r>
        <w:rPr>
          <w:rFonts w:ascii="Times New Roman" w:hAnsi="Times New Roman" w:cs="Times New Roman"/>
        </w:rPr>
        <w:t>vehicle_data</w:t>
      </w:r>
      <w:proofErr w:type="spellEnd"/>
      <w:r>
        <w:rPr>
          <w:rFonts w:ascii="Times New Roman" w:hAnsi="Times New Roman" w:cs="Times New Roman"/>
        </w:rPr>
        <w:t xml:space="preserve"> were originally stored as Point objects, originally being used via shapely </w:t>
      </w:r>
      <w:r w:rsidR="0056238A">
        <w:rPr>
          <w:rFonts w:ascii="Times New Roman" w:hAnsi="Times New Roman" w:cs="Times New Roman"/>
        </w:rPr>
        <w:t>module</w:t>
      </w:r>
      <w:r>
        <w:rPr>
          <w:rFonts w:ascii="Times New Roman" w:hAnsi="Times New Roman" w:cs="Times New Roman"/>
        </w:rPr>
        <w:t>. These values were transformed to list formatted tuples of [x, y] for mapping usage by the folium package.</w:t>
      </w:r>
    </w:p>
    <w:p w14:paraId="67C4F979" w14:textId="14228363" w:rsidR="00EF148F" w:rsidRPr="00EF148F" w:rsidRDefault="001D191F" w:rsidP="008C480A">
      <w:pPr>
        <w:rPr>
          <w:rFonts w:ascii="Times New Roman" w:hAnsi="Times New Roman" w:cs="Times New Roman"/>
          <w:b/>
          <w:bCs/>
        </w:rPr>
      </w:pPr>
      <w:r>
        <w:rPr>
          <w:rFonts w:ascii="Times New Roman" w:hAnsi="Times New Roman" w:cs="Times New Roman"/>
          <w:b/>
          <w:bCs/>
        </w:rPr>
        <w:t>Geographical</w:t>
      </w:r>
      <w:r w:rsidR="00EF148F">
        <w:rPr>
          <w:rFonts w:ascii="Times New Roman" w:hAnsi="Times New Roman" w:cs="Times New Roman"/>
          <w:b/>
          <w:bCs/>
        </w:rPr>
        <w:t xml:space="preserve"> </w:t>
      </w:r>
      <w:r w:rsidR="00061A01">
        <w:rPr>
          <w:rFonts w:ascii="Times New Roman" w:hAnsi="Times New Roman" w:cs="Times New Roman"/>
          <w:b/>
          <w:bCs/>
        </w:rPr>
        <w:t>Preparation</w:t>
      </w:r>
    </w:p>
    <w:p w14:paraId="7E399399" w14:textId="69897A73" w:rsidR="004B0AEA" w:rsidRPr="008C480A" w:rsidRDefault="007B76BC" w:rsidP="008C480A">
      <w:pPr>
        <w:rPr>
          <w:rFonts w:ascii="Times New Roman" w:hAnsi="Times New Roman" w:cs="Times New Roman"/>
        </w:rPr>
      </w:pPr>
      <w:r>
        <w:rPr>
          <w:rFonts w:ascii="Times New Roman" w:hAnsi="Times New Roman" w:cs="Times New Roman"/>
        </w:rPr>
        <w:t>Two</w:t>
      </w:r>
      <w:r w:rsidR="0056238A">
        <w:rPr>
          <w:rFonts w:ascii="Times New Roman" w:hAnsi="Times New Roman" w:cs="Times New Roman"/>
        </w:rPr>
        <w:t xml:space="preserve"> </w:t>
      </w:r>
      <w:r>
        <w:rPr>
          <w:rFonts w:ascii="Times New Roman" w:hAnsi="Times New Roman" w:cs="Times New Roman"/>
        </w:rPr>
        <w:t xml:space="preserve">supplementary </w:t>
      </w:r>
      <w:proofErr w:type="spellStart"/>
      <w:r>
        <w:rPr>
          <w:rFonts w:ascii="Times New Roman" w:hAnsi="Times New Roman" w:cs="Times New Roman"/>
        </w:rPr>
        <w:t>GeoJSON</w:t>
      </w:r>
      <w:proofErr w:type="spellEnd"/>
      <w:r w:rsidR="0056238A">
        <w:rPr>
          <w:rFonts w:ascii="Times New Roman" w:hAnsi="Times New Roman" w:cs="Times New Roman"/>
        </w:rPr>
        <w:t xml:space="preserve"> datafile</w:t>
      </w:r>
      <w:r>
        <w:rPr>
          <w:rFonts w:ascii="Times New Roman" w:hAnsi="Times New Roman" w:cs="Times New Roman"/>
        </w:rPr>
        <w:t xml:space="preserve">s </w:t>
      </w:r>
      <w:r>
        <w:rPr>
          <w:rFonts w:ascii="Times New Roman" w:hAnsi="Times New Roman" w:cs="Times New Roman"/>
          <w:vertAlign w:val="superscript"/>
        </w:rPr>
        <w:t>[8]</w:t>
      </w:r>
      <w:r w:rsidR="0056238A">
        <w:rPr>
          <w:rFonts w:ascii="Times New Roman" w:hAnsi="Times New Roman" w:cs="Times New Roman"/>
        </w:rPr>
        <w:t xml:space="preserve"> </w:t>
      </w:r>
      <w:r w:rsidR="004B0AEA">
        <w:rPr>
          <w:rFonts w:ascii="Times New Roman" w:hAnsi="Times New Roman" w:cs="Times New Roman"/>
        </w:rPr>
        <w:t>were</w:t>
      </w:r>
      <w:r w:rsidR="0056238A">
        <w:rPr>
          <w:rFonts w:ascii="Times New Roman" w:hAnsi="Times New Roman" w:cs="Times New Roman"/>
        </w:rPr>
        <w:t xml:space="preserve"> included </w:t>
      </w:r>
      <w:r>
        <w:rPr>
          <w:rFonts w:ascii="Times New Roman" w:hAnsi="Times New Roman" w:cs="Times New Roman"/>
        </w:rPr>
        <w:t xml:space="preserve">to provide the coordinates that will be used to map out </w:t>
      </w:r>
      <w:r w:rsidR="00B23695">
        <w:rPr>
          <w:rFonts w:ascii="Times New Roman" w:hAnsi="Times New Roman" w:cs="Times New Roman"/>
        </w:rPr>
        <w:t>WA</w:t>
      </w:r>
      <w:r>
        <w:rPr>
          <w:rFonts w:ascii="Times New Roman" w:hAnsi="Times New Roman" w:cs="Times New Roman"/>
        </w:rPr>
        <w:t xml:space="preserve"> and its counties. The states coordinates are separated from county coordinates. Each of the datafiles contain 500K coordinates of each state in the U.S. and the counties for each of the states</w:t>
      </w:r>
      <w:r w:rsidR="004B0AEA">
        <w:rPr>
          <w:rFonts w:ascii="Times New Roman" w:hAnsi="Times New Roman" w:cs="Times New Roman"/>
        </w:rPr>
        <w:t xml:space="preserve"> separately</w:t>
      </w:r>
      <w:r>
        <w:rPr>
          <w:rFonts w:ascii="Times New Roman" w:hAnsi="Times New Roman" w:cs="Times New Roman"/>
        </w:rPr>
        <w:t xml:space="preserve">. The county coordinates must be extracted for our geographical analysis; however, the datafile categorizes them using the state ID. </w:t>
      </w:r>
      <w:r w:rsidR="00C35822">
        <w:rPr>
          <w:rFonts w:ascii="Times New Roman" w:hAnsi="Times New Roman" w:cs="Times New Roman"/>
        </w:rPr>
        <w:t xml:space="preserve">Extracting the state ID from the states datafile provides us with id=53, which is used to extract the dictionary of coordinates for each county in </w:t>
      </w:r>
      <w:r w:rsidR="00B23695">
        <w:rPr>
          <w:rFonts w:ascii="Times New Roman" w:hAnsi="Times New Roman" w:cs="Times New Roman"/>
        </w:rPr>
        <w:t>WA</w:t>
      </w:r>
      <w:r w:rsidR="00C35822">
        <w:rPr>
          <w:rFonts w:ascii="Times New Roman" w:hAnsi="Times New Roman" w:cs="Times New Roman"/>
        </w:rPr>
        <w:t xml:space="preserve">. </w:t>
      </w:r>
      <w:r w:rsidR="001D191F">
        <w:rPr>
          <w:rFonts w:ascii="Times New Roman" w:hAnsi="Times New Roman" w:cs="Times New Roman"/>
        </w:rPr>
        <w:t>With all state and county information, the c</w:t>
      </w:r>
      <w:r w:rsidR="004E389D">
        <w:rPr>
          <w:rFonts w:ascii="Times New Roman" w:hAnsi="Times New Roman" w:cs="Times New Roman"/>
        </w:rPr>
        <w:t xml:space="preserve">oordinate outlines for </w:t>
      </w:r>
      <w:r w:rsidR="00B23695">
        <w:rPr>
          <w:rFonts w:ascii="Times New Roman" w:hAnsi="Times New Roman" w:cs="Times New Roman"/>
        </w:rPr>
        <w:t>WA</w:t>
      </w:r>
      <w:r w:rsidR="004E389D">
        <w:rPr>
          <w:rFonts w:ascii="Times New Roman" w:hAnsi="Times New Roman" w:cs="Times New Roman"/>
        </w:rPr>
        <w:t xml:space="preserve"> and its counties were extracted from the JSON file.</w:t>
      </w:r>
    </w:p>
    <w:p w14:paraId="53776918" w14:textId="2FB6F385" w:rsidR="00D06534" w:rsidRDefault="00D06534" w:rsidP="00D06534">
      <w:pPr>
        <w:jc w:val="center"/>
        <w:rPr>
          <w:rFonts w:ascii="Times New Roman" w:hAnsi="Times New Roman" w:cs="Times New Roman"/>
          <w:b/>
          <w:bCs/>
        </w:rPr>
      </w:pPr>
      <w:r>
        <w:rPr>
          <w:rFonts w:ascii="Times New Roman" w:hAnsi="Times New Roman" w:cs="Times New Roman"/>
          <w:b/>
          <w:bCs/>
        </w:rPr>
        <w:t>ANALYSIS</w:t>
      </w:r>
    </w:p>
    <w:p w14:paraId="09C3CA64" w14:textId="104D1159" w:rsidR="009F04C2" w:rsidRDefault="009F04C2" w:rsidP="009F04C2">
      <w:pPr>
        <w:rPr>
          <w:rFonts w:ascii="Times New Roman" w:hAnsi="Times New Roman" w:cs="Times New Roman"/>
        </w:rPr>
      </w:pPr>
      <w:r>
        <w:rPr>
          <w:rFonts w:ascii="Times New Roman" w:hAnsi="Times New Roman" w:cs="Times New Roman"/>
          <w:b/>
          <w:bCs/>
        </w:rPr>
        <w:t>Understanding</w:t>
      </w:r>
      <w:r w:rsidR="00DC7DC5">
        <w:rPr>
          <w:rFonts w:ascii="Times New Roman" w:hAnsi="Times New Roman" w:cs="Times New Roman"/>
          <w:b/>
          <w:bCs/>
        </w:rPr>
        <w:t xml:space="preserve"> Vehicle History</w:t>
      </w:r>
    </w:p>
    <w:p w14:paraId="1766C293" w14:textId="77777777" w:rsidR="00FF52EA" w:rsidRDefault="00061A01" w:rsidP="009F04C2">
      <w:pPr>
        <w:rPr>
          <w:rFonts w:ascii="Times New Roman" w:hAnsi="Times New Roman" w:cs="Times New Roman"/>
        </w:rPr>
      </w:pPr>
      <w:r>
        <w:rPr>
          <w:rFonts w:ascii="Times New Roman" w:hAnsi="Times New Roman" w:cs="Times New Roman"/>
        </w:rPr>
        <w:t xml:space="preserve">The vehicle history data contains a count of the total number of EVs and the total number of vehicles registered each month as described in the data information provided on Data.gov </w:t>
      </w:r>
      <w:r>
        <w:rPr>
          <w:rFonts w:ascii="Times New Roman" w:hAnsi="Times New Roman" w:cs="Times New Roman"/>
          <w:vertAlign w:val="superscript"/>
        </w:rPr>
        <w:t>[1]</w:t>
      </w:r>
      <w:r>
        <w:rPr>
          <w:rFonts w:ascii="Times New Roman" w:hAnsi="Times New Roman" w:cs="Times New Roman"/>
        </w:rPr>
        <w:t>.</w:t>
      </w:r>
    </w:p>
    <w:p w14:paraId="213D4429" w14:textId="77777777" w:rsidR="002F03A0" w:rsidRDefault="002F03A0" w:rsidP="002F03A0">
      <w:pPr>
        <w:keepNext/>
      </w:pPr>
      <w:r w:rsidRPr="00061A01">
        <w:rPr>
          <w:rFonts w:ascii="Times New Roman" w:hAnsi="Times New Roman" w:cs="Times New Roman"/>
        </w:rPr>
        <w:drawing>
          <wp:inline distT="0" distB="0" distL="0" distR="0" wp14:anchorId="51DB35EF" wp14:editId="61B1024A">
            <wp:extent cx="2926080" cy="1270000"/>
            <wp:effectExtent l="0" t="0" r="7620" b="6350"/>
            <wp:docPr id="1847800014"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00014" name="Picture 1" descr="A graph with a line going up&#10;&#10;Description automatically generated"/>
                    <pic:cNvPicPr/>
                  </pic:nvPicPr>
                  <pic:blipFill>
                    <a:blip r:embed="rId11"/>
                    <a:stretch>
                      <a:fillRect/>
                    </a:stretch>
                  </pic:blipFill>
                  <pic:spPr>
                    <a:xfrm>
                      <a:off x="0" y="0"/>
                      <a:ext cx="2926080" cy="1270000"/>
                    </a:xfrm>
                    <a:prstGeom prst="rect">
                      <a:avLst/>
                    </a:prstGeom>
                  </pic:spPr>
                </pic:pic>
              </a:graphicData>
            </a:graphic>
          </wp:inline>
        </w:drawing>
      </w:r>
    </w:p>
    <w:p w14:paraId="466CAAA4" w14:textId="44366831" w:rsidR="002F03A0" w:rsidRDefault="002F03A0" w:rsidP="0014488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966DA">
        <w:rPr>
          <w:noProof/>
        </w:rPr>
        <w:t>1</w:t>
      </w:r>
      <w:r>
        <w:fldChar w:fldCharType="end"/>
      </w:r>
      <w:r>
        <w:t xml:space="preserve">: </w:t>
      </w:r>
      <w:r w:rsidRPr="000E45ED">
        <w:t>Cum</w:t>
      </w:r>
      <w:r w:rsidR="008B6E4B">
        <w:t>ulative</w:t>
      </w:r>
      <w:r w:rsidRPr="000E45ED">
        <w:t xml:space="preserve"> # of EVs Registered with </w:t>
      </w:r>
      <w:r>
        <w:t>WA</w:t>
      </w:r>
      <w:r w:rsidRPr="000E45ED">
        <w:t xml:space="preserve"> Up to 2023</w:t>
      </w:r>
    </w:p>
    <w:p w14:paraId="7715E148" w14:textId="77777777" w:rsidR="008A028C" w:rsidRDefault="008A028C" w:rsidP="009F04C2">
      <w:pPr>
        <w:rPr>
          <w:rFonts w:ascii="Times New Roman" w:hAnsi="Times New Roman" w:cs="Times New Roman"/>
        </w:rPr>
        <w:sectPr w:rsidR="008A028C" w:rsidSect="005705DA">
          <w:type w:val="continuous"/>
          <w:pgSz w:w="12240" w:h="15840"/>
          <w:pgMar w:top="1440" w:right="1440" w:bottom="1440" w:left="1440" w:header="708" w:footer="708" w:gutter="0"/>
          <w:cols w:num="2" w:space="144"/>
          <w:docGrid w:linePitch="360"/>
        </w:sectPr>
      </w:pPr>
    </w:p>
    <w:p w14:paraId="7BC417A7" w14:textId="45464316" w:rsidR="008A028C" w:rsidRDefault="009C2D48" w:rsidP="008A028C">
      <w:pPr>
        <w:keepNext/>
      </w:pPr>
      <w:r w:rsidRPr="002621B5">
        <w:rPr>
          <w:rFonts w:ascii="Times New Roman" w:hAnsi="Times New Roman" w:cs="Times New Roman"/>
        </w:rPr>
        <w:lastRenderedPageBreak/>
        <w:drawing>
          <wp:inline distT="0" distB="0" distL="0" distR="0" wp14:anchorId="7912D9E2" wp14:editId="16152C04">
            <wp:extent cx="5943600" cy="2305050"/>
            <wp:effectExtent l="0" t="0" r="0" b="0"/>
            <wp:docPr id="678695856" name="Picture 1" descr="A graph showing the growth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95856" name="Picture 1" descr="A graph showing the growth of a company&#10;&#10;Description automatically generated"/>
                    <pic:cNvPicPr/>
                  </pic:nvPicPr>
                  <pic:blipFill>
                    <a:blip r:embed="rId12"/>
                    <a:stretch>
                      <a:fillRect/>
                    </a:stretch>
                  </pic:blipFill>
                  <pic:spPr>
                    <a:xfrm>
                      <a:off x="0" y="0"/>
                      <a:ext cx="5943600" cy="2305050"/>
                    </a:xfrm>
                    <a:prstGeom prst="rect">
                      <a:avLst/>
                    </a:prstGeom>
                  </pic:spPr>
                </pic:pic>
              </a:graphicData>
            </a:graphic>
          </wp:inline>
        </w:drawing>
      </w:r>
    </w:p>
    <w:p w14:paraId="5ED54A43" w14:textId="1C2670B5" w:rsidR="00BF6193" w:rsidRDefault="008A028C" w:rsidP="00BF6193">
      <w:pPr>
        <w:pStyle w:val="Caption"/>
        <w:jc w:val="center"/>
      </w:pPr>
      <w:r>
        <w:t xml:space="preserve">Figure </w:t>
      </w:r>
      <w:r>
        <w:fldChar w:fldCharType="begin"/>
      </w:r>
      <w:r>
        <w:instrText xml:space="preserve"> SEQ Figure \* ARABIC </w:instrText>
      </w:r>
      <w:r>
        <w:fldChar w:fldCharType="separate"/>
      </w:r>
      <w:r w:rsidR="007966DA">
        <w:rPr>
          <w:noProof/>
        </w:rPr>
        <w:t>2</w:t>
      </w:r>
      <w:r>
        <w:fldChar w:fldCharType="end"/>
      </w:r>
      <w:r>
        <w:t xml:space="preserve">: </w:t>
      </w:r>
      <w:r w:rsidRPr="0099144C">
        <w:t xml:space="preserve"># of EVs </w:t>
      </w:r>
      <w:r w:rsidR="00656AEC">
        <w:t xml:space="preserve">Actively </w:t>
      </w:r>
      <w:r w:rsidRPr="0099144C">
        <w:t xml:space="preserve">Registered </w:t>
      </w:r>
      <w:r w:rsidR="009A0209">
        <w:t xml:space="preserve">as of Each </w:t>
      </w:r>
      <w:r w:rsidRPr="0099144C">
        <w:t xml:space="preserve">Month </w:t>
      </w:r>
      <w:r w:rsidR="008A13F7">
        <w:t>Between</w:t>
      </w:r>
      <w:r w:rsidRPr="0099144C">
        <w:t xml:space="preserve"> 2017 to 2023</w:t>
      </w:r>
    </w:p>
    <w:p w14:paraId="7D696C74" w14:textId="77777777" w:rsidR="00BF6193" w:rsidRDefault="00BF6193" w:rsidP="00BF6193"/>
    <w:p w14:paraId="1D70796D" w14:textId="0536A8D4" w:rsidR="00BF6193" w:rsidRPr="00BF6193" w:rsidRDefault="00BF6193" w:rsidP="00BF6193">
      <w:pPr>
        <w:sectPr w:rsidR="00BF6193" w:rsidRPr="00BF6193" w:rsidSect="008A028C">
          <w:type w:val="continuous"/>
          <w:pgSz w:w="12240" w:h="15840"/>
          <w:pgMar w:top="1440" w:right="1440" w:bottom="1440" w:left="1440" w:header="708" w:footer="708" w:gutter="0"/>
          <w:cols w:space="144"/>
          <w:docGrid w:linePitch="360"/>
        </w:sectPr>
      </w:pPr>
    </w:p>
    <w:p w14:paraId="7C891B39" w14:textId="6A71EAE7" w:rsidR="00714418" w:rsidRDefault="00061A01" w:rsidP="009F04C2">
      <w:pPr>
        <w:rPr>
          <w:rFonts w:ascii="Times New Roman" w:hAnsi="Times New Roman" w:cs="Times New Roman"/>
        </w:rPr>
      </w:pPr>
      <w:r>
        <w:rPr>
          <w:rFonts w:ascii="Times New Roman" w:hAnsi="Times New Roman" w:cs="Times New Roman"/>
        </w:rPr>
        <w:t xml:space="preserve">Assuming this is true, </w:t>
      </w:r>
      <w:r w:rsidR="003C30AB">
        <w:rPr>
          <w:rFonts w:ascii="Times New Roman" w:hAnsi="Times New Roman" w:cs="Times New Roman"/>
        </w:rPr>
        <w:t xml:space="preserve">we can compute </w:t>
      </w:r>
      <w:r w:rsidR="00B178FA">
        <w:rPr>
          <w:rFonts w:ascii="Times New Roman" w:hAnsi="Times New Roman" w:cs="Times New Roman"/>
        </w:rPr>
        <w:t>the total count of new EVs for a given year</w:t>
      </w:r>
      <w:r>
        <w:rPr>
          <w:rFonts w:ascii="Times New Roman" w:hAnsi="Times New Roman" w:cs="Times New Roman"/>
        </w:rPr>
        <w:t>. Calculating the cumulative sum of each year produces the trend in Figure 1.</w:t>
      </w:r>
      <w:r w:rsidR="00650752">
        <w:rPr>
          <w:rFonts w:ascii="Times New Roman" w:hAnsi="Times New Roman" w:cs="Times New Roman"/>
        </w:rPr>
        <w:t xml:space="preserve"> This trend matches the expected observed rise in EV popularity throughout the last few years</w:t>
      </w:r>
      <w:r w:rsidR="00C35EE2">
        <w:rPr>
          <w:rFonts w:ascii="Times New Roman" w:hAnsi="Times New Roman" w:cs="Times New Roman"/>
        </w:rPr>
        <w:t>. However</w:t>
      </w:r>
      <w:r w:rsidR="00866B05">
        <w:rPr>
          <w:rFonts w:ascii="Times New Roman" w:hAnsi="Times New Roman" w:cs="Times New Roman"/>
        </w:rPr>
        <w:t>,</w:t>
      </w:r>
      <w:r w:rsidR="00650752">
        <w:rPr>
          <w:rFonts w:ascii="Times New Roman" w:hAnsi="Times New Roman" w:cs="Times New Roman"/>
        </w:rPr>
        <w:t xml:space="preserve"> this implies that about </w:t>
      </w:r>
      <w:r w:rsidR="006D02E7">
        <w:rPr>
          <w:rFonts w:ascii="Times New Roman" w:hAnsi="Times New Roman" w:cs="Times New Roman"/>
        </w:rPr>
        <w:t>275</w:t>
      </w:r>
      <w:r w:rsidR="00650752">
        <w:rPr>
          <w:rFonts w:ascii="Times New Roman" w:hAnsi="Times New Roman" w:cs="Times New Roman"/>
        </w:rPr>
        <w:t xml:space="preserve"> thousand of the approximately 7 million residents of WA </w:t>
      </w:r>
      <w:r w:rsidR="00C35EE2">
        <w:rPr>
          <w:rFonts w:ascii="Times New Roman" w:hAnsi="Times New Roman" w:cs="Times New Roman"/>
        </w:rPr>
        <w:t>(</w:t>
      </w:r>
      <w:r w:rsidR="006D02E7">
        <w:rPr>
          <w:rFonts w:ascii="Times New Roman" w:hAnsi="Times New Roman" w:cs="Times New Roman"/>
        </w:rPr>
        <w:t>3.9</w:t>
      </w:r>
      <w:r w:rsidR="00C35EE2">
        <w:rPr>
          <w:rFonts w:ascii="Times New Roman" w:hAnsi="Times New Roman" w:cs="Times New Roman"/>
        </w:rPr>
        <w:t xml:space="preserve">% of population) </w:t>
      </w:r>
      <w:r w:rsidR="00650752">
        <w:rPr>
          <w:rFonts w:ascii="Times New Roman" w:hAnsi="Times New Roman" w:cs="Times New Roman"/>
        </w:rPr>
        <w:t>own an EV</w:t>
      </w:r>
      <w:r w:rsidR="006D02E7">
        <w:rPr>
          <w:rFonts w:ascii="Times New Roman" w:hAnsi="Times New Roman" w:cs="Times New Roman"/>
        </w:rPr>
        <w:t xml:space="preserve"> in 20</w:t>
      </w:r>
      <w:r w:rsidR="005440EB">
        <w:rPr>
          <w:rFonts w:ascii="Times New Roman" w:hAnsi="Times New Roman" w:cs="Times New Roman"/>
        </w:rPr>
        <w:t>2</w:t>
      </w:r>
      <w:r w:rsidR="006D02E7">
        <w:rPr>
          <w:rFonts w:ascii="Times New Roman" w:hAnsi="Times New Roman" w:cs="Times New Roman"/>
        </w:rPr>
        <w:t>1</w:t>
      </w:r>
      <w:r w:rsidR="00650752">
        <w:rPr>
          <w:rFonts w:ascii="Times New Roman" w:hAnsi="Times New Roman" w:cs="Times New Roman"/>
        </w:rPr>
        <w:t>.</w:t>
      </w:r>
      <w:r w:rsidR="00A04AC4">
        <w:rPr>
          <w:rFonts w:ascii="Times New Roman" w:hAnsi="Times New Roman" w:cs="Times New Roman"/>
        </w:rPr>
        <w:t xml:space="preserve"> </w:t>
      </w:r>
    </w:p>
    <w:p w14:paraId="7E177AEF" w14:textId="0C1A562B" w:rsidR="00061A01" w:rsidRDefault="00BA227B" w:rsidP="009F04C2">
      <w:pPr>
        <w:rPr>
          <w:rFonts w:ascii="Times New Roman" w:hAnsi="Times New Roman" w:cs="Times New Roman"/>
        </w:rPr>
      </w:pPr>
      <w:r>
        <w:rPr>
          <w:rFonts w:ascii="Times New Roman" w:hAnsi="Times New Roman" w:cs="Times New Roman"/>
        </w:rPr>
        <w:t xml:space="preserve">As exciting as this sounds, </w:t>
      </w:r>
      <w:r w:rsidR="006D02E7">
        <w:rPr>
          <w:rFonts w:ascii="Times New Roman" w:hAnsi="Times New Roman" w:cs="Times New Roman"/>
        </w:rPr>
        <w:t xml:space="preserve">275 </w:t>
      </w:r>
      <w:r w:rsidR="00981666">
        <w:rPr>
          <w:rFonts w:ascii="Times New Roman" w:hAnsi="Times New Roman" w:cs="Times New Roman"/>
        </w:rPr>
        <w:t>thousand is about</w:t>
      </w:r>
      <w:r w:rsidR="006D02E7">
        <w:rPr>
          <w:rFonts w:ascii="Times New Roman" w:hAnsi="Times New Roman" w:cs="Times New Roman"/>
        </w:rPr>
        <w:t xml:space="preserve"> </w:t>
      </w:r>
      <w:r w:rsidR="005440EB">
        <w:rPr>
          <w:rFonts w:ascii="Times New Roman" w:hAnsi="Times New Roman" w:cs="Times New Roman"/>
        </w:rPr>
        <w:t>16.2</w:t>
      </w:r>
      <w:r w:rsidR="006D02E7">
        <w:rPr>
          <w:rFonts w:ascii="Times New Roman" w:hAnsi="Times New Roman" w:cs="Times New Roman"/>
        </w:rPr>
        <w:t>% of the total</w:t>
      </w:r>
      <w:r w:rsidR="005440EB">
        <w:rPr>
          <w:rFonts w:ascii="Times New Roman" w:hAnsi="Times New Roman" w:cs="Times New Roman"/>
        </w:rPr>
        <w:t xml:space="preserve"> EVs in operation in the U.S. in 2021, with California, Texas, and Florida</w:t>
      </w:r>
      <w:r w:rsidR="006D02E7">
        <w:rPr>
          <w:rFonts w:ascii="Times New Roman" w:hAnsi="Times New Roman" w:cs="Times New Roman"/>
        </w:rPr>
        <w:t xml:space="preserve"> </w:t>
      </w:r>
      <w:r w:rsidR="005440EB">
        <w:rPr>
          <w:rFonts w:ascii="Times New Roman" w:hAnsi="Times New Roman" w:cs="Times New Roman"/>
        </w:rPr>
        <w:t>taking the lead</w:t>
      </w:r>
      <w:r w:rsidR="007A3629">
        <w:rPr>
          <w:rFonts w:ascii="Times New Roman" w:hAnsi="Times New Roman" w:cs="Times New Roman"/>
        </w:rPr>
        <w:t xml:space="preserve"> </w:t>
      </w:r>
      <w:r w:rsidR="007A3629">
        <w:rPr>
          <w:rFonts w:ascii="Times New Roman" w:hAnsi="Times New Roman" w:cs="Times New Roman"/>
          <w:vertAlign w:val="superscript"/>
        </w:rPr>
        <w:t>[9]</w:t>
      </w:r>
      <w:r w:rsidR="005440EB">
        <w:rPr>
          <w:rFonts w:ascii="Times New Roman" w:hAnsi="Times New Roman" w:cs="Times New Roman"/>
        </w:rPr>
        <w:t xml:space="preserve">. However, </w:t>
      </w:r>
      <w:r w:rsidR="00BA2D27">
        <w:rPr>
          <w:rFonts w:ascii="Times New Roman" w:hAnsi="Times New Roman" w:cs="Times New Roman"/>
        </w:rPr>
        <w:t xml:space="preserve">California alone holds 76.5% of all the EVs in the U.S. </w:t>
      </w:r>
      <w:r w:rsidR="0050719F">
        <w:rPr>
          <w:rFonts w:ascii="Times New Roman" w:hAnsi="Times New Roman" w:cs="Times New Roman"/>
        </w:rPr>
        <w:t>If</w:t>
      </w:r>
      <w:r w:rsidR="00BA2D27">
        <w:rPr>
          <w:rFonts w:ascii="Times New Roman" w:hAnsi="Times New Roman" w:cs="Times New Roman"/>
        </w:rPr>
        <w:t xml:space="preserve"> Texas and Florida </w:t>
      </w:r>
      <w:r w:rsidR="0050719F">
        <w:rPr>
          <w:rFonts w:ascii="Times New Roman" w:hAnsi="Times New Roman" w:cs="Times New Roman"/>
        </w:rPr>
        <w:t xml:space="preserve">are </w:t>
      </w:r>
      <w:r w:rsidR="00BA2D27">
        <w:rPr>
          <w:rFonts w:ascii="Times New Roman" w:hAnsi="Times New Roman" w:cs="Times New Roman"/>
        </w:rPr>
        <w:t>above WA,</w:t>
      </w:r>
      <w:r w:rsidR="003F63D5">
        <w:rPr>
          <w:rFonts w:ascii="Times New Roman" w:hAnsi="Times New Roman" w:cs="Times New Roman"/>
        </w:rPr>
        <w:t xml:space="preserve"> our computed sum becomes illogical.</w:t>
      </w:r>
    </w:p>
    <w:p w14:paraId="5FEBC2D1" w14:textId="60B00DE0" w:rsidR="003F63D5" w:rsidRDefault="003F63D5" w:rsidP="009F04C2">
      <w:pPr>
        <w:rPr>
          <w:rFonts w:ascii="Times New Roman" w:hAnsi="Times New Roman" w:cs="Times New Roman"/>
        </w:rPr>
      </w:pPr>
      <w:r>
        <w:rPr>
          <w:rFonts w:ascii="Times New Roman" w:hAnsi="Times New Roman" w:cs="Times New Roman"/>
        </w:rPr>
        <w:t xml:space="preserve">This insight </w:t>
      </w:r>
      <w:r w:rsidR="00CA5DC5">
        <w:rPr>
          <w:rFonts w:ascii="Times New Roman" w:hAnsi="Times New Roman" w:cs="Times New Roman"/>
        </w:rPr>
        <w:t>implies</w:t>
      </w:r>
      <w:r>
        <w:rPr>
          <w:rFonts w:ascii="Times New Roman" w:hAnsi="Times New Roman" w:cs="Times New Roman"/>
        </w:rPr>
        <w:t xml:space="preserve"> that the provided description was incorrect.</w:t>
      </w:r>
      <w:r w:rsidR="00CA5DC5">
        <w:rPr>
          <w:rFonts w:ascii="Times New Roman" w:hAnsi="Times New Roman" w:cs="Times New Roman"/>
        </w:rPr>
        <w:t xml:space="preserve"> </w:t>
      </w:r>
      <w:r w:rsidR="00EE1BBF">
        <w:rPr>
          <w:rFonts w:ascii="Times New Roman" w:hAnsi="Times New Roman" w:cs="Times New Roman"/>
        </w:rPr>
        <w:t xml:space="preserve">Knowing this, </w:t>
      </w:r>
      <w:r w:rsidR="00BB3661">
        <w:rPr>
          <w:rFonts w:ascii="Times New Roman" w:hAnsi="Times New Roman" w:cs="Times New Roman"/>
        </w:rPr>
        <w:t>we</w:t>
      </w:r>
      <w:r w:rsidR="00CA5DC5">
        <w:rPr>
          <w:rFonts w:ascii="Times New Roman" w:hAnsi="Times New Roman" w:cs="Times New Roman"/>
        </w:rPr>
        <w:t xml:space="preserve"> can adopt another description that instead </w:t>
      </w:r>
      <w:proofErr w:type="spellStart"/>
      <w:r w:rsidR="00CA5DC5">
        <w:rPr>
          <w:rFonts w:ascii="Times New Roman" w:hAnsi="Times New Roman" w:cs="Times New Roman"/>
        </w:rPr>
        <w:t>vehicle_history</w:t>
      </w:r>
      <w:proofErr w:type="spellEnd"/>
      <w:r w:rsidR="00CA5DC5">
        <w:rPr>
          <w:rFonts w:ascii="Times New Roman" w:hAnsi="Times New Roman" w:cs="Times New Roman"/>
        </w:rPr>
        <w:t xml:space="preserve"> counts the total number of EVs that were </w:t>
      </w:r>
      <w:r w:rsidR="00CA5DC5" w:rsidRPr="00F14E4C">
        <w:rPr>
          <w:rFonts w:ascii="Times New Roman" w:hAnsi="Times New Roman" w:cs="Times New Roman"/>
          <w:i/>
          <w:iCs/>
        </w:rPr>
        <w:t>actively</w:t>
      </w:r>
      <w:r w:rsidR="00CA5DC5">
        <w:rPr>
          <w:rFonts w:ascii="Times New Roman" w:hAnsi="Times New Roman" w:cs="Times New Roman"/>
        </w:rPr>
        <w:t xml:space="preserve"> registered with the DOL at </w:t>
      </w:r>
      <w:r w:rsidR="00C16EC5">
        <w:rPr>
          <w:rFonts w:ascii="Times New Roman" w:hAnsi="Times New Roman" w:cs="Times New Roman"/>
        </w:rPr>
        <w:t>a given</w:t>
      </w:r>
      <w:r w:rsidR="00CA5DC5">
        <w:rPr>
          <w:rFonts w:ascii="Times New Roman" w:hAnsi="Times New Roman" w:cs="Times New Roman"/>
        </w:rPr>
        <w:t xml:space="preserve"> month</w:t>
      </w:r>
      <w:r w:rsidR="00874215">
        <w:rPr>
          <w:rFonts w:ascii="Times New Roman" w:hAnsi="Times New Roman" w:cs="Times New Roman"/>
        </w:rPr>
        <w:t xml:space="preserve">, i.e. each month </w:t>
      </w:r>
      <w:r w:rsidR="00DF1CDC">
        <w:rPr>
          <w:rFonts w:ascii="Times New Roman" w:hAnsi="Times New Roman" w:cs="Times New Roman"/>
        </w:rPr>
        <w:t xml:space="preserve">contains the </w:t>
      </w:r>
      <w:r w:rsidR="002A0E9D" w:rsidRPr="000C76CD">
        <w:rPr>
          <w:rFonts w:ascii="Times New Roman" w:hAnsi="Times New Roman" w:cs="Times New Roman"/>
          <w:i/>
          <w:iCs/>
        </w:rPr>
        <w:t>net cumulative</w:t>
      </w:r>
      <w:r w:rsidR="00DF1CDC" w:rsidRPr="000C76CD">
        <w:rPr>
          <w:rFonts w:ascii="Times New Roman" w:hAnsi="Times New Roman" w:cs="Times New Roman"/>
          <w:i/>
          <w:iCs/>
        </w:rPr>
        <w:t xml:space="preserve"> sum</w:t>
      </w:r>
      <w:r w:rsidR="00DF1CDC">
        <w:rPr>
          <w:rFonts w:ascii="Times New Roman" w:hAnsi="Times New Roman" w:cs="Times New Roman"/>
        </w:rPr>
        <w:t xml:space="preserve"> of all EVs registered in the WA.</w:t>
      </w:r>
    </w:p>
    <w:p w14:paraId="5A810795" w14:textId="425C9250" w:rsidR="008A13F7" w:rsidRPr="008A13F7" w:rsidRDefault="008A13F7" w:rsidP="009F04C2">
      <w:pPr>
        <w:rPr>
          <w:rFonts w:ascii="Times New Roman" w:hAnsi="Times New Roman" w:cs="Times New Roman"/>
          <w:b/>
          <w:bCs/>
        </w:rPr>
      </w:pPr>
      <w:r>
        <w:rPr>
          <w:rFonts w:ascii="Times New Roman" w:hAnsi="Times New Roman" w:cs="Times New Roman"/>
          <w:b/>
          <w:bCs/>
        </w:rPr>
        <w:t>Vehicle History Analysis</w:t>
      </w:r>
    </w:p>
    <w:p w14:paraId="2B4E6791" w14:textId="1C81A738" w:rsidR="00DF1CDC" w:rsidRDefault="00913611" w:rsidP="009F04C2">
      <w:pPr>
        <w:rPr>
          <w:rFonts w:ascii="Times New Roman" w:hAnsi="Times New Roman" w:cs="Times New Roman"/>
        </w:rPr>
      </w:pPr>
      <w:r>
        <w:rPr>
          <w:rFonts w:ascii="Times New Roman" w:hAnsi="Times New Roman" w:cs="Times New Roman"/>
        </w:rPr>
        <w:t>Figure 2 provides the cumulative sum of EVs registered with the DOL as of a given month. The trend confirms our initial understanding of the rise of EVs.</w:t>
      </w:r>
      <w:r w:rsidR="006B0C8B">
        <w:rPr>
          <w:rFonts w:ascii="Times New Roman" w:hAnsi="Times New Roman" w:cs="Times New Roman"/>
        </w:rPr>
        <w:t xml:space="preserve"> We can also observe an exponential increase in EV ownership with each progressing month.</w:t>
      </w:r>
      <w:r>
        <w:rPr>
          <w:rFonts w:ascii="Times New Roman" w:hAnsi="Times New Roman" w:cs="Times New Roman"/>
        </w:rPr>
        <w:t xml:space="preserve"> </w:t>
      </w:r>
      <w:r w:rsidR="006E02CA">
        <w:rPr>
          <w:rFonts w:ascii="Times New Roman" w:hAnsi="Times New Roman" w:cs="Times New Roman"/>
        </w:rPr>
        <w:t xml:space="preserve">In 2021, </w:t>
      </w:r>
      <w:r w:rsidR="0061620C">
        <w:rPr>
          <w:rFonts w:ascii="Times New Roman" w:hAnsi="Times New Roman" w:cs="Times New Roman"/>
        </w:rPr>
        <w:t>WA owns</w:t>
      </w:r>
      <w:r w:rsidR="00CA6682">
        <w:rPr>
          <w:rFonts w:ascii="Times New Roman" w:hAnsi="Times New Roman" w:cs="Times New Roman"/>
        </w:rPr>
        <w:t xml:space="preserve"> is</w:t>
      </w:r>
      <w:r w:rsidR="0061620C">
        <w:rPr>
          <w:rFonts w:ascii="Times New Roman" w:hAnsi="Times New Roman" w:cs="Times New Roman"/>
        </w:rPr>
        <w:t xml:space="preserve"> approximately 86 </w:t>
      </w:r>
      <w:r w:rsidR="0061620C">
        <w:rPr>
          <w:rFonts w:ascii="Times New Roman" w:hAnsi="Times New Roman" w:cs="Times New Roman"/>
        </w:rPr>
        <w:t>thousand EVs, or about 1.2% of its total population and 5.1% of U.S.’s total EVs in operation.</w:t>
      </w:r>
      <w:r w:rsidR="00E54B74">
        <w:rPr>
          <w:rFonts w:ascii="Times New Roman" w:hAnsi="Times New Roman" w:cs="Times New Roman"/>
        </w:rPr>
        <w:t xml:space="preserve"> It is immediately more </w:t>
      </w:r>
      <w:r w:rsidR="00E54B74">
        <w:rPr>
          <w:rFonts w:ascii="Times New Roman" w:hAnsi="Times New Roman" w:cs="Times New Roman"/>
        </w:rPr>
        <w:t>consistent with the data of active EVs in the U.S.</w:t>
      </w:r>
      <w:r w:rsidR="00E61DBC">
        <w:rPr>
          <w:rFonts w:ascii="Times New Roman" w:hAnsi="Times New Roman" w:cs="Times New Roman"/>
        </w:rPr>
        <w:t xml:space="preserve"> mentioned earlier.</w:t>
      </w:r>
      <w:r w:rsidR="001660E3">
        <w:rPr>
          <w:rFonts w:ascii="Times New Roman" w:hAnsi="Times New Roman" w:cs="Times New Roman"/>
        </w:rPr>
        <w:t xml:space="preserve"> </w:t>
      </w:r>
      <w:r w:rsidR="001660E3">
        <w:rPr>
          <w:rFonts w:ascii="Times New Roman" w:hAnsi="Times New Roman" w:cs="Times New Roman"/>
        </w:rPr>
        <w:t>Unfortunately, it is also unveiled that December 2023 currently has no data (as of December 18, 2023).</w:t>
      </w:r>
    </w:p>
    <w:p w14:paraId="1715829A" w14:textId="77777777" w:rsidR="00873320" w:rsidRDefault="00BF6193" w:rsidP="00873320">
      <w:pPr>
        <w:keepNext/>
      </w:pPr>
      <w:r w:rsidRPr="00BF6193">
        <w:rPr>
          <w:rFonts w:ascii="Times New Roman" w:hAnsi="Times New Roman" w:cs="Times New Roman"/>
        </w:rPr>
        <w:drawing>
          <wp:inline distT="0" distB="0" distL="0" distR="0" wp14:anchorId="76B37A56" wp14:editId="60291E75">
            <wp:extent cx="2926080" cy="1231265"/>
            <wp:effectExtent l="0" t="0" r="7620" b="6985"/>
            <wp:docPr id="64246951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69515" name="Picture 1" descr="A graph of different colored lines&#10;&#10;Description automatically generated"/>
                    <pic:cNvPicPr/>
                  </pic:nvPicPr>
                  <pic:blipFill>
                    <a:blip r:embed="rId13"/>
                    <a:stretch>
                      <a:fillRect/>
                    </a:stretch>
                  </pic:blipFill>
                  <pic:spPr>
                    <a:xfrm>
                      <a:off x="0" y="0"/>
                      <a:ext cx="2926080" cy="1231265"/>
                    </a:xfrm>
                    <a:prstGeom prst="rect">
                      <a:avLst/>
                    </a:prstGeom>
                  </pic:spPr>
                </pic:pic>
              </a:graphicData>
            </a:graphic>
          </wp:inline>
        </w:drawing>
      </w:r>
    </w:p>
    <w:p w14:paraId="2F4000E6" w14:textId="6193AC6D" w:rsidR="00873320" w:rsidRDefault="00873320" w:rsidP="00873320">
      <w:pPr>
        <w:pStyle w:val="Caption"/>
        <w:jc w:val="center"/>
      </w:pPr>
      <w:r>
        <w:t xml:space="preserve">Figure </w:t>
      </w:r>
      <w:r>
        <w:fldChar w:fldCharType="begin"/>
      </w:r>
      <w:r>
        <w:instrText xml:space="preserve"> SEQ Figure \* ARABIC </w:instrText>
      </w:r>
      <w:r>
        <w:fldChar w:fldCharType="separate"/>
      </w:r>
      <w:r w:rsidR="007966DA">
        <w:rPr>
          <w:noProof/>
        </w:rPr>
        <w:t>3</w:t>
      </w:r>
      <w:r>
        <w:fldChar w:fldCharType="end"/>
      </w:r>
      <w:r>
        <w:t xml:space="preserve">: </w:t>
      </w:r>
      <w:r w:rsidRPr="00522E82">
        <w:t># of EVs Registered Each Month (</w:t>
      </w:r>
      <w:r w:rsidR="006B0C8B" w:rsidRPr="00522E82">
        <w:t>Separated</w:t>
      </w:r>
      <w:r w:rsidRPr="00522E82">
        <w:t>)</w:t>
      </w:r>
    </w:p>
    <w:p w14:paraId="24189A49" w14:textId="2D4BE721" w:rsidR="00BF6193" w:rsidRDefault="00873320" w:rsidP="009F04C2">
      <w:pPr>
        <w:rPr>
          <w:rFonts w:ascii="Times New Roman" w:hAnsi="Times New Roman" w:cs="Times New Roman"/>
        </w:rPr>
      </w:pPr>
      <w:r>
        <w:rPr>
          <w:rFonts w:ascii="Times New Roman" w:hAnsi="Times New Roman" w:cs="Times New Roman"/>
        </w:rPr>
        <w:t>Figure 3</w:t>
      </w:r>
      <w:r w:rsidR="006B0C8B">
        <w:rPr>
          <w:rFonts w:ascii="Times New Roman" w:hAnsi="Times New Roman" w:cs="Times New Roman"/>
        </w:rPr>
        <w:t xml:space="preserve"> provides a side-by-side view of each month throughout the years</w:t>
      </w:r>
      <w:r w:rsidR="003A2420">
        <w:rPr>
          <w:rFonts w:ascii="Times New Roman" w:hAnsi="Times New Roman" w:cs="Times New Roman"/>
        </w:rPr>
        <w:t xml:space="preserve"> from which we can</w:t>
      </w:r>
      <w:r w:rsidR="006B0C8B">
        <w:rPr>
          <w:rFonts w:ascii="Times New Roman" w:hAnsi="Times New Roman" w:cs="Times New Roman"/>
        </w:rPr>
        <w:t xml:space="preserve"> observe a steady trend </w:t>
      </w:r>
      <w:r w:rsidR="005C6F3E">
        <w:rPr>
          <w:rFonts w:ascii="Times New Roman" w:hAnsi="Times New Roman" w:cs="Times New Roman"/>
        </w:rPr>
        <w:t xml:space="preserve">for each month </w:t>
      </w:r>
      <w:r w:rsidR="006B0C8B">
        <w:rPr>
          <w:rFonts w:ascii="Times New Roman" w:hAnsi="Times New Roman" w:cs="Times New Roman"/>
        </w:rPr>
        <w:t>from 2017 to 2022</w:t>
      </w:r>
      <w:r w:rsidR="00DD61B1">
        <w:rPr>
          <w:rFonts w:ascii="Times New Roman" w:hAnsi="Times New Roman" w:cs="Times New Roman"/>
        </w:rPr>
        <w:t xml:space="preserve">. </w:t>
      </w:r>
      <w:r w:rsidR="002A0E9D">
        <w:rPr>
          <w:rFonts w:ascii="Times New Roman" w:hAnsi="Times New Roman" w:cs="Times New Roman"/>
        </w:rPr>
        <w:t xml:space="preserve">The slope between each point on a given line </w:t>
      </w:r>
      <w:r w:rsidR="00483E95">
        <w:rPr>
          <w:rFonts w:ascii="Times New Roman" w:hAnsi="Times New Roman" w:cs="Times New Roman"/>
        </w:rPr>
        <w:t xml:space="preserve">provides </w:t>
      </w:r>
      <w:r w:rsidR="002A0E9D">
        <w:rPr>
          <w:rFonts w:ascii="Times New Roman" w:hAnsi="Times New Roman" w:cs="Times New Roman"/>
        </w:rPr>
        <w:t xml:space="preserve">the net </w:t>
      </w:r>
      <w:r w:rsidR="00095074">
        <w:rPr>
          <w:rFonts w:ascii="Times New Roman" w:hAnsi="Times New Roman" w:cs="Times New Roman"/>
        </w:rPr>
        <w:t>change in EVs that were actively registered between each month.</w:t>
      </w:r>
      <w:r w:rsidR="000E7E6F">
        <w:rPr>
          <w:rFonts w:ascii="Times New Roman" w:hAnsi="Times New Roman" w:cs="Times New Roman"/>
        </w:rPr>
        <w:t xml:space="preserve"> With each year plotted side by side, a consistent rate of change can also be observed</w:t>
      </w:r>
      <w:r w:rsidR="00946B1B">
        <w:rPr>
          <w:rFonts w:ascii="Times New Roman" w:hAnsi="Times New Roman" w:cs="Times New Roman"/>
        </w:rPr>
        <w:t xml:space="preserve"> between two months across each year</w:t>
      </w:r>
      <w:r w:rsidR="000E7E6F">
        <w:rPr>
          <w:rFonts w:ascii="Times New Roman" w:hAnsi="Times New Roman" w:cs="Times New Roman"/>
        </w:rPr>
        <w:t xml:space="preserve">. By computing the mean change of each </w:t>
      </w:r>
      <w:r w:rsidR="006748A5">
        <w:rPr>
          <w:rFonts w:ascii="Times New Roman" w:hAnsi="Times New Roman" w:cs="Times New Roman"/>
        </w:rPr>
        <w:t xml:space="preserve">year, we can obtain an approximate estimation of </w:t>
      </w:r>
      <w:r w:rsidR="00C7054B">
        <w:rPr>
          <w:rFonts w:ascii="Times New Roman" w:hAnsi="Times New Roman" w:cs="Times New Roman"/>
        </w:rPr>
        <w:t>the number</w:t>
      </w:r>
      <w:r w:rsidR="006748A5">
        <w:rPr>
          <w:rFonts w:ascii="Times New Roman" w:hAnsi="Times New Roman" w:cs="Times New Roman"/>
        </w:rPr>
        <w:t xml:space="preserve"> of EVs for December 2023.</w:t>
      </w:r>
    </w:p>
    <w:p w14:paraId="7E7D5D14" w14:textId="0D030094" w:rsidR="009C2D48" w:rsidRDefault="0033635B" w:rsidP="009F04C2">
      <w:pPr>
        <w:rPr>
          <w:rFonts w:ascii="Times New Roman" w:hAnsi="Times New Roman" w:cs="Times New Roman"/>
        </w:rPr>
      </w:pPr>
      <w:r>
        <w:rPr>
          <w:rFonts w:ascii="Times New Roman" w:hAnsi="Times New Roman" w:cs="Times New Roman"/>
        </w:rPr>
        <w:t>The missing information can also be obtained by utilizing a regression model</w:t>
      </w:r>
      <w:r w:rsidR="00C7054B">
        <w:rPr>
          <w:rFonts w:ascii="Times New Roman" w:hAnsi="Times New Roman" w:cs="Times New Roman"/>
        </w:rPr>
        <w:t xml:space="preserve">; however, a decision </w:t>
      </w:r>
      <w:r w:rsidR="00C7054B">
        <w:rPr>
          <w:rFonts w:ascii="Times New Roman" w:hAnsi="Times New Roman" w:cs="Times New Roman"/>
        </w:rPr>
        <w:lastRenderedPageBreak/>
        <w:t>was made to not use this method. Each month may have different factors</w:t>
      </w:r>
      <w:r w:rsidR="00450307">
        <w:rPr>
          <w:rFonts w:ascii="Times New Roman" w:hAnsi="Times New Roman" w:cs="Times New Roman"/>
        </w:rPr>
        <w:t>,</w:t>
      </w:r>
      <w:r w:rsidR="00C7054B">
        <w:rPr>
          <w:rFonts w:ascii="Times New Roman" w:hAnsi="Times New Roman" w:cs="Times New Roman"/>
        </w:rPr>
        <w:t xml:space="preserve"> such as holidays</w:t>
      </w:r>
      <w:r w:rsidR="00402156">
        <w:rPr>
          <w:rFonts w:ascii="Times New Roman" w:hAnsi="Times New Roman" w:cs="Times New Roman"/>
        </w:rPr>
        <w:t xml:space="preserve">, annual </w:t>
      </w:r>
      <w:r w:rsidR="00C7054B">
        <w:rPr>
          <w:rFonts w:ascii="Times New Roman" w:hAnsi="Times New Roman" w:cs="Times New Roman"/>
        </w:rPr>
        <w:t>refreshes, and others</w:t>
      </w:r>
      <w:r w:rsidR="00450307">
        <w:rPr>
          <w:rFonts w:ascii="Times New Roman" w:hAnsi="Times New Roman" w:cs="Times New Roman"/>
        </w:rPr>
        <w:t xml:space="preserve">, </w:t>
      </w:r>
      <w:r w:rsidR="009C2D48">
        <w:rPr>
          <w:rFonts w:ascii="Times New Roman" w:hAnsi="Times New Roman" w:cs="Times New Roman"/>
        </w:rPr>
        <w:t>contribut</w:t>
      </w:r>
      <w:r w:rsidR="00F749D1">
        <w:rPr>
          <w:rFonts w:ascii="Times New Roman" w:hAnsi="Times New Roman" w:cs="Times New Roman"/>
        </w:rPr>
        <w:t xml:space="preserve">ing </w:t>
      </w:r>
      <w:r w:rsidR="00C7054B">
        <w:rPr>
          <w:rFonts w:ascii="Times New Roman" w:hAnsi="Times New Roman" w:cs="Times New Roman"/>
        </w:rPr>
        <w:t xml:space="preserve">to </w:t>
      </w:r>
      <w:r w:rsidR="004831D3">
        <w:rPr>
          <w:rFonts w:ascii="Times New Roman" w:hAnsi="Times New Roman" w:cs="Times New Roman"/>
        </w:rPr>
        <w:t>their change.</w:t>
      </w:r>
      <w:r w:rsidR="00402156">
        <w:rPr>
          <w:rFonts w:ascii="Times New Roman" w:hAnsi="Times New Roman" w:cs="Times New Roman"/>
        </w:rPr>
        <w:t xml:space="preserve"> Assuming</w:t>
      </w:r>
      <w:r w:rsidR="0026316C">
        <w:rPr>
          <w:rFonts w:ascii="Times New Roman" w:hAnsi="Times New Roman" w:cs="Times New Roman"/>
        </w:rPr>
        <w:t xml:space="preserve"> a common trend </w:t>
      </w:r>
      <w:r w:rsidR="00F50AD1">
        <w:rPr>
          <w:rFonts w:ascii="Times New Roman" w:hAnsi="Times New Roman" w:cs="Times New Roman"/>
        </w:rPr>
        <w:t xml:space="preserve">for the entire year </w:t>
      </w:r>
      <w:r w:rsidR="0026316C">
        <w:rPr>
          <w:rFonts w:ascii="Times New Roman" w:hAnsi="Times New Roman" w:cs="Times New Roman"/>
        </w:rPr>
        <w:t>is likely to produce an imprecise estimate.</w:t>
      </w:r>
      <w:r w:rsidR="009C2D48">
        <w:rPr>
          <w:rFonts w:ascii="Times New Roman" w:hAnsi="Times New Roman" w:cs="Times New Roman"/>
        </w:rPr>
        <w:t xml:space="preserve"> </w:t>
      </w:r>
      <w:r w:rsidR="00511F2B">
        <w:rPr>
          <w:rFonts w:ascii="Times New Roman" w:hAnsi="Times New Roman" w:cs="Times New Roman"/>
        </w:rPr>
        <w:t xml:space="preserve">It is more probable </w:t>
      </w:r>
      <w:r w:rsidR="009C2D48">
        <w:rPr>
          <w:rFonts w:ascii="Times New Roman" w:hAnsi="Times New Roman" w:cs="Times New Roman"/>
        </w:rPr>
        <w:t>to observe the same effects</w:t>
      </w:r>
      <w:r w:rsidR="00E76412">
        <w:rPr>
          <w:rFonts w:ascii="Times New Roman" w:hAnsi="Times New Roman" w:cs="Times New Roman"/>
        </w:rPr>
        <w:t xml:space="preserve"> of a</w:t>
      </w:r>
      <w:r w:rsidR="00511F2B">
        <w:rPr>
          <w:rFonts w:ascii="Times New Roman" w:hAnsi="Times New Roman" w:cs="Times New Roman"/>
        </w:rPr>
        <w:t xml:space="preserve"> month across the years</w:t>
      </w:r>
      <w:r w:rsidR="00B30A43">
        <w:rPr>
          <w:rFonts w:ascii="Times New Roman" w:hAnsi="Times New Roman" w:cs="Times New Roman"/>
        </w:rPr>
        <w:t>, a</w:t>
      </w:r>
      <w:r w:rsidR="00511F2B">
        <w:rPr>
          <w:rFonts w:ascii="Times New Roman" w:hAnsi="Times New Roman" w:cs="Times New Roman"/>
        </w:rPr>
        <w:t>llowing the c</w:t>
      </w:r>
      <w:r w:rsidR="009C2D48">
        <w:rPr>
          <w:rFonts w:ascii="Times New Roman" w:hAnsi="Times New Roman" w:cs="Times New Roman"/>
        </w:rPr>
        <w:t xml:space="preserve">onsequent change </w:t>
      </w:r>
      <w:r w:rsidR="00B30A43">
        <w:rPr>
          <w:rFonts w:ascii="Times New Roman" w:hAnsi="Times New Roman" w:cs="Times New Roman"/>
        </w:rPr>
        <w:t xml:space="preserve">to be a </w:t>
      </w:r>
      <w:r w:rsidR="009C2D48">
        <w:rPr>
          <w:rFonts w:ascii="Times New Roman" w:hAnsi="Times New Roman" w:cs="Times New Roman"/>
        </w:rPr>
        <w:t>more precise feature to estimate with.</w:t>
      </w:r>
    </w:p>
    <w:p w14:paraId="5902461E" w14:textId="77777777" w:rsidR="007966DA" w:rsidRDefault="007966DA" w:rsidP="007966DA">
      <w:pPr>
        <w:keepNext/>
      </w:pPr>
      <w:r w:rsidRPr="009C2D48">
        <w:rPr>
          <w:rFonts w:ascii="Times New Roman" w:hAnsi="Times New Roman" w:cs="Times New Roman"/>
        </w:rPr>
        <w:drawing>
          <wp:inline distT="0" distB="0" distL="0" distR="0" wp14:anchorId="5E10FB36" wp14:editId="05CAB434">
            <wp:extent cx="2926080" cy="1391285"/>
            <wp:effectExtent l="0" t="0" r="7620" b="0"/>
            <wp:docPr id="1559569900" name="Picture 1559569900"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37010" name="Picture 1" descr="A graph with a line going up&#10;&#10;Description automatically generated"/>
                    <pic:cNvPicPr/>
                  </pic:nvPicPr>
                  <pic:blipFill>
                    <a:blip r:embed="rId14"/>
                    <a:stretch>
                      <a:fillRect/>
                    </a:stretch>
                  </pic:blipFill>
                  <pic:spPr>
                    <a:xfrm>
                      <a:off x="0" y="0"/>
                      <a:ext cx="2926080" cy="1391285"/>
                    </a:xfrm>
                    <a:prstGeom prst="rect">
                      <a:avLst/>
                    </a:prstGeom>
                  </pic:spPr>
                </pic:pic>
              </a:graphicData>
            </a:graphic>
          </wp:inline>
        </w:drawing>
      </w:r>
    </w:p>
    <w:p w14:paraId="0D97DEA4" w14:textId="5A7B709F" w:rsidR="009C2D48" w:rsidRDefault="007966DA" w:rsidP="007966DA">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4</w:t>
      </w:r>
      <w:r>
        <w:fldChar w:fldCharType="end"/>
      </w:r>
      <w:r>
        <w:t>: t</w:t>
      </w:r>
    </w:p>
    <w:p w14:paraId="0F58D0F5" w14:textId="55CBFC38" w:rsidR="008F78B1" w:rsidRDefault="008F78B1" w:rsidP="009F04C2">
      <w:pPr>
        <w:rPr>
          <w:rFonts w:ascii="Times New Roman" w:hAnsi="Times New Roman" w:cs="Times New Roman"/>
        </w:rPr>
      </w:pPr>
      <w:r>
        <w:rPr>
          <w:rFonts w:ascii="Times New Roman" w:hAnsi="Times New Roman" w:cs="Times New Roman"/>
        </w:rPr>
        <w:t xml:space="preserve">The normal distribution of the change rate of EVs each month can be observed in Figure 4. </w:t>
      </w:r>
      <w:r w:rsidR="00CF2838">
        <w:rPr>
          <w:rFonts w:ascii="Times New Roman" w:hAnsi="Times New Roman" w:cs="Times New Roman"/>
        </w:rPr>
        <w:t>Computing the sample mean</w:t>
      </w:r>
      <w:r>
        <w:rPr>
          <w:rFonts w:ascii="Times New Roman" w:hAnsi="Times New Roman" w:cs="Times New Roman"/>
        </w:rPr>
        <w:t xml:space="preserve"> </w:t>
      </w:r>
      <w:r w:rsidR="00CF2838">
        <w:rPr>
          <w:rFonts w:ascii="Times New Roman" w:hAnsi="Times New Roman" w:cs="Times New Roman"/>
        </w:rPr>
        <w:t xml:space="preserve">for December </w:t>
      </w:r>
      <w:r w:rsidR="00B16BBE">
        <w:rPr>
          <w:rFonts w:ascii="Times New Roman" w:hAnsi="Times New Roman" w:cs="Times New Roman"/>
        </w:rPr>
        <w:t>with</w:t>
      </w:r>
      <w:r w:rsidR="00CF2838">
        <w:rPr>
          <w:rFonts w:ascii="Times New Roman" w:hAnsi="Times New Roman" w:cs="Times New Roman"/>
        </w:rPr>
        <w:t xml:space="preserve"> </w:t>
      </w:r>
    </w:p>
    <w:p w14:paraId="729C4C05" w14:textId="66E45D61" w:rsidR="00CF2838" w:rsidRDefault="002B1EB3" w:rsidP="009F04C2">
      <w:pPr>
        <w:rPr>
          <w:rFonts w:ascii="Times New Roman" w:hAnsi="Times New Roman" w:cs="Times New Roman"/>
        </w:rPr>
      </w:pPr>
      <m:oMathPara>
        <m:oMath>
          <m:bar>
            <m:barPr>
              <m:pos m:val="top"/>
              <m:ctrlPr>
                <w:rPr>
                  <w:rFonts w:ascii="Cambria Math" w:hAnsi="Cambria Math" w:cs="Times New Roman"/>
                </w:rPr>
              </m:ctrlPr>
            </m:barPr>
            <m:e>
              <m:r>
                <m:rPr>
                  <m:sty m:val="p"/>
                </m:rPr>
                <w:rPr>
                  <w:rFonts w:ascii="Cambria Math" w:hAnsi="Cambria Math" w:cs="Times New Roman"/>
                </w:rPr>
                <m:t>X</m:t>
              </m:r>
            </m:e>
          </m:bar>
          <m:r>
            <w:rPr>
              <w:rFonts w:ascii="Cambria Math" w:hAnsi="Cambria Math" w:cs="Times New Roman"/>
            </w:rPr>
            <m:t>=</m:t>
          </m:r>
          <m:f>
            <m:fPr>
              <m:ctrlPr>
                <w:rPr>
                  <w:rFonts w:ascii="Cambria Math" w:hAnsi="Cambria Math" w:cs="Times New Roman"/>
                </w:rPr>
              </m:ctrlPr>
            </m:fPr>
            <m:num>
              <m:nary>
                <m:naryPr>
                  <m:chr m:val="∑"/>
                  <m:subHide m:val="1"/>
                  <m:supHide m:val="1"/>
                  <m:ctrlPr>
                    <w:rPr>
                      <w:rFonts w:ascii="Cambria Math" w:hAnsi="Cambria Math" w:cs="Times New Roman"/>
                    </w:rPr>
                  </m:ctrlPr>
                </m:naryPr>
                <m:sub>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m:rPr>
                          <m:sty m:val="p"/>
                        </m:rPr>
                        <w:rPr>
                          <w:rFonts w:ascii="Cambria Math" w:hAnsi="Cambria Math" w:cs="Times New Roman"/>
                        </w:rPr>
                        <m:t>μ</m:t>
                      </m:r>
                    </m:e>
                    <m:sub>
                      <m:r>
                        <w:rPr>
                          <w:rFonts w:ascii="Cambria Math" w:hAnsi="Cambria Math" w:cs="Times New Roman"/>
                        </w:rPr>
                        <m:t>i</m:t>
                      </m:r>
                    </m:sub>
                  </m:sSub>
                  <m:ctrlPr>
                    <w:rPr>
                      <w:rFonts w:ascii="Cambria Math" w:hAnsi="Cambria Math" w:cs="Times New Roman"/>
                      <w:i/>
                    </w:rPr>
                  </m:ctrlPr>
                </m:e>
              </m:nary>
              <m:ctrlPr>
                <w:rPr>
                  <w:rFonts w:ascii="Cambria Math" w:hAnsi="Cambria Math" w:cs="Times New Roman"/>
                  <w:i/>
                </w:rPr>
              </m:ctrlPr>
            </m:num>
            <m:den>
              <m:r>
                <w:rPr>
                  <w:rFonts w:ascii="Cambria Math" w:hAnsi="Cambria Math" w:cs="Times New Roman"/>
                </w:rPr>
                <m:t>n</m:t>
              </m:r>
              <m:ctrlPr>
                <w:rPr>
                  <w:rFonts w:ascii="Cambria Math" w:hAnsi="Cambria Math" w:cs="Times New Roman"/>
                  <w:i/>
                </w:rPr>
              </m:ctrlPr>
            </m:den>
          </m:f>
        </m:oMath>
      </m:oMathPara>
    </w:p>
    <w:p w14:paraId="6E06236D" w14:textId="4B845E93" w:rsidR="002621B5" w:rsidRDefault="00B16BBE" w:rsidP="009F04C2">
      <w:pPr>
        <w:rPr>
          <w:rFonts w:ascii="Times New Roman" w:hAnsi="Times New Roman" w:cs="Times New Roman"/>
        </w:rPr>
      </w:pPr>
      <w:r>
        <w:rPr>
          <w:rFonts w:ascii="Times New Roman" w:hAnsi="Times New Roman" w:cs="Times New Roman"/>
        </w:rPr>
        <w:t>provides us with an average rate of increase of 2.1%</w:t>
      </w:r>
      <w:r w:rsidR="002F62F6">
        <w:rPr>
          <w:rFonts w:ascii="Times New Roman" w:hAnsi="Times New Roman" w:cs="Times New Roman"/>
        </w:rPr>
        <w:t xml:space="preserve">. This provides a net increase </w:t>
      </w:r>
      <w:r>
        <w:rPr>
          <w:rFonts w:ascii="Times New Roman" w:hAnsi="Times New Roman" w:cs="Times New Roman"/>
        </w:rPr>
        <w:t xml:space="preserve">3383 EVs </w:t>
      </w:r>
      <w:r w:rsidR="00935142">
        <w:rPr>
          <w:rFonts w:ascii="Times New Roman" w:hAnsi="Times New Roman" w:cs="Times New Roman"/>
        </w:rPr>
        <w:t xml:space="preserve">from November 2023 </w:t>
      </w:r>
      <w:r w:rsidR="002F62F6">
        <w:rPr>
          <w:rFonts w:ascii="Times New Roman" w:hAnsi="Times New Roman" w:cs="Times New Roman"/>
        </w:rPr>
        <w:t>to approximate</w:t>
      </w:r>
      <w:r>
        <w:rPr>
          <w:rFonts w:ascii="Times New Roman" w:hAnsi="Times New Roman" w:cs="Times New Roman"/>
        </w:rPr>
        <w:t xml:space="preserve"> </w:t>
      </w:r>
      <w:r w:rsidR="00980784">
        <w:rPr>
          <w:rFonts w:ascii="Times New Roman" w:hAnsi="Times New Roman" w:cs="Times New Roman"/>
        </w:rPr>
        <w:t xml:space="preserve">a </w:t>
      </w:r>
      <w:r>
        <w:rPr>
          <w:rFonts w:ascii="Times New Roman" w:hAnsi="Times New Roman" w:cs="Times New Roman"/>
        </w:rPr>
        <w:t xml:space="preserve">total of </w:t>
      </w:r>
      <w:r w:rsidRPr="00B16BBE">
        <w:rPr>
          <w:rFonts w:ascii="Times New Roman" w:hAnsi="Times New Roman" w:cs="Times New Roman"/>
        </w:rPr>
        <w:t>163222</w:t>
      </w:r>
      <w:r>
        <w:rPr>
          <w:rFonts w:ascii="Times New Roman" w:hAnsi="Times New Roman" w:cs="Times New Roman"/>
        </w:rPr>
        <w:t xml:space="preserve"> total </w:t>
      </w:r>
      <w:r w:rsidR="000D7DED">
        <w:rPr>
          <w:rFonts w:ascii="Times New Roman" w:hAnsi="Times New Roman" w:cs="Times New Roman"/>
        </w:rPr>
        <w:t xml:space="preserve">actively registered </w:t>
      </w:r>
      <w:r>
        <w:rPr>
          <w:rFonts w:ascii="Times New Roman" w:hAnsi="Times New Roman" w:cs="Times New Roman"/>
        </w:rPr>
        <w:t>EVs</w:t>
      </w:r>
      <w:r w:rsidR="002F62F6">
        <w:rPr>
          <w:rFonts w:ascii="Times New Roman" w:hAnsi="Times New Roman" w:cs="Times New Roman"/>
        </w:rPr>
        <w:t xml:space="preserve"> </w:t>
      </w:r>
      <w:r w:rsidR="00EE1DD4">
        <w:rPr>
          <w:rFonts w:ascii="Times New Roman" w:hAnsi="Times New Roman" w:cs="Times New Roman"/>
        </w:rPr>
        <w:t>in</w:t>
      </w:r>
      <w:r w:rsidR="002F62F6">
        <w:rPr>
          <w:rFonts w:ascii="Times New Roman" w:hAnsi="Times New Roman" w:cs="Times New Roman"/>
        </w:rPr>
        <w:t xml:space="preserve"> December 2023</w:t>
      </w:r>
      <w:r>
        <w:rPr>
          <w:rFonts w:ascii="Times New Roman" w:hAnsi="Times New Roman" w:cs="Times New Roman"/>
        </w:rPr>
        <w:t>.</w:t>
      </w:r>
    </w:p>
    <w:p w14:paraId="1FBCE865" w14:textId="77777777" w:rsidR="007966DA" w:rsidRDefault="009C2D48" w:rsidP="007966DA">
      <w:pPr>
        <w:keepNext/>
      </w:pPr>
      <w:r w:rsidRPr="009C2D48">
        <w:rPr>
          <w:rFonts w:ascii="Times New Roman" w:hAnsi="Times New Roman" w:cs="Times New Roman"/>
        </w:rPr>
        <w:drawing>
          <wp:inline distT="0" distB="0" distL="0" distR="0" wp14:anchorId="79502850" wp14:editId="6CF1C1D6">
            <wp:extent cx="2926080" cy="1391285"/>
            <wp:effectExtent l="0" t="0" r="7620" b="0"/>
            <wp:docPr id="100763701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37010" name="Picture 1" descr="A graph with a line going up&#10;&#10;Description automatically generated"/>
                    <pic:cNvPicPr/>
                  </pic:nvPicPr>
                  <pic:blipFill>
                    <a:blip r:embed="rId14"/>
                    <a:stretch>
                      <a:fillRect/>
                    </a:stretch>
                  </pic:blipFill>
                  <pic:spPr>
                    <a:xfrm>
                      <a:off x="0" y="0"/>
                      <a:ext cx="2926080" cy="1391285"/>
                    </a:xfrm>
                    <a:prstGeom prst="rect">
                      <a:avLst/>
                    </a:prstGeom>
                  </pic:spPr>
                </pic:pic>
              </a:graphicData>
            </a:graphic>
          </wp:inline>
        </w:drawing>
      </w:r>
    </w:p>
    <w:p w14:paraId="656FB804" w14:textId="4023D856" w:rsidR="009C2D48" w:rsidRDefault="007966DA" w:rsidP="00431513">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rsidRPr="00377F04">
        <w:t>: # of EVs Actively Registered as of Each Month Between 2017 to 2023 (Fixed)</w:t>
      </w:r>
    </w:p>
    <w:p w14:paraId="5539F410" w14:textId="155A59B4" w:rsidR="009C2D48" w:rsidRDefault="009C2D48" w:rsidP="009C2D48">
      <w:pPr>
        <w:rPr>
          <w:rFonts w:ascii="Times New Roman" w:hAnsi="Times New Roman" w:cs="Times New Roman"/>
        </w:rPr>
      </w:pPr>
      <w:r>
        <w:rPr>
          <w:rFonts w:ascii="Times New Roman" w:hAnsi="Times New Roman" w:cs="Times New Roman"/>
        </w:rPr>
        <w:t xml:space="preserve">The new cumulative number of actively registered EVs is shown in Figure </w:t>
      </w:r>
      <w:r w:rsidR="005967EA">
        <w:rPr>
          <w:rFonts w:ascii="Times New Roman" w:hAnsi="Times New Roman" w:cs="Times New Roman"/>
        </w:rPr>
        <w:t>4</w:t>
      </w:r>
      <w:r>
        <w:rPr>
          <w:rFonts w:ascii="Times New Roman" w:hAnsi="Times New Roman" w:cs="Times New Roman"/>
        </w:rPr>
        <w:t xml:space="preserve"> containing the estimated count.</w:t>
      </w:r>
      <w:r w:rsidR="002F62F6">
        <w:rPr>
          <w:rFonts w:ascii="Times New Roman" w:hAnsi="Times New Roman" w:cs="Times New Roman"/>
        </w:rPr>
        <w:t xml:space="preserve"> </w:t>
      </w:r>
    </w:p>
    <w:p w14:paraId="179836BD" w14:textId="059CA4EC" w:rsidR="00251EF0" w:rsidRDefault="00251EF0">
      <w:pPr>
        <w:rPr>
          <w:rFonts w:ascii="Times New Roman" w:hAnsi="Times New Roman" w:cs="Times New Roman"/>
        </w:rPr>
      </w:pPr>
      <w:r>
        <w:rPr>
          <w:rFonts w:ascii="Times New Roman" w:hAnsi="Times New Roman" w:cs="Times New Roman"/>
        </w:rPr>
        <w:br w:type="page"/>
      </w:r>
    </w:p>
    <w:p w14:paraId="28136A94" w14:textId="5792210C" w:rsidR="00D06534" w:rsidRDefault="00D06534" w:rsidP="00D06534">
      <w:pPr>
        <w:jc w:val="center"/>
        <w:rPr>
          <w:rFonts w:ascii="Times New Roman" w:hAnsi="Times New Roman" w:cs="Times New Roman"/>
          <w:b/>
          <w:bCs/>
        </w:rPr>
      </w:pPr>
      <w:r>
        <w:rPr>
          <w:rFonts w:ascii="Times New Roman" w:hAnsi="Times New Roman" w:cs="Times New Roman"/>
          <w:b/>
          <w:bCs/>
        </w:rPr>
        <w:lastRenderedPageBreak/>
        <w:t>PREDICTION</w:t>
      </w:r>
    </w:p>
    <w:p w14:paraId="60404065" w14:textId="56976361" w:rsidR="00D06534" w:rsidRDefault="00D06534" w:rsidP="00D06534">
      <w:pPr>
        <w:jc w:val="center"/>
        <w:rPr>
          <w:rFonts w:ascii="Times New Roman" w:hAnsi="Times New Roman" w:cs="Times New Roman"/>
          <w:b/>
          <w:bCs/>
        </w:rPr>
      </w:pPr>
      <w:r>
        <w:rPr>
          <w:rFonts w:ascii="Times New Roman" w:hAnsi="Times New Roman" w:cs="Times New Roman"/>
          <w:b/>
          <w:bCs/>
        </w:rPr>
        <w:t>CONCLUSION</w:t>
      </w:r>
    </w:p>
    <w:p w14:paraId="031143EF" w14:textId="77777777" w:rsidR="00D06534" w:rsidRPr="00D06534" w:rsidRDefault="00D06534" w:rsidP="00D06534">
      <w:pPr>
        <w:jc w:val="center"/>
        <w:rPr>
          <w:rFonts w:ascii="Times New Roman" w:hAnsi="Times New Roman" w:cs="Times New Roman"/>
          <w:b/>
          <w:bCs/>
        </w:rPr>
      </w:pPr>
    </w:p>
    <w:p w14:paraId="7662A596" w14:textId="021C5165" w:rsidR="0055316B" w:rsidRDefault="0055316B" w:rsidP="0055316B">
      <w:pPr>
        <w:jc w:val="center"/>
        <w:rPr>
          <w:rFonts w:ascii="Times New Roman" w:hAnsi="Times New Roman" w:cs="Times New Roman"/>
          <w:b/>
          <w:bCs/>
        </w:rPr>
      </w:pPr>
      <w:r>
        <w:rPr>
          <w:rFonts w:ascii="Times New Roman" w:hAnsi="Times New Roman" w:cs="Times New Roman"/>
          <w:b/>
          <w:bCs/>
        </w:rPr>
        <w:t>REFERENCES</w:t>
      </w:r>
    </w:p>
    <w:p w14:paraId="6984F0BA" w14:textId="0ADA2332" w:rsidR="0055316B" w:rsidRDefault="00000000" w:rsidP="0055316B">
      <w:pPr>
        <w:pStyle w:val="ListParagraph"/>
        <w:numPr>
          <w:ilvl w:val="0"/>
          <w:numId w:val="1"/>
        </w:numPr>
        <w:rPr>
          <w:rFonts w:ascii="Times New Roman" w:hAnsi="Times New Roman" w:cs="Times New Roman"/>
        </w:rPr>
      </w:pPr>
      <w:hyperlink r:id="rId15" w:history="1">
        <w:r w:rsidR="0055316B" w:rsidRPr="00C83893">
          <w:rPr>
            <w:rStyle w:val="Hyperlink"/>
            <w:rFonts w:ascii="Times New Roman" w:hAnsi="Times New Roman" w:cs="Times New Roman"/>
          </w:rPr>
          <w:t>https://catalog.data.gov/dataset/electric-vehicle-population-size-history-by-county</w:t>
        </w:r>
      </w:hyperlink>
    </w:p>
    <w:p w14:paraId="7437DAF9" w14:textId="49F4DC32" w:rsidR="0055316B" w:rsidRDefault="00000000" w:rsidP="0055316B">
      <w:pPr>
        <w:pStyle w:val="ListParagraph"/>
        <w:numPr>
          <w:ilvl w:val="0"/>
          <w:numId w:val="1"/>
        </w:numPr>
        <w:rPr>
          <w:rFonts w:ascii="Times New Roman" w:hAnsi="Times New Roman" w:cs="Times New Roman"/>
        </w:rPr>
      </w:pPr>
      <w:hyperlink r:id="rId16" w:history="1">
        <w:r w:rsidR="0055316B" w:rsidRPr="00C83893">
          <w:rPr>
            <w:rStyle w:val="Hyperlink"/>
            <w:rFonts w:ascii="Times New Roman" w:hAnsi="Times New Roman" w:cs="Times New Roman"/>
          </w:rPr>
          <w:t>https://catalog.data.gov/dataset/electric-vehicle-population-data</w:t>
        </w:r>
      </w:hyperlink>
    </w:p>
    <w:p w14:paraId="27C074EF" w14:textId="3E8EC46A" w:rsidR="0055316B" w:rsidRPr="0055316B" w:rsidRDefault="00000000" w:rsidP="0055316B">
      <w:pPr>
        <w:pStyle w:val="ListParagraph"/>
        <w:numPr>
          <w:ilvl w:val="0"/>
          <w:numId w:val="1"/>
        </w:numPr>
        <w:rPr>
          <w:rFonts w:ascii="Times New Roman" w:hAnsi="Times New Roman" w:cs="Times New Roman"/>
        </w:rPr>
      </w:pPr>
      <w:hyperlink r:id="rId17" w:history="1">
        <w:r w:rsidR="0055316B" w:rsidRPr="00C83893">
          <w:rPr>
            <w:rStyle w:val="Hyperlink"/>
            <w:rFonts w:ascii="Times New Roman" w:hAnsi="Times New Roman" w:cs="Times New Roman"/>
          </w:rPr>
          <w:t>https://medium.com/@dave.cote.msc/rdr-score-metric-for-evaluating-time-series-forecasting-models-1c23f92f80e7</w:t>
        </w:r>
      </w:hyperlink>
      <w:r w:rsidR="0055316B">
        <w:rPr>
          <w:rFonts w:ascii="Times New Roman" w:hAnsi="Times New Roman" w:cs="Times New Roman"/>
        </w:rPr>
        <w:t xml:space="preserve"> </w:t>
      </w:r>
    </w:p>
    <w:p w14:paraId="0D838328" w14:textId="2E5855DF" w:rsidR="0055316B" w:rsidRPr="00775EC1" w:rsidRDefault="00000000" w:rsidP="0055316B">
      <w:pPr>
        <w:pStyle w:val="ListParagraph"/>
        <w:numPr>
          <w:ilvl w:val="0"/>
          <w:numId w:val="1"/>
        </w:numPr>
        <w:rPr>
          <w:rStyle w:val="Hyperlink"/>
          <w:rFonts w:ascii="Times New Roman" w:hAnsi="Times New Roman" w:cs="Times New Roman"/>
          <w:color w:val="auto"/>
          <w:u w:val="none"/>
        </w:rPr>
      </w:pPr>
      <w:hyperlink r:id="rId18" w:anchor=":~:text=Calculate%20the%20MAPE&amp;text=Add%20all%20the%20absolute%20percent,final%20result%20is%20the%20MAPE" w:history="1">
        <w:r w:rsidR="0055316B" w:rsidRPr="00C83893">
          <w:rPr>
            <w:rStyle w:val="Hyperlink"/>
            <w:rFonts w:ascii="Times New Roman" w:hAnsi="Times New Roman" w:cs="Times New Roman"/>
          </w:rPr>
          <w:t>https://www.indeed.com/career-advice/career-development/what-is-mape#:~:text=Calculate%20the%20MAPE&amp;text=Add%20all%20the%20absolute%20percent,final%20result%20is%20the%20MAPE</w:t>
        </w:r>
      </w:hyperlink>
    </w:p>
    <w:p w14:paraId="10420E10" w14:textId="1D4EF13D" w:rsidR="00775EC1" w:rsidRDefault="00775EC1" w:rsidP="0055316B">
      <w:pPr>
        <w:pStyle w:val="ListParagraph"/>
        <w:numPr>
          <w:ilvl w:val="0"/>
          <w:numId w:val="1"/>
        </w:numPr>
        <w:rPr>
          <w:rFonts w:ascii="Times New Roman" w:hAnsi="Times New Roman" w:cs="Times New Roman"/>
        </w:rPr>
      </w:pPr>
      <w:hyperlink r:id="rId19" w:history="1">
        <w:r w:rsidRPr="00153DA9">
          <w:rPr>
            <w:rStyle w:val="Hyperlink"/>
            <w:rFonts w:ascii="Times New Roman" w:hAnsi="Times New Roman" w:cs="Times New Roman"/>
          </w:rPr>
          <w:t>https://www.energy.gov/timeline-history-electric-car</w:t>
        </w:r>
      </w:hyperlink>
      <w:r>
        <w:rPr>
          <w:rFonts w:ascii="Times New Roman" w:hAnsi="Times New Roman" w:cs="Times New Roman"/>
        </w:rPr>
        <w:t xml:space="preserve"> </w:t>
      </w:r>
    </w:p>
    <w:p w14:paraId="05531F3B" w14:textId="7C4CF65D" w:rsidR="0055316B" w:rsidRDefault="00000000" w:rsidP="0055316B">
      <w:pPr>
        <w:pStyle w:val="ListParagraph"/>
        <w:numPr>
          <w:ilvl w:val="0"/>
          <w:numId w:val="1"/>
        </w:numPr>
        <w:rPr>
          <w:rFonts w:ascii="Times New Roman" w:hAnsi="Times New Roman" w:cs="Times New Roman"/>
        </w:rPr>
      </w:pPr>
      <w:hyperlink r:id="rId20" w:history="1">
        <w:r w:rsidR="0055316B" w:rsidRPr="00C83893">
          <w:rPr>
            <w:rStyle w:val="Hyperlink"/>
            <w:rFonts w:ascii="Times New Roman" w:hAnsi="Times New Roman" w:cs="Times New Roman"/>
          </w:rPr>
          <w:t>https://afdc.energy.gov/la</w:t>
        </w:r>
        <w:r w:rsidR="0055316B" w:rsidRPr="00C83893">
          <w:rPr>
            <w:rStyle w:val="Hyperlink"/>
            <w:rFonts w:ascii="Times New Roman" w:hAnsi="Times New Roman" w:cs="Times New Roman"/>
          </w:rPr>
          <w:t>w</w:t>
        </w:r>
        <w:r w:rsidR="0055316B" w:rsidRPr="00C83893">
          <w:rPr>
            <w:rStyle w:val="Hyperlink"/>
            <w:rFonts w:ascii="Times New Roman" w:hAnsi="Times New Roman" w:cs="Times New Roman"/>
          </w:rPr>
          <w:t>s/409</w:t>
        </w:r>
      </w:hyperlink>
      <w:r w:rsidR="0055316B">
        <w:rPr>
          <w:rFonts w:ascii="Times New Roman" w:hAnsi="Times New Roman" w:cs="Times New Roman"/>
        </w:rPr>
        <w:t xml:space="preserve"> </w:t>
      </w:r>
    </w:p>
    <w:p w14:paraId="0B43362E" w14:textId="6A19BCCE" w:rsidR="00266B74" w:rsidRDefault="00266B74" w:rsidP="0055316B">
      <w:pPr>
        <w:pStyle w:val="ListParagraph"/>
        <w:numPr>
          <w:ilvl w:val="0"/>
          <w:numId w:val="1"/>
        </w:numPr>
        <w:rPr>
          <w:rFonts w:ascii="Times New Roman" w:hAnsi="Times New Roman" w:cs="Times New Roman"/>
        </w:rPr>
      </w:pPr>
      <w:hyperlink r:id="rId21" w:history="1">
        <w:r w:rsidRPr="00153DA9">
          <w:rPr>
            <w:rStyle w:val="Hyperlink"/>
            <w:rFonts w:ascii="Times New Roman" w:hAnsi="Times New Roman" w:cs="Times New Roman"/>
          </w:rPr>
          <w:t>https://www.sustainabilitybynumbers.com/p/electric-car-range?utm_campaign=post&amp;utm_medium=web</w:t>
        </w:r>
      </w:hyperlink>
    </w:p>
    <w:p w14:paraId="30F6F50B" w14:textId="5456019D" w:rsidR="008F5885" w:rsidRDefault="0056238A" w:rsidP="0055316B">
      <w:pPr>
        <w:pStyle w:val="ListParagraph"/>
        <w:numPr>
          <w:ilvl w:val="0"/>
          <w:numId w:val="1"/>
        </w:numPr>
        <w:rPr>
          <w:rFonts w:ascii="Times New Roman" w:hAnsi="Times New Roman" w:cs="Times New Roman"/>
        </w:rPr>
      </w:pPr>
      <w:hyperlink r:id="rId22" w:history="1">
        <w:r w:rsidRPr="00153DA9">
          <w:rPr>
            <w:rStyle w:val="Hyperlink"/>
            <w:rFonts w:ascii="Times New Roman" w:hAnsi="Times New Roman" w:cs="Times New Roman"/>
          </w:rPr>
          <w:t>https://eric.clst.org/tech/usgeojson/</w:t>
        </w:r>
      </w:hyperlink>
    </w:p>
    <w:p w14:paraId="1BE49F47" w14:textId="77777777" w:rsidR="00A04AC4" w:rsidRDefault="00A04AC4" w:rsidP="00A04AC4">
      <w:pPr>
        <w:pStyle w:val="ListParagraph"/>
        <w:numPr>
          <w:ilvl w:val="0"/>
          <w:numId w:val="1"/>
        </w:numPr>
        <w:rPr>
          <w:rFonts w:ascii="Times New Roman" w:hAnsi="Times New Roman" w:cs="Times New Roman"/>
        </w:rPr>
      </w:pPr>
      <w:hyperlink r:id="rId23" w:history="1">
        <w:r w:rsidRPr="00A47678">
          <w:rPr>
            <w:rStyle w:val="Hyperlink"/>
            <w:rFonts w:ascii="Times New Roman" w:hAnsi="Times New Roman" w:cs="Times New Roman"/>
          </w:rPr>
          <w:t>https://www.hertz.com/us/en/blog/electric-vehicles/how-many-electric-cars-are-in-the-us</w:t>
        </w:r>
      </w:hyperlink>
    </w:p>
    <w:p w14:paraId="042976A9" w14:textId="52B5B946" w:rsidR="00266B74" w:rsidRDefault="00A04AC4" w:rsidP="00A04AC4">
      <w:pPr>
        <w:pStyle w:val="ListParagraph"/>
        <w:numPr>
          <w:ilvl w:val="0"/>
          <w:numId w:val="1"/>
        </w:numPr>
        <w:rPr>
          <w:rFonts w:ascii="Times New Roman" w:hAnsi="Times New Roman" w:cs="Times New Roman"/>
        </w:rPr>
      </w:pPr>
      <w:hyperlink r:id="rId24" w:history="1">
        <w:r w:rsidRPr="00A47678">
          <w:rPr>
            <w:rStyle w:val="Hyperlink"/>
            <w:rFonts w:ascii="Times New Roman" w:hAnsi="Times New Roman" w:cs="Times New Roman"/>
          </w:rPr>
          <w:t>https://online.stat.psu.edu/stat501/lesson/8/8.8</w:t>
        </w:r>
      </w:hyperlink>
      <w:r>
        <w:rPr>
          <w:rFonts w:ascii="Times New Roman" w:hAnsi="Times New Roman" w:cs="Times New Roman"/>
        </w:rPr>
        <w:t xml:space="preserve"> </w:t>
      </w:r>
    </w:p>
    <w:p w14:paraId="0BA34E63" w14:textId="6EE9D33D" w:rsidR="00A04AC4" w:rsidRPr="00A04AC4" w:rsidRDefault="00A04AC4" w:rsidP="00A04AC4">
      <w:pPr>
        <w:pStyle w:val="ListParagraph"/>
        <w:numPr>
          <w:ilvl w:val="0"/>
          <w:numId w:val="1"/>
        </w:numPr>
        <w:rPr>
          <w:rFonts w:ascii="Times New Roman" w:hAnsi="Times New Roman" w:cs="Times New Roman"/>
        </w:rPr>
      </w:pPr>
    </w:p>
    <w:sectPr w:rsidR="00A04AC4" w:rsidRPr="00A04AC4" w:rsidSect="005705DA">
      <w:type w:val="continuous"/>
      <w:pgSz w:w="12240" w:h="15840"/>
      <w:pgMar w:top="1440" w:right="1440" w:bottom="1440" w:left="1440" w:header="708" w:footer="708" w:gutter="0"/>
      <w:cols w:num="2" w:space="14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phen" w:date="2023-12-17T04:24:00Z" w:initials="S">
    <w:p w14:paraId="454554D2" w14:textId="77777777" w:rsidR="00A332C7" w:rsidRDefault="00A332C7" w:rsidP="00A332C7">
      <w:pPr>
        <w:pStyle w:val="CommentText"/>
      </w:pPr>
      <w:r>
        <w:rPr>
          <w:rStyle w:val="CommentReference"/>
        </w:rPr>
        <w:annotationRef/>
      </w:r>
      <w:r>
        <w:rPr>
          <w:highlight w:val="white"/>
        </w:rPr>
        <w:br/>
        <w:t>3-4 pages, well written, pdf, Google Colab, Jupyter notebook</w:t>
      </w:r>
      <w:r>
        <w:rPr>
          <w:color w:val="000000"/>
          <w:highlight w:val="white"/>
        </w:rPr>
        <w:br/>
      </w:r>
      <w:r>
        <w:rPr>
          <w:highlight w:val="white"/>
        </w:rPr>
        <w:t>• Describe data</w:t>
      </w:r>
      <w:r>
        <w:rPr>
          <w:color w:val="000000"/>
          <w:highlight w:val="white"/>
        </w:rPr>
        <w:br/>
      </w:r>
      <w:r>
        <w:rPr>
          <w:highlight w:val="white"/>
        </w:rPr>
        <w:t>• Problem and why it is interesting</w:t>
      </w:r>
      <w:r>
        <w:rPr>
          <w:color w:val="000000"/>
          <w:highlight w:val="white"/>
        </w:rPr>
        <w:br/>
      </w:r>
      <w:r>
        <w:rPr>
          <w:highlight w:val="white"/>
        </w:rPr>
        <w:t>• Preprocess data</w:t>
      </w:r>
      <w:r>
        <w:rPr>
          <w:color w:val="000000"/>
          <w:highlight w:val="white"/>
        </w:rPr>
        <w:br/>
      </w:r>
      <w:r>
        <w:rPr>
          <w:highlight w:val="white"/>
        </w:rPr>
        <w:t>• Model and methodology</w:t>
      </w:r>
      <w:r>
        <w:rPr>
          <w:color w:val="000000"/>
          <w:highlight w:val="white"/>
        </w:rPr>
        <w:br/>
      </w:r>
      <w:r>
        <w:rPr>
          <w:highlight w:val="white"/>
        </w:rPr>
        <w:t>• Visualization</w:t>
      </w:r>
      <w:r>
        <w:rPr>
          <w:color w:val="000000"/>
          <w:highlight w:val="white"/>
        </w:rPr>
        <w:br/>
      </w:r>
      <w:r>
        <w:rPr>
          <w:highlight w:val="white"/>
        </w:rPr>
        <w:t>• Insights gained</w:t>
      </w:r>
      <w:r>
        <w:rPr>
          <w:color w:val="000000"/>
          <w:highlight w:val="white"/>
        </w:rPr>
        <w:br/>
      </w:r>
      <w:r>
        <w:rPr>
          <w:highlight w:val="white"/>
        </w:rPr>
        <w:t>• Code</w:t>
      </w:r>
      <w:r>
        <w:rPr>
          <w:color w:val="000000"/>
          <w:highlight w:val="white"/>
        </w:rPr>
        <w:br/>
      </w:r>
      <w:r>
        <w:rPr>
          <w:highlight w:val="white"/>
        </w:rPr>
        <w:t>• On your own, cite all external resources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4554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95974F0" w16cex:dateUtc="2023-12-17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4554D2" w16cid:durableId="095974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457EE" w14:textId="77777777" w:rsidR="00990281" w:rsidRDefault="00990281" w:rsidP="00A332C7">
      <w:pPr>
        <w:spacing w:after="0" w:line="240" w:lineRule="auto"/>
      </w:pPr>
      <w:r>
        <w:separator/>
      </w:r>
    </w:p>
  </w:endnote>
  <w:endnote w:type="continuationSeparator" w:id="0">
    <w:p w14:paraId="42C549B2" w14:textId="77777777" w:rsidR="00990281" w:rsidRDefault="00990281" w:rsidP="00A3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30CF7" w14:textId="77777777" w:rsidR="00990281" w:rsidRDefault="00990281" w:rsidP="00A332C7">
      <w:pPr>
        <w:spacing w:after="0" w:line="240" w:lineRule="auto"/>
      </w:pPr>
      <w:r>
        <w:separator/>
      </w:r>
    </w:p>
  </w:footnote>
  <w:footnote w:type="continuationSeparator" w:id="0">
    <w:p w14:paraId="43E5148F" w14:textId="77777777" w:rsidR="00990281" w:rsidRDefault="00990281" w:rsidP="00A33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132F6"/>
    <w:multiLevelType w:val="hybridMultilevel"/>
    <w:tmpl w:val="A852ED8C"/>
    <w:lvl w:ilvl="0" w:tplc="53320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61939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w15:presenceInfo w15:providerId="AD" w15:userId="S::19DongStephen@iusd.org::2bbb822e-2b5d-4608-a627-ea5e75b9b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C7"/>
    <w:rsid w:val="00012C8D"/>
    <w:rsid w:val="00044F70"/>
    <w:rsid w:val="000560DF"/>
    <w:rsid w:val="00061A01"/>
    <w:rsid w:val="00063E5F"/>
    <w:rsid w:val="0006470F"/>
    <w:rsid w:val="00073BDF"/>
    <w:rsid w:val="000752F5"/>
    <w:rsid w:val="00083CB8"/>
    <w:rsid w:val="00095074"/>
    <w:rsid w:val="000B6C0F"/>
    <w:rsid w:val="000C76CD"/>
    <w:rsid w:val="000D2165"/>
    <w:rsid w:val="000D7DED"/>
    <w:rsid w:val="000E7E6F"/>
    <w:rsid w:val="000F3A42"/>
    <w:rsid w:val="0011721D"/>
    <w:rsid w:val="0014488F"/>
    <w:rsid w:val="00153646"/>
    <w:rsid w:val="001660E3"/>
    <w:rsid w:val="0019296C"/>
    <w:rsid w:val="00193560"/>
    <w:rsid w:val="001A1C2B"/>
    <w:rsid w:val="001B08A8"/>
    <w:rsid w:val="001D191F"/>
    <w:rsid w:val="001F351C"/>
    <w:rsid w:val="002017D1"/>
    <w:rsid w:val="002035EF"/>
    <w:rsid w:val="00251EF0"/>
    <w:rsid w:val="002621B5"/>
    <w:rsid w:val="0026316C"/>
    <w:rsid w:val="00266B74"/>
    <w:rsid w:val="0027157F"/>
    <w:rsid w:val="002A0E9D"/>
    <w:rsid w:val="002B1EB3"/>
    <w:rsid w:val="002B2C3C"/>
    <w:rsid w:val="002D191D"/>
    <w:rsid w:val="002E35E2"/>
    <w:rsid w:val="002F03A0"/>
    <w:rsid w:val="002F62F6"/>
    <w:rsid w:val="0032227B"/>
    <w:rsid w:val="003225FF"/>
    <w:rsid w:val="0033635B"/>
    <w:rsid w:val="0034365F"/>
    <w:rsid w:val="003A061E"/>
    <w:rsid w:val="003A2420"/>
    <w:rsid w:val="003A31AC"/>
    <w:rsid w:val="003B267B"/>
    <w:rsid w:val="003C30AB"/>
    <w:rsid w:val="003C5520"/>
    <w:rsid w:val="003D41D1"/>
    <w:rsid w:val="003F63D5"/>
    <w:rsid w:val="00402156"/>
    <w:rsid w:val="004060B6"/>
    <w:rsid w:val="00431513"/>
    <w:rsid w:val="004410A2"/>
    <w:rsid w:val="00450307"/>
    <w:rsid w:val="004831D3"/>
    <w:rsid w:val="00483E78"/>
    <w:rsid w:val="00483E95"/>
    <w:rsid w:val="004B0AEA"/>
    <w:rsid w:val="004C3899"/>
    <w:rsid w:val="004E389D"/>
    <w:rsid w:val="0050719F"/>
    <w:rsid w:val="00511F2B"/>
    <w:rsid w:val="0051210B"/>
    <w:rsid w:val="00533E7F"/>
    <w:rsid w:val="005440EB"/>
    <w:rsid w:val="0055316B"/>
    <w:rsid w:val="0056238A"/>
    <w:rsid w:val="00562C25"/>
    <w:rsid w:val="005705DA"/>
    <w:rsid w:val="005756FB"/>
    <w:rsid w:val="005967EA"/>
    <w:rsid w:val="005C6F3E"/>
    <w:rsid w:val="005F1AB5"/>
    <w:rsid w:val="005F5576"/>
    <w:rsid w:val="0061620C"/>
    <w:rsid w:val="00650752"/>
    <w:rsid w:val="00656AEC"/>
    <w:rsid w:val="006748A5"/>
    <w:rsid w:val="006B0C8B"/>
    <w:rsid w:val="006B23F4"/>
    <w:rsid w:val="006B7B1D"/>
    <w:rsid w:val="006D02E7"/>
    <w:rsid w:val="006E02CA"/>
    <w:rsid w:val="006E2D7C"/>
    <w:rsid w:val="00714418"/>
    <w:rsid w:val="0074125E"/>
    <w:rsid w:val="00756313"/>
    <w:rsid w:val="00775EC1"/>
    <w:rsid w:val="007966DA"/>
    <w:rsid w:val="007A3629"/>
    <w:rsid w:val="007A7E61"/>
    <w:rsid w:val="007B76BC"/>
    <w:rsid w:val="007C5733"/>
    <w:rsid w:val="007C6645"/>
    <w:rsid w:val="00801143"/>
    <w:rsid w:val="008042BA"/>
    <w:rsid w:val="008277B9"/>
    <w:rsid w:val="00834A0D"/>
    <w:rsid w:val="008465EF"/>
    <w:rsid w:val="00866B05"/>
    <w:rsid w:val="00872051"/>
    <w:rsid w:val="00873320"/>
    <w:rsid w:val="00874215"/>
    <w:rsid w:val="008A028C"/>
    <w:rsid w:val="008A13F7"/>
    <w:rsid w:val="008A4C7A"/>
    <w:rsid w:val="008A5EC8"/>
    <w:rsid w:val="008A6845"/>
    <w:rsid w:val="008B6E4B"/>
    <w:rsid w:val="008C480A"/>
    <w:rsid w:val="008E4588"/>
    <w:rsid w:val="008F21BB"/>
    <w:rsid w:val="008F5885"/>
    <w:rsid w:val="008F78B1"/>
    <w:rsid w:val="00913611"/>
    <w:rsid w:val="00921FF6"/>
    <w:rsid w:val="00935142"/>
    <w:rsid w:val="00946B1B"/>
    <w:rsid w:val="00974980"/>
    <w:rsid w:val="00980784"/>
    <w:rsid w:val="00981666"/>
    <w:rsid w:val="00981FA0"/>
    <w:rsid w:val="00990281"/>
    <w:rsid w:val="009A0209"/>
    <w:rsid w:val="009C2D48"/>
    <w:rsid w:val="009F04C2"/>
    <w:rsid w:val="00A04AC4"/>
    <w:rsid w:val="00A332C7"/>
    <w:rsid w:val="00A50592"/>
    <w:rsid w:val="00A63310"/>
    <w:rsid w:val="00AD1331"/>
    <w:rsid w:val="00B16BBE"/>
    <w:rsid w:val="00B178FA"/>
    <w:rsid w:val="00B23695"/>
    <w:rsid w:val="00B30A43"/>
    <w:rsid w:val="00B5089B"/>
    <w:rsid w:val="00BA227B"/>
    <w:rsid w:val="00BA2B08"/>
    <w:rsid w:val="00BA2D27"/>
    <w:rsid w:val="00BA4FF7"/>
    <w:rsid w:val="00BB3661"/>
    <w:rsid w:val="00BB5AB7"/>
    <w:rsid w:val="00BB6F6A"/>
    <w:rsid w:val="00BC2879"/>
    <w:rsid w:val="00BF6193"/>
    <w:rsid w:val="00C075C7"/>
    <w:rsid w:val="00C16EC5"/>
    <w:rsid w:val="00C279C7"/>
    <w:rsid w:val="00C35822"/>
    <w:rsid w:val="00C35EE2"/>
    <w:rsid w:val="00C7054B"/>
    <w:rsid w:val="00C9178B"/>
    <w:rsid w:val="00CA5DC5"/>
    <w:rsid w:val="00CA6682"/>
    <w:rsid w:val="00CC56F4"/>
    <w:rsid w:val="00CF2838"/>
    <w:rsid w:val="00D06534"/>
    <w:rsid w:val="00D50AA8"/>
    <w:rsid w:val="00DC02A2"/>
    <w:rsid w:val="00DC228E"/>
    <w:rsid w:val="00DC7DC5"/>
    <w:rsid w:val="00DD61B1"/>
    <w:rsid w:val="00DD6391"/>
    <w:rsid w:val="00DF1CDC"/>
    <w:rsid w:val="00E06956"/>
    <w:rsid w:val="00E368DD"/>
    <w:rsid w:val="00E41E13"/>
    <w:rsid w:val="00E54B74"/>
    <w:rsid w:val="00E61DBC"/>
    <w:rsid w:val="00E721E8"/>
    <w:rsid w:val="00E76412"/>
    <w:rsid w:val="00E83E58"/>
    <w:rsid w:val="00ED35E2"/>
    <w:rsid w:val="00EE1BBF"/>
    <w:rsid w:val="00EE1DD4"/>
    <w:rsid w:val="00EF148F"/>
    <w:rsid w:val="00EF1DA6"/>
    <w:rsid w:val="00F0507A"/>
    <w:rsid w:val="00F14E4C"/>
    <w:rsid w:val="00F20225"/>
    <w:rsid w:val="00F22D7B"/>
    <w:rsid w:val="00F50AD1"/>
    <w:rsid w:val="00F749D1"/>
    <w:rsid w:val="00FA4163"/>
    <w:rsid w:val="00FB4A20"/>
    <w:rsid w:val="00FF52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2BD6"/>
  <w15:chartTrackingRefBased/>
  <w15:docId w15:val="{020B0CA4-5B34-416E-AA66-A4FE1DDB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C7"/>
  </w:style>
  <w:style w:type="paragraph" w:styleId="Footer">
    <w:name w:val="footer"/>
    <w:basedOn w:val="Normal"/>
    <w:link w:val="FooterChar"/>
    <w:uiPriority w:val="99"/>
    <w:unhideWhenUsed/>
    <w:rsid w:val="00A33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C7"/>
  </w:style>
  <w:style w:type="paragraph" w:styleId="Revision">
    <w:name w:val="Revision"/>
    <w:hidden/>
    <w:uiPriority w:val="99"/>
    <w:semiHidden/>
    <w:rsid w:val="00A332C7"/>
    <w:pPr>
      <w:spacing w:after="0" w:line="240" w:lineRule="auto"/>
    </w:pPr>
  </w:style>
  <w:style w:type="character" w:styleId="CommentReference">
    <w:name w:val="annotation reference"/>
    <w:basedOn w:val="DefaultParagraphFont"/>
    <w:uiPriority w:val="99"/>
    <w:semiHidden/>
    <w:unhideWhenUsed/>
    <w:rsid w:val="00A332C7"/>
    <w:rPr>
      <w:sz w:val="16"/>
      <w:szCs w:val="16"/>
    </w:rPr>
  </w:style>
  <w:style w:type="paragraph" w:styleId="CommentText">
    <w:name w:val="annotation text"/>
    <w:basedOn w:val="Normal"/>
    <w:link w:val="CommentTextChar"/>
    <w:uiPriority w:val="99"/>
    <w:unhideWhenUsed/>
    <w:rsid w:val="00A332C7"/>
    <w:pPr>
      <w:spacing w:line="240" w:lineRule="auto"/>
    </w:pPr>
    <w:rPr>
      <w:sz w:val="20"/>
      <w:szCs w:val="20"/>
    </w:rPr>
  </w:style>
  <w:style w:type="character" w:customStyle="1" w:styleId="CommentTextChar">
    <w:name w:val="Comment Text Char"/>
    <w:basedOn w:val="DefaultParagraphFont"/>
    <w:link w:val="CommentText"/>
    <w:uiPriority w:val="99"/>
    <w:rsid w:val="00A332C7"/>
    <w:rPr>
      <w:sz w:val="20"/>
      <w:szCs w:val="20"/>
    </w:rPr>
  </w:style>
  <w:style w:type="paragraph" w:styleId="CommentSubject">
    <w:name w:val="annotation subject"/>
    <w:basedOn w:val="CommentText"/>
    <w:next w:val="CommentText"/>
    <w:link w:val="CommentSubjectChar"/>
    <w:uiPriority w:val="99"/>
    <w:semiHidden/>
    <w:unhideWhenUsed/>
    <w:rsid w:val="00A332C7"/>
    <w:rPr>
      <w:b/>
      <w:bCs/>
    </w:rPr>
  </w:style>
  <w:style w:type="character" w:customStyle="1" w:styleId="CommentSubjectChar">
    <w:name w:val="Comment Subject Char"/>
    <w:basedOn w:val="CommentTextChar"/>
    <w:link w:val="CommentSubject"/>
    <w:uiPriority w:val="99"/>
    <w:semiHidden/>
    <w:rsid w:val="00A332C7"/>
    <w:rPr>
      <w:b/>
      <w:bCs/>
      <w:sz w:val="20"/>
      <w:szCs w:val="20"/>
    </w:rPr>
  </w:style>
  <w:style w:type="character" w:styleId="Hyperlink">
    <w:name w:val="Hyperlink"/>
    <w:basedOn w:val="DefaultParagraphFont"/>
    <w:uiPriority w:val="99"/>
    <w:unhideWhenUsed/>
    <w:rsid w:val="00A332C7"/>
    <w:rPr>
      <w:color w:val="0563C1" w:themeColor="hyperlink"/>
      <w:u w:val="single"/>
    </w:rPr>
  </w:style>
  <w:style w:type="character" w:styleId="UnresolvedMention">
    <w:name w:val="Unresolved Mention"/>
    <w:basedOn w:val="DefaultParagraphFont"/>
    <w:uiPriority w:val="99"/>
    <w:semiHidden/>
    <w:unhideWhenUsed/>
    <w:rsid w:val="00A332C7"/>
    <w:rPr>
      <w:color w:val="605E5C"/>
      <w:shd w:val="clear" w:color="auto" w:fill="E1DFDD"/>
    </w:rPr>
  </w:style>
  <w:style w:type="character" w:styleId="Strong">
    <w:name w:val="Strong"/>
    <w:basedOn w:val="DefaultParagraphFont"/>
    <w:uiPriority w:val="22"/>
    <w:qFormat/>
    <w:rsid w:val="00A332C7"/>
    <w:rPr>
      <w:b/>
      <w:bCs/>
    </w:rPr>
  </w:style>
  <w:style w:type="character" w:styleId="SubtleReference">
    <w:name w:val="Subtle Reference"/>
    <w:basedOn w:val="DefaultParagraphFont"/>
    <w:uiPriority w:val="31"/>
    <w:qFormat/>
    <w:rsid w:val="00A332C7"/>
    <w:rPr>
      <w:smallCaps/>
      <w:color w:val="5A5A5A" w:themeColor="text1" w:themeTint="A5"/>
    </w:rPr>
  </w:style>
  <w:style w:type="character" w:styleId="SubtleEmphasis">
    <w:name w:val="Subtle Emphasis"/>
    <w:basedOn w:val="DefaultParagraphFont"/>
    <w:uiPriority w:val="19"/>
    <w:qFormat/>
    <w:rsid w:val="00A332C7"/>
    <w:rPr>
      <w:i/>
      <w:iCs/>
      <w:color w:val="404040" w:themeColor="text1" w:themeTint="BF"/>
    </w:rPr>
  </w:style>
  <w:style w:type="paragraph" w:styleId="ListParagraph">
    <w:name w:val="List Paragraph"/>
    <w:basedOn w:val="Normal"/>
    <w:uiPriority w:val="34"/>
    <w:qFormat/>
    <w:rsid w:val="0055316B"/>
    <w:pPr>
      <w:ind w:left="720"/>
      <w:contextualSpacing/>
    </w:pPr>
  </w:style>
  <w:style w:type="character" w:styleId="FollowedHyperlink">
    <w:name w:val="FollowedHyperlink"/>
    <w:basedOn w:val="DefaultParagraphFont"/>
    <w:uiPriority w:val="99"/>
    <w:semiHidden/>
    <w:unhideWhenUsed/>
    <w:rsid w:val="00775EC1"/>
    <w:rPr>
      <w:color w:val="954F72" w:themeColor="followedHyperlink"/>
      <w:u w:val="single"/>
    </w:rPr>
  </w:style>
  <w:style w:type="paragraph" w:styleId="Caption">
    <w:name w:val="caption"/>
    <w:basedOn w:val="Normal"/>
    <w:next w:val="Normal"/>
    <w:uiPriority w:val="35"/>
    <w:unhideWhenUsed/>
    <w:qFormat/>
    <w:rsid w:val="00061A0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B1E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03485">
      <w:bodyDiv w:val="1"/>
      <w:marLeft w:val="0"/>
      <w:marRight w:val="0"/>
      <w:marTop w:val="0"/>
      <w:marBottom w:val="0"/>
      <w:divBdr>
        <w:top w:val="none" w:sz="0" w:space="0" w:color="auto"/>
        <w:left w:val="none" w:sz="0" w:space="0" w:color="auto"/>
        <w:bottom w:val="none" w:sz="0" w:space="0" w:color="auto"/>
        <w:right w:val="none" w:sz="0" w:space="0" w:color="auto"/>
      </w:divBdr>
      <w:divsChild>
        <w:div w:id="598217880">
          <w:marLeft w:val="0"/>
          <w:marRight w:val="0"/>
          <w:marTop w:val="0"/>
          <w:marBottom w:val="0"/>
          <w:divBdr>
            <w:top w:val="none" w:sz="0" w:space="0" w:color="auto"/>
            <w:left w:val="none" w:sz="0" w:space="0" w:color="auto"/>
            <w:bottom w:val="none" w:sz="0" w:space="0" w:color="auto"/>
            <w:right w:val="none" w:sz="0" w:space="0" w:color="auto"/>
          </w:divBdr>
          <w:divsChild>
            <w:div w:id="9194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7503">
      <w:bodyDiv w:val="1"/>
      <w:marLeft w:val="0"/>
      <w:marRight w:val="0"/>
      <w:marTop w:val="0"/>
      <w:marBottom w:val="0"/>
      <w:divBdr>
        <w:top w:val="none" w:sz="0" w:space="0" w:color="auto"/>
        <w:left w:val="none" w:sz="0" w:space="0" w:color="auto"/>
        <w:bottom w:val="none" w:sz="0" w:space="0" w:color="auto"/>
        <w:right w:val="none" w:sz="0" w:space="0" w:color="auto"/>
      </w:divBdr>
    </w:div>
    <w:div w:id="1141658827">
      <w:bodyDiv w:val="1"/>
      <w:marLeft w:val="0"/>
      <w:marRight w:val="0"/>
      <w:marTop w:val="0"/>
      <w:marBottom w:val="0"/>
      <w:divBdr>
        <w:top w:val="none" w:sz="0" w:space="0" w:color="auto"/>
        <w:left w:val="none" w:sz="0" w:space="0" w:color="auto"/>
        <w:bottom w:val="none" w:sz="0" w:space="0" w:color="auto"/>
        <w:right w:val="none" w:sz="0" w:space="0" w:color="auto"/>
      </w:divBdr>
    </w:div>
    <w:div w:id="1232277069">
      <w:bodyDiv w:val="1"/>
      <w:marLeft w:val="0"/>
      <w:marRight w:val="0"/>
      <w:marTop w:val="0"/>
      <w:marBottom w:val="0"/>
      <w:divBdr>
        <w:top w:val="none" w:sz="0" w:space="0" w:color="auto"/>
        <w:left w:val="none" w:sz="0" w:space="0" w:color="auto"/>
        <w:bottom w:val="none" w:sz="0" w:space="0" w:color="auto"/>
        <w:right w:val="none" w:sz="0" w:space="0" w:color="auto"/>
      </w:divBdr>
      <w:divsChild>
        <w:div w:id="554243689">
          <w:marLeft w:val="0"/>
          <w:marRight w:val="0"/>
          <w:marTop w:val="0"/>
          <w:marBottom w:val="0"/>
          <w:divBdr>
            <w:top w:val="none" w:sz="0" w:space="0" w:color="auto"/>
            <w:left w:val="none" w:sz="0" w:space="0" w:color="auto"/>
            <w:bottom w:val="none" w:sz="0" w:space="0" w:color="auto"/>
            <w:right w:val="none" w:sz="0" w:space="0" w:color="auto"/>
          </w:divBdr>
          <w:divsChild>
            <w:div w:id="11960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6365">
      <w:bodyDiv w:val="1"/>
      <w:marLeft w:val="0"/>
      <w:marRight w:val="0"/>
      <w:marTop w:val="0"/>
      <w:marBottom w:val="0"/>
      <w:divBdr>
        <w:top w:val="none" w:sz="0" w:space="0" w:color="auto"/>
        <w:left w:val="none" w:sz="0" w:space="0" w:color="auto"/>
        <w:bottom w:val="none" w:sz="0" w:space="0" w:color="auto"/>
        <w:right w:val="none" w:sz="0" w:space="0" w:color="auto"/>
      </w:divBdr>
      <w:divsChild>
        <w:div w:id="2031685095">
          <w:marLeft w:val="0"/>
          <w:marRight w:val="0"/>
          <w:marTop w:val="0"/>
          <w:marBottom w:val="0"/>
          <w:divBdr>
            <w:top w:val="none" w:sz="0" w:space="0" w:color="auto"/>
            <w:left w:val="none" w:sz="0" w:space="0" w:color="auto"/>
            <w:bottom w:val="none" w:sz="0" w:space="0" w:color="auto"/>
            <w:right w:val="none" w:sz="0" w:space="0" w:color="auto"/>
          </w:divBdr>
          <w:divsChild>
            <w:div w:id="1860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www.indeed.com/career-advice/career-development/what-is-mape"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sustainabilitybynumbers.com/p/electric-car-range?utm_campaign=post&amp;utm_medium=web"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medium.com/@dave.cote.msc/rdr-score-metric-for-evaluating-time-series-forecasting-models-1c23f92f80e7"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atalog.data.gov/dataset/electric-vehicle-population-data" TargetMode="External"/><Relationship Id="rId20" Type="http://schemas.openxmlformats.org/officeDocument/2006/relationships/hyperlink" Target="https://afdc.energy.gov/laws/4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online.stat.psu.edu/stat501/lesson/8/8.8" TargetMode="External"/><Relationship Id="rId5" Type="http://schemas.openxmlformats.org/officeDocument/2006/relationships/footnotes" Target="footnotes.xml"/><Relationship Id="rId15" Type="http://schemas.openxmlformats.org/officeDocument/2006/relationships/hyperlink" Target="https://catalog.data.gov/dataset/electric-vehicle-population-size-history-by-county" TargetMode="External"/><Relationship Id="rId23" Type="http://schemas.openxmlformats.org/officeDocument/2006/relationships/hyperlink" Target="https://www.hertz.com/us/en/blog/electric-vehicles/how-many-electric-cars-are-in-the-us" TargetMode="External"/><Relationship Id="rId10" Type="http://schemas.microsoft.com/office/2018/08/relationships/commentsExtensible" Target="commentsExtensible.xml"/><Relationship Id="rId19" Type="http://schemas.openxmlformats.org/officeDocument/2006/relationships/hyperlink" Target="https://www.energy.gov/timeline-history-electric-car"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eric.clst.org/tech/usgeojs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5</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165</cp:revision>
  <dcterms:created xsi:type="dcterms:W3CDTF">2023-12-17T12:23:00Z</dcterms:created>
  <dcterms:modified xsi:type="dcterms:W3CDTF">2023-12-18T09:38:00Z</dcterms:modified>
</cp:coreProperties>
</file>