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E9FF" w14:textId="77777777" w:rsidR="005342B4" w:rsidRPr="00E95EC6" w:rsidRDefault="005342B4" w:rsidP="000674BD">
      <w:pPr>
        <w:rPr>
          <w:rStyle w:val="SubtleEmphasis"/>
          <w:i w:val="0"/>
          <w:iCs w:val="0"/>
          <w:color w:val="1261A0" w:themeColor="text2"/>
        </w:rPr>
      </w:pPr>
    </w:p>
    <w:p w14:paraId="557AAE5B" w14:textId="77777777" w:rsidR="005342B4" w:rsidRPr="00E95EC6" w:rsidRDefault="005342B4" w:rsidP="000674BD">
      <w:pPr>
        <w:rPr>
          <w:rStyle w:val="SubtleEmphasis"/>
          <w:b/>
          <w:bCs/>
          <w:i w:val="0"/>
          <w:color w:val="1261A0" w:themeColor="text2"/>
          <w:sz w:val="28"/>
          <w:szCs w:val="28"/>
        </w:rPr>
      </w:pPr>
    </w:p>
    <w:p w14:paraId="5E7FC747" w14:textId="7CAB361C" w:rsidR="00D60BED" w:rsidRPr="00E95EC6" w:rsidRDefault="004D61F9" w:rsidP="000674BD">
      <w:pPr>
        <w:pStyle w:val="Documenttitle"/>
        <w:rPr>
          <w:rStyle w:val="SubtleEmphasis"/>
          <w:i w:val="0"/>
          <w:iCs/>
          <w:color w:val="1261A0" w:themeColor="text2"/>
        </w:rPr>
      </w:pPr>
      <w:r>
        <w:rPr>
          <w:rStyle w:val="SubtleEmphasis"/>
          <w:i w:val="0"/>
          <w:iCs/>
          <w:color w:val="1261A0" w:themeColor="text2"/>
        </w:rPr>
        <w:t>WMS Management System</w:t>
      </w:r>
    </w:p>
    <w:tbl>
      <w:tblPr>
        <w:tblStyle w:val="LayoutTable"/>
        <w:tblW w:w="5000" w:type="pct"/>
        <w:tblLook w:val="04A0" w:firstRow="1" w:lastRow="0" w:firstColumn="1" w:lastColumn="0" w:noHBand="0" w:noVBand="1"/>
        <w:tblDescription w:val="Services performed by and for"/>
      </w:tblPr>
      <w:tblGrid>
        <w:gridCol w:w="3288"/>
        <w:gridCol w:w="3289"/>
        <w:gridCol w:w="3287"/>
      </w:tblGrid>
      <w:tr w:rsidR="0084268D" w:rsidRPr="00E95EC6" w14:paraId="1234BAD7" w14:textId="77777777" w:rsidTr="00EC3D98">
        <w:trPr>
          <w:trHeight w:val="361"/>
        </w:trPr>
        <w:tc>
          <w:tcPr>
            <w:tcW w:w="1667" w:type="pct"/>
            <w:vAlign w:val="bottom"/>
          </w:tcPr>
          <w:p w14:paraId="670CD00C" w14:textId="77777777" w:rsidR="0084268D" w:rsidRPr="00E95EC6" w:rsidRDefault="0084268D" w:rsidP="00690C8D">
            <w:pPr>
              <w:pStyle w:val="FormHeading"/>
              <w:ind w:left="0"/>
              <w:jc w:val="left"/>
              <w:rPr>
                <w:sz w:val="22"/>
                <w:szCs w:val="28"/>
              </w:rPr>
            </w:pPr>
            <w:r w:rsidRPr="00E95EC6">
              <w:rPr>
                <w:sz w:val="22"/>
                <w:szCs w:val="28"/>
              </w:rPr>
              <w:t>Date</w:t>
            </w:r>
            <w:r w:rsidRPr="00E95EC6">
              <w:rPr>
                <w:color w:val="auto"/>
                <w:sz w:val="22"/>
                <w:szCs w:val="28"/>
              </w:rPr>
              <w:t xml:space="preserve"> </w:t>
            </w:r>
            <w:r w:rsidR="00690C8D" w:rsidRPr="00E95EC6">
              <w:rPr>
                <w:sz w:val="22"/>
                <w:szCs w:val="28"/>
              </w:rPr>
              <w:t>de l</w:t>
            </w:r>
            <w:r w:rsidR="003C21CA">
              <w:rPr>
                <w:sz w:val="22"/>
                <w:szCs w:val="28"/>
              </w:rPr>
              <w:t xml:space="preserve">’offre </w:t>
            </w:r>
            <w:r w:rsidR="00EC3D98" w:rsidRPr="00E95EC6">
              <w:rPr>
                <w:sz w:val="22"/>
                <w:szCs w:val="28"/>
              </w:rPr>
              <w:t>:</w:t>
            </w:r>
          </w:p>
        </w:tc>
        <w:tc>
          <w:tcPr>
            <w:tcW w:w="1667" w:type="pct"/>
            <w:vAlign w:val="bottom"/>
          </w:tcPr>
          <w:p w14:paraId="719653B8" w14:textId="77777777" w:rsidR="0084268D" w:rsidRPr="00E95EC6" w:rsidRDefault="0084268D" w:rsidP="00690C8D">
            <w:pPr>
              <w:pStyle w:val="FormHeading"/>
              <w:ind w:left="0"/>
              <w:jc w:val="left"/>
              <w:rPr>
                <w:sz w:val="22"/>
                <w:szCs w:val="28"/>
              </w:rPr>
            </w:pPr>
            <w:r w:rsidRPr="00E95EC6">
              <w:rPr>
                <w:sz w:val="22"/>
                <w:szCs w:val="28"/>
              </w:rPr>
              <w:t xml:space="preserve">Services </w:t>
            </w:r>
            <w:r w:rsidR="00EC3D98" w:rsidRPr="00E95EC6">
              <w:rPr>
                <w:sz w:val="22"/>
                <w:szCs w:val="28"/>
              </w:rPr>
              <w:t>f</w:t>
            </w:r>
            <w:r w:rsidRPr="00E95EC6">
              <w:rPr>
                <w:sz w:val="22"/>
                <w:szCs w:val="28"/>
              </w:rPr>
              <w:t xml:space="preserve">ournis </w:t>
            </w:r>
            <w:r w:rsidR="003C21CA">
              <w:rPr>
                <w:sz w:val="22"/>
                <w:szCs w:val="28"/>
              </w:rPr>
              <w:t>p</w:t>
            </w:r>
            <w:r w:rsidRPr="00E95EC6">
              <w:rPr>
                <w:sz w:val="22"/>
                <w:szCs w:val="28"/>
              </w:rPr>
              <w:t>ar :</w:t>
            </w:r>
          </w:p>
        </w:tc>
        <w:tc>
          <w:tcPr>
            <w:tcW w:w="1667" w:type="pct"/>
            <w:vAlign w:val="bottom"/>
          </w:tcPr>
          <w:p w14:paraId="2F16A13F" w14:textId="77777777" w:rsidR="0084268D" w:rsidRPr="00E95EC6" w:rsidRDefault="0084268D" w:rsidP="00690C8D">
            <w:pPr>
              <w:pStyle w:val="FormHeading"/>
              <w:ind w:left="0"/>
              <w:jc w:val="left"/>
              <w:rPr>
                <w:sz w:val="22"/>
                <w:szCs w:val="28"/>
              </w:rPr>
            </w:pPr>
            <w:r w:rsidRPr="00E95EC6">
              <w:rPr>
                <w:sz w:val="22"/>
                <w:szCs w:val="28"/>
              </w:rPr>
              <w:t>Pour le compte de :</w:t>
            </w:r>
          </w:p>
        </w:tc>
      </w:tr>
      <w:tr w:rsidR="0084268D" w:rsidRPr="00E95EC6" w14:paraId="1EF28ED8" w14:textId="77777777" w:rsidTr="00EC3D98">
        <w:trPr>
          <w:trHeight w:val="690"/>
        </w:trPr>
        <w:tc>
          <w:tcPr>
            <w:tcW w:w="1667" w:type="pct"/>
            <w:tcMar>
              <w:bottom w:w="360" w:type="dxa"/>
            </w:tcMar>
          </w:tcPr>
          <w:p w14:paraId="0BF0927D" w14:textId="4061F9C0" w:rsidR="0084268D" w:rsidRPr="00267B2B" w:rsidRDefault="003F7134" w:rsidP="00690C8D">
            <w:pPr>
              <w:rPr>
                <w:sz w:val="22"/>
                <w:szCs w:val="28"/>
              </w:rPr>
            </w:pPr>
            <w:r>
              <w:rPr>
                <w:sz w:val="22"/>
                <w:szCs w:val="28"/>
              </w:rPr>
              <w:t>2</w:t>
            </w:r>
            <w:r w:rsidR="006A4DAF">
              <w:rPr>
                <w:sz w:val="22"/>
                <w:szCs w:val="28"/>
              </w:rPr>
              <w:t>8</w:t>
            </w:r>
            <w:r w:rsidR="00690C8D" w:rsidRPr="00267B2B">
              <w:rPr>
                <w:sz w:val="22"/>
                <w:szCs w:val="28"/>
              </w:rPr>
              <w:t>.</w:t>
            </w:r>
            <w:r>
              <w:rPr>
                <w:sz w:val="22"/>
                <w:szCs w:val="28"/>
              </w:rPr>
              <w:t>07</w:t>
            </w:r>
            <w:r w:rsidR="00690C8D" w:rsidRPr="00267B2B">
              <w:rPr>
                <w:sz w:val="22"/>
                <w:szCs w:val="28"/>
              </w:rPr>
              <w:t>.202</w:t>
            </w:r>
            <w:r>
              <w:rPr>
                <w:sz w:val="22"/>
                <w:szCs w:val="28"/>
              </w:rPr>
              <w:t>5</w:t>
            </w:r>
          </w:p>
        </w:tc>
        <w:tc>
          <w:tcPr>
            <w:tcW w:w="1667" w:type="pct"/>
            <w:tcMar>
              <w:bottom w:w="360" w:type="dxa"/>
            </w:tcMar>
          </w:tcPr>
          <w:sdt>
            <w:sdtPr>
              <w:rPr>
                <w:b/>
                <w:bCs/>
                <w:szCs w:val="28"/>
                <w:u w:val="single"/>
              </w:rPr>
              <w:alias w:val="Company Name"/>
              <w:tag w:val=""/>
              <w:id w:val="1030147295"/>
              <w:placeholder>
                <w:docPart w:val="5A429050E00340DEB849E38C4EFBBF97"/>
              </w:placeholder>
              <w:dataBinding w:prefixMappings="xmlns:ns0='http://schemas.openxmlformats.org/officeDocument/2006/extended-properties' " w:xpath="/ns0:Properties[1]/ns0:Company[1]" w:storeItemID="{6668398D-A668-4E3E-A5EB-62B293D839F1}"/>
              <w:text/>
            </w:sdtPr>
            <w:sdtContent>
              <w:p w14:paraId="27308AB8" w14:textId="77777777" w:rsidR="0084268D" w:rsidRPr="00267B2B" w:rsidRDefault="0084268D" w:rsidP="00690C8D">
                <w:pPr>
                  <w:rPr>
                    <w:b/>
                    <w:bCs/>
                    <w:sz w:val="22"/>
                    <w:szCs w:val="28"/>
                    <w:u w:val="single"/>
                  </w:rPr>
                </w:pPr>
                <w:r w:rsidRPr="00267B2B">
                  <w:rPr>
                    <w:b/>
                    <w:bCs/>
                    <w:sz w:val="22"/>
                    <w:szCs w:val="28"/>
                    <w:u w:val="single"/>
                  </w:rPr>
                  <w:t>SDS SA</w:t>
                </w:r>
              </w:p>
            </w:sdtContent>
          </w:sdt>
          <w:sdt>
            <w:sdtPr>
              <w:rPr>
                <w:szCs w:val="28"/>
              </w:rPr>
              <w:alias w:val="Company Address"/>
              <w:tag w:val=""/>
              <w:id w:val="-1912224678"/>
              <w:placeholder>
                <w:docPart w:val="348EF4F573AE4C7295EF4983279354CB"/>
              </w:placeholder>
              <w:dataBinding w:prefixMappings="xmlns:ns0='http://schemas.microsoft.com/office/2006/coverPageProps' " w:xpath="/ns0:CoverPageProperties[1]/ns0:CompanyAddress[1]" w:storeItemID="{55AF091B-3C7A-41E3-B477-F2FDAA23CFDA}"/>
              <w:text w:multiLine="1"/>
            </w:sdtPr>
            <w:sdtContent>
              <w:p w14:paraId="0C468F5C" w14:textId="77777777" w:rsidR="0084268D" w:rsidRPr="00267B2B" w:rsidRDefault="0084268D" w:rsidP="00690C8D">
                <w:pPr>
                  <w:jc w:val="left"/>
                  <w:rPr>
                    <w:sz w:val="22"/>
                    <w:szCs w:val="28"/>
                  </w:rPr>
                </w:pPr>
                <w:r w:rsidRPr="00267B2B">
                  <w:rPr>
                    <w:sz w:val="22"/>
                    <w:szCs w:val="28"/>
                  </w:rPr>
                  <w:t>Terre Bonne Park</w:t>
                </w:r>
                <w:r w:rsidRPr="00267B2B">
                  <w:rPr>
                    <w:sz w:val="22"/>
                    <w:szCs w:val="28"/>
                  </w:rPr>
                  <w:br/>
                  <w:t>Route de Crassier 7</w:t>
                </w:r>
                <w:r w:rsidRPr="00267B2B">
                  <w:rPr>
                    <w:sz w:val="22"/>
                    <w:szCs w:val="28"/>
                  </w:rPr>
                  <w:br/>
                  <w:t xml:space="preserve">CH - 1262 </w:t>
                </w:r>
                <w:proofErr w:type="spellStart"/>
                <w:r w:rsidRPr="00267B2B">
                  <w:rPr>
                    <w:sz w:val="22"/>
                    <w:szCs w:val="28"/>
                  </w:rPr>
                  <w:t>Eysins</w:t>
                </w:r>
                <w:proofErr w:type="spellEnd"/>
                <w:r w:rsidRPr="00267B2B">
                  <w:rPr>
                    <w:sz w:val="22"/>
                    <w:szCs w:val="28"/>
                  </w:rPr>
                  <w:br/>
                </w:r>
                <w:r w:rsidR="00FE7BAA" w:rsidRPr="00267B2B">
                  <w:rPr>
                    <w:sz w:val="22"/>
                    <w:szCs w:val="28"/>
                  </w:rPr>
                  <w:t>désigné</w:t>
                </w:r>
                <w:r w:rsidRPr="00267B2B">
                  <w:rPr>
                    <w:sz w:val="22"/>
                    <w:szCs w:val="28"/>
                  </w:rPr>
                  <w:t xml:space="preserve"> </w:t>
                </w:r>
                <w:r w:rsidR="00FE7BAA" w:rsidRPr="00267B2B">
                  <w:rPr>
                    <w:sz w:val="22"/>
                    <w:szCs w:val="28"/>
                  </w:rPr>
                  <w:t xml:space="preserve">« Prestataire » ou </w:t>
                </w:r>
                <w:r w:rsidRPr="00267B2B">
                  <w:rPr>
                    <w:sz w:val="22"/>
                    <w:szCs w:val="28"/>
                  </w:rPr>
                  <w:t>« SDS »</w:t>
                </w:r>
              </w:p>
            </w:sdtContent>
          </w:sdt>
        </w:tc>
        <w:tc>
          <w:tcPr>
            <w:tcW w:w="1667" w:type="pct"/>
            <w:tcMar>
              <w:bottom w:w="360" w:type="dxa"/>
            </w:tcMar>
          </w:tcPr>
          <w:p w14:paraId="09F68016" w14:textId="77777777" w:rsidR="0084268D" w:rsidRPr="00267B2B" w:rsidRDefault="00000000" w:rsidP="00690C8D">
            <w:pPr>
              <w:rPr>
                <w:sz w:val="22"/>
                <w:szCs w:val="28"/>
              </w:rPr>
            </w:pPr>
            <w:sdt>
              <w:sdtPr>
                <w:rPr>
                  <w:b/>
                  <w:bCs/>
                  <w:szCs w:val="28"/>
                  <w:u w:val="single"/>
                </w:rPr>
                <w:alias w:val="Client Name"/>
                <w:tag w:val=""/>
                <w:id w:val="1547719949"/>
                <w:placeholder>
                  <w:docPart w:val="645576EC49C243F8A89B07E4A54FA41E"/>
                </w:placeholder>
                <w:dataBinding w:prefixMappings="xmlns:ns0='http://purl.org/dc/elements/1.1/' xmlns:ns1='http://schemas.openxmlformats.org/package/2006/metadata/core-properties' " w:xpath="/ns1:coreProperties[1]/ns1:contentStatus[1]" w:storeItemID="{6C3C8BC8-F283-45AE-878A-BAB7291924A1}"/>
                <w:text/>
              </w:sdtPr>
              <w:sdtContent>
                <w:r w:rsidR="0084268D" w:rsidRPr="00267B2B">
                  <w:rPr>
                    <w:b/>
                    <w:bCs/>
                    <w:sz w:val="22"/>
                    <w:szCs w:val="28"/>
                    <w:u w:val="single"/>
                  </w:rPr>
                  <w:t>TLC SA</w:t>
                </w:r>
              </w:sdtContent>
            </w:sdt>
          </w:p>
          <w:sdt>
            <w:sdtPr>
              <w:rPr>
                <w:szCs w:val="28"/>
              </w:rPr>
              <w:alias w:val="Client Address"/>
              <w:tag w:val=""/>
              <w:id w:val="926308377"/>
              <w:placeholder>
                <w:docPart w:val="B080D8B496794601AF1BB33FD5C345DD"/>
              </w:placeholder>
              <w:dataBinding w:prefixMappings="xmlns:ns0='http://schemas.microsoft.com/office/2006/coverPageProps' " w:xpath="/ns0:CoverPageProperties[1]/ns0:CompanyFax[1]" w:storeItemID="{55AF091B-3C7A-41E3-B477-F2FDAA23CFDA}"/>
              <w:text w:multiLine="1"/>
            </w:sdtPr>
            <w:sdtContent>
              <w:p w14:paraId="509C804B" w14:textId="77777777" w:rsidR="0084268D" w:rsidRPr="00E95EC6" w:rsidRDefault="0084268D" w:rsidP="00690C8D">
                <w:pPr>
                  <w:jc w:val="left"/>
                </w:pPr>
                <w:r w:rsidRPr="00267B2B">
                  <w:rPr>
                    <w:sz w:val="22"/>
                    <w:szCs w:val="28"/>
                  </w:rPr>
                  <w:t>Terre Bonne Park</w:t>
                </w:r>
                <w:r w:rsidRPr="00267B2B">
                  <w:rPr>
                    <w:sz w:val="22"/>
                    <w:szCs w:val="28"/>
                  </w:rPr>
                  <w:br/>
                  <w:t>Route de Crassier 7</w:t>
                </w:r>
                <w:r w:rsidRPr="00267B2B">
                  <w:rPr>
                    <w:sz w:val="22"/>
                    <w:szCs w:val="28"/>
                  </w:rPr>
                  <w:br/>
                  <w:t xml:space="preserve">CH - 1262 </w:t>
                </w:r>
                <w:proofErr w:type="spellStart"/>
                <w:r w:rsidRPr="00267B2B">
                  <w:rPr>
                    <w:sz w:val="22"/>
                    <w:szCs w:val="28"/>
                  </w:rPr>
                  <w:t>Eysins</w:t>
                </w:r>
                <w:proofErr w:type="spellEnd"/>
                <w:r w:rsidRPr="00267B2B">
                  <w:rPr>
                    <w:sz w:val="22"/>
                    <w:szCs w:val="28"/>
                  </w:rPr>
                  <w:br/>
                </w:r>
                <w:r w:rsidR="00FE7BAA" w:rsidRPr="00267B2B">
                  <w:rPr>
                    <w:sz w:val="22"/>
                    <w:szCs w:val="28"/>
                  </w:rPr>
                  <w:t>désigné</w:t>
                </w:r>
                <w:r w:rsidRPr="00267B2B">
                  <w:rPr>
                    <w:sz w:val="22"/>
                    <w:szCs w:val="28"/>
                  </w:rPr>
                  <w:t xml:space="preserve"> « </w:t>
                </w:r>
                <w:r w:rsidR="008801E2" w:rsidRPr="00267B2B">
                  <w:rPr>
                    <w:sz w:val="22"/>
                    <w:szCs w:val="28"/>
                  </w:rPr>
                  <w:t>C</w:t>
                </w:r>
                <w:r w:rsidRPr="00267B2B">
                  <w:rPr>
                    <w:sz w:val="22"/>
                    <w:szCs w:val="28"/>
                  </w:rPr>
                  <w:t>lient</w:t>
                </w:r>
                <w:r w:rsidR="00337C28">
                  <w:rPr>
                    <w:sz w:val="22"/>
                    <w:szCs w:val="28"/>
                  </w:rPr>
                  <w:t> »</w:t>
                </w:r>
                <w:r w:rsidRPr="00267B2B">
                  <w:rPr>
                    <w:sz w:val="22"/>
                    <w:szCs w:val="28"/>
                  </w:rPr>
                  <w:t xml:space="preserve"> </w:t>
                </w:r>
                <w:r w:rsidR="0052579C" w:rsidRPr="00267B2B">
                  <w:rPr>
                    <w:sz w:val="22"/>
                    <w:szCs w:val="28"/>
                  </w:rPr>
                  <w:t>ou</w:t>
                </w:r>
                <w:r w:rsidR="00594D64" w:rsidRPr="00267B2B">
                  <w:rPr>
                    <w:sz w:val="22"/>
                    <w:szCs w:val="28"/>
                  </w:rPr>
                  <w:t xml:space="preserve"> </w:t>
                </w:r>
                <w:r w:rsidR="00337C28">
                  <w:rPr>
                    <w:sz w:val="22"/>
                    <w:szCs w:val="28"/>
                  </w:rPr>
                  <w:t>« </w:t>
                </w:r>
                <w:proofErr w:type="gramStart"/>
                <w:r w:rsidR="00594D64" w:rsidRPr="00267B2B">
                  <w:rPr>
                    <w:sz w:val="22"/>
                    <w:szCs w:val="28"/>
                  </w:rPr>
                  <w:t>TLC</w:t>
                </w:r>
                <w:r w:rsidRPr="00267B2B">
                  <w:rPr>
                    <w:sz w:val="22"/>
                    <w:szCs w:val="28"/>
                  </w:rPr>
                  <w:t>»</w:t>
                </w:r>
                <w:proofErr w:type="gramEnd"/>
              </w:p>
            </w:sdtContent>
          </w:sdt>
        </w:tc>
      </w:tr>
    </w:tbl>
    <w:p w14:paraId="5A5EC6E3" w14:textId="77777777" w:rsidR="0084268D" w:rsidRPr="00E95EC6" w:rsidRDefault="0084268D" w:rsidP="000674BD"/>
    <w:p w14:paraId="0100EB2E" w14:textId="5542BFC9" w:rsidR="00CC3A9E" w:rsidRPr="00E95EC6" w:rsidRDefault="0084268D" w:rsidP="00AE536D">
      <w:pPr>
        <w:pStyle w:val="Heading2"/>
      </w:pPr>
      <w:r w:rsidRPr="00E95EC6">
        <w:t>Introduction</w:t>
      </w:r>
    </w:p>
    <w:p w14:paraId="55E9482A" w14:textId="6FF2EB88" w:rsidR="00FC40FD" w:rsidRPr="00E95EC6" w:rsidRDefault="003F7134" w:rsidP="004D61F9">
      <w:pPr>
        <w:ind w:firstLine="396"/>
      </w:pPr>
      <w:r>
        <w:t>Le présent projet a pour objectif la mise en place d'un système de gestion d'entrepôt (WMS – Warehouse Management System) dédié à la gestion de stocks appartenant à des clients dans un contexte de logistique pour compte de tiers (3PL). Dans ce modèle, les marchandises demeurent la propriété des clients et n'entrent jamais dans le bilan de l'exploitant de l'entrepôt : le système met donc l'accent sur la traçabilité et la responsabilité (accountability) vis-à-vis de chaque client plutôt que sur la valorisation comptable des stocks. La solution est nativement multi-clients — chaque enregistrement de stock, mouvement et rapport est cloisonné par client propriétaire — et multi-sites, le stock étant toujours rattaché à un site. Elle assure une traçabilité complète (lot/batch, date de péremption et numéro de série), activable par produit, qui alimente la gestion FEFO (premier périmé, premier sorti) et la généalogie des unités tout au long des flux. Le système couvre l'ensemble du cycle logistique : les données de base, la réception des marchandises, le rangement (putaway), les sorties de stock, les opérations d'inventaire et le reporting. Il s'appuie sur deux canaux complémentaires : un module ERP (back-office pour les données de base, les commandes et les rapports) et une application mobile PWA de scan pour les opérations sur le terrain. Chaque opération est disponible sur les deux canaux : si les terminaux de scan sont indisponibles, l'entrepôt reste pleinement opérable depuis l'ERP en saisie manuelle. L'objectif final est de fournir à l'exploitant et à ses clients une visibilité fiable, auditée et en temps réel sur l'état et les mouvements des stocks.</w:t>
      </w:r>
    </w:p>
    <w:p w14:paraId="119390FE" w14:textId="797BC316" w:rsidR="003D07DE" w:rsidRDefault="00D92A52" w:rsidP="003D07DE">
      <w:pPr>
        <w:pStyle w:val="Heading2"/>
        <w:jc w:val="left"/>
      </w:pPr>
      <w:r>
        <w:t>Périmètre</w:t>
      </w:r>
    </w:p>
    <w:p>
      <w:pPr/>
      <w:r>
        <w:t>Le périmètre de la présente offre couvre l'implémentation des six sections fonctionnelles du système, telles que définies dans la documentation fonctionnelle du projet (sections 01 à 06). Chaque section est présentée ci-dessous par une description de son rôle, suivie de la liste de ses principales fonctionnalités.</w:t>
      </w:r>
    </w:p>
    <w:p>
      <w:pPr>
        <w:pStyle w:val="Heading3"/>
        <w:numPr>
          <w:ilvl w:val="0"/>
          <w:numId w:val="0"/>
        </w:numPr>
      </w:pPr>
      <w:r>
        <w:t>Phase 1 : Master Data (Données de base)</w:t>
      </w:r>
    </w:p>
    <w:p>
      <w:pPr/>
      <w:r>
        <w:t>Cette section constitue le socle de référence dont dépendent toutes les autres : définir et maintenir les données de base — les clients dont le stock est géré, le réseau physique d'entrepôts, les produits (par client), leurs unités de mesure et codes-barres, ainsi que les utilisateurs. Rien ne peut être reçu, stocké ou expédié tant que ces données n'existent pas. Le canal est l'ERP (le scan PWA se limite à la consultation).</w:t>
      </w:r>
    </w:p>
    <w:p>
      <w:pPr/>
      <w:r>
        <w:rPr>
          <w:b/>
        </w:rPr>
        <w:t>Principales fonctionnalités :</w:t>
      </w:r>
    </w:p>
    <w:p>
      <w:pPr>
        <w:pStyle w:val="Bulletlist"/>
      </w:pPr>
      <w:r>
        <w:rPr>
          <w:b/>
        </w:rPr>
        <w:t>Clients et sites</w:t>
      </w:r>
      <w:r>
        <w:t xml:space="preserve"> — Gestion des clients propriétaires du stock et du réseau d'entrepôts multi-sites ; chaque client est rattaché à un ou plusieurs sites d'exploitation qui cadrent ses produits et son stock.</w:t>
      </w:r>
    </w:p>
    <w:p>
      <w:pPr>
        <w:pStyle w:val="Bulletlist"/>
      </w:pPr>
      <w:r>
        <w:rPr>
          <w:b/>
        </w:rPr>
        <w:t>Fournisseurs, transporteurs et destinataires</w:t>
      </w:r>
      <w:r>
        <w:t xml:space="preserve"> — Référentiels des partenaires : fournisseurs (source des entrées), transporteurs (édités sur le bon de livraison) et destinataires / points de livraison propres à chaque client.</w:t>
      </w:r>
    </w:p>
    <w:p>
      <w:pPr>
        <w:pStyle w:val="Bulletlist"/>
      </w:pPr>
      <w:r>
        <w:rPr>
          <w:b/>
        </w:rPr>
        <w:t>Emplacements et zones de stockage</w:t>
      </w:r>
      <w:r>
        <w:t xml:space="preserve"> — Structure d'adressage configurable par site (niveaux Zone → Allée → Rack → Bac), identité d'emplacement scannable et permanente, capacités par bac et zones logiques de slotting / ségrégation par client.</w:t>
      </w:r>
    </w:p>
    <w:p>
      <w:pPr>
        <w:pStyle w:val="Bulletlist"/>
      </w:pPr>
      <w:r>
        <w:rPr>
          <w:b/>
        </w:rPr>
        <w:t>Produits et traçabilité</w:t>
      </w:r>
      <w:r>
        <w:t xml:space="preserve"> — Fiches produit cloisonnées par client, avec attributs de suivi activables (lot / péremption / série), catégorisation, poids et emplacement de stockage préférentiel.</w:t>
      </w:r>
    </w:p>
    <w:p>
      <w:pPr>
        <w:pStyle w:val="Bulletlist"/>
      </w:pPr>
      <w:r>
        <w:rPr>
          <w:b/>
        </w:rPr>
        <w:t>Unités de mesure, conditionnement et codes-barres</w:t>
      </w:r>
      <w:r>
        <w:t xml:space="preserve"> — Unités globales et hiérarchies d'emballage avec facteurs de conversion, codes-barres par niveau et configuration des plaques (LPN / SSCC).</w:t>
      </w:r>
    </w:p>
    <w:p>
      <w:pPr>
        <w:pStyle w:val="Bulletlist"/>
      </w:pPr>
      <w:r>
        <w:rPr>
          <w:b/>
        </w:rPr>
        <w:t>Codes motifs, utilisateurs et import</w:t>
      </w:r>
      <w:r>
        <w:t xml:space="preserve"> — Listes de motifs configurables par domaine, gestion des utilisateurs / rôles / permissions (cadrés par site et par client) et import CSV de masse pour l'onboarding d'un client.</w:t>
      </w:r>
    </w:p>
    <w:p>
      <w:pPr>
        <w:pStyle w:val="Heading3"/>
        <w:numPr>
          <w:ilvl w:val="0"/>
          <w:numId w:val="0"/>
        </w:numPr>
      </w:pPr>
      <w:r>
        <w:t>Phase 2 : Goods Reception (Réception des marchandises)</w:t>
      </w:r>
    </w:p>
    <w:p>
      <w:pPr/>
      <w:r>
        <w:t>Cette section enregistre l'arrivée physique des marchandises des clients sur un site, capture la traçabilité complète (lot / péremption / série), place les articles sur des plaques (LPN) et confirme la réception au client via un bon de réception (GRN). Le stock reçu est en statut « à ranger » : il n'est pas encore disponible tant que le rangement (Phase 3) n'a pas confirmé le stockage. Chaque action est disponible sur l'ERP et sur la PWA.</w:t>
      </w:r>
    </w:p>
    <w:p>
      <w:pPr/>
      <w:r>
        <w:rPr>
          <w:b/>
        </w:rPr>
        <w:t>Principales fonctionnalités :</w:t>
      </w:r>
    </w:p>
    <w:p>
      <w:pPr>
        <w:pStyle w:val="Bulletlist"/>
      </w:pPr>
      <w:r>
        <w:rPr>
          <w:b/>
        </w:rPr>
        <w:t>Commandes entrantes / ASN</w:t>
      </w:r>
      <w:r>
        <w:t xml:space="preserve"> — Création d'ordres entrants (client, site, fournisseur, lignes attendues) ; la réception se fait en référence à un ASN ou en aveugle (blind receipt), sur plusieurs sessions avec un statut d'en-tête dérivé (ouvert → partiel → clôturé).</w:t>
      </w:r>
    </w:p>
    <w:p>
      <w:pPr>
        <w:pStyle w:val="Bulletlist"/>
      </w:pPr>
      <w:r>
        <w:rPr>
          <w:b/>
        </w:rPr>
        <w:t>Capture de la traçabilité</w:t>
      </w:r>
      <w:r>
        <w:t xml:space="preserve"> — Saisie du lot, de la date de péremption et des numéros de série selon les drapeaux du produit, avec alertes sur les lots périmés ou proches de la péremption.</w:t>
      </w:r>
    </w:p>
    <w:p>
      <w:pPr>
        <w:pStyle w:val="Bulletlist"/>
      </w:pPr>
      <w:r>
        <w:rPr>
          <w:b/>
        </w:rPr>
        <w:t>Contrôle des quantités et écarts</w:t>
      </w:r>
      <w:r>
        <w:t xml:space="preserve"> — Vérification des quantités reçues par rapport aux quantités attendues, avec motif obligatoire en cas d'écart (excédent, manque, avarie) ; les écarts sont tracés sans bloquer la réception.</w:t>
      </w:r>
    </w:p>
    <w:p>
      <w:pPr>
        <w:pStyle w:val="Bulletlist"/>
      </w:pPr>
      <w:r>
        <w:rPr>
          <w:b/>
        </w:rPr>
        <w:t>Condition et inspection qualité</w:t>
      </w:r>
      <w:r>
        <w:t xml:space="preserve"> — Affectation d'une condition par lot (Bon / En attente d'inspection / Endommagé) et écran d'inspection formel permettant une acceptation ou un rejet partiel par quantité.</w:t>
      </w:r>
    </w:p>
    <w:p>
      <w:pPr>
        <w:pStyle w:val="Bulletlist"/>
      </w:pPr>
      <w:r>
        <w:rPr>
          <w:b/>
        </w:rPr>
        <w:t>Plaques (LPN) et étiquettes</w:t>
      </w:r>
      <w:r>
        <w:t xml:space="preserve"> — Génération des plaques (produit + lot + péremption + série + quantité), impression d'étiquettes Code-128, éclatement en plusieurs LPN ou palette mixte, et réimpression depuis la base de données.</w:t>
      </w:r>
    </w:p>
    <w:p>
      <w:pPr>
        <w:pStyle w:val="Bulletlist"/>
      </w:pPr>
      <w:r>
        <w:rPr>
          <w:b/>
        </w:rPr>
        <w:t>Bon de réception (GRN) et création de produit à la volée</w:t>
      </w:r>
      <w:r>
        <w:t xml:space="preserve"> — Édition d'un GRN par réception physique pour le client, et création d'un produit directement dans le flux (validé ou « en attente de validation » selon le rôle de l'opérateur).</w:t>
      </w:r>
    </w:p>
    <w:p>
      <w:pPr>
        <w:pStyle w:val="Heading3"/>
        <w:numPr>
          <w:ilvl w:val="0"/>
          <w:numId w:val="0"/>
        </w:numPr>
      </w:pPr>
      <w:r>
        <w:t>Phase 3 : Putaway (Rangement)</w:t>
      </w:r>
    </w:p>
    <w:p>
      <w:pPr/>
      <w:r>
        <w:t>Cette section prend les plaques en attente dans la zone tampon (wait/put, statut « à ranger ») et les stocke dans un emplacement physique, confirmé par scan ou par saisie manuelle. Ce n'est qu'une fois le rangement confirmé que le stock devient disponible pour les sorties et le reporting. Le rangement est dirigé (suggestions classées) et applique les contrôles de capacité et de ségrégation. Le rangement fonctionne sur la PWA et sur l'ERP.</w:t>
      </w:r>
    </w:p>
    <w:p>
      <w:pPr/>
      <w:r>
        <w:rPr>
          <w:b/>
        </w:rPr>
        <w:t>Principales fonctionnalités :</w:t>
      </w:r>
    </w:p>
    <w:p>
      <w:pPr>
        <w:pStyle w:val="Bulletlist"/>
      </w:pPr>
      <w:r>
        <w:rPr>
          <w:b/>
        </w:rPr>
        <w:t>Liste des tâches de rangement</w:t>
      </w:r>
      <w:r>
        <w:t xml:space="preserve"> — File des plaques en attente de rangement dans la zone tampon pour le site de l'opérateur, en vue liste / détail avec des onglets « À ranger » et « Terminé ».</w:t>
      </w:r>
    </w:p>
    <w:p>
      <w:pPr>
        <w:pStyle w:val="Bulletlist"/>
      </w:pPr>
      <w:r>
        <w:rPr>
          <w:b/>
        </w:rPr>
        <w:t>Rangement dirigé (suggéré et surchargeable)</w:t>
      </w:r>
      <w:r>
        <w:t xml:space="preserve"> — Le système classe les emplacements valides (préférentiel → consolidation → affinité de catégorie → libre) et pré-sélectionne le meilleur ; l'opérateur confirme, choisit une autre suggestion ou saisit manuellement.</w:t>
      </w:r>
    </w:p>
    <w:p>
      <w:pPr>
        <w:pStyle w:val="Bulletlist"/>
      </w:pPr>
      <w:r>
        <w:rPr>
          <w:b/>
        </w:rPr>
        <w:t>Contrôles de capacité et de ségrégation</w:t>
      </w:r>
      <w:r>
        <w:t xml:space="preserve"> — Filtres stricts par emplacement candidat (même site, actif, capacité poids / unités / emplacements palette, ségrégation client–zone), avec exclusion motivée des bacs non éligibles.</w:t>
      </w:r>
    </w:p>
    <w:p>
      <w:pPr>
        <w:pStyle w:val="Bulletlist"/>
      </w:pPr>
      <w:r>
        <w:rPr>
          <w:b/>
        </w:rPr>
        <w:t>Rangement partiel et éclatement de palette</w:t>
      </w:r>
      <w:r>
        <w:t xml:space="preserve"> — Une plaque peut être répartie sur plusieurs bacs (le reliquat crée une LPN enfant) et une palette mixte se décompose ligne par ligne, dans l'ordre choisi par l'opérateur.</w:t>
      </w:r>
    </w:p>
    <w:p>
      <w:pPr>
        <w:pStyle w:val="Bulletlist"/>
      </w:pPr>
      <w:r>
        <w:rPr>
          <w:b/>
        </w:rPr>
        <w:t>Gestion des avaries au rangement</w:t>
      </w:r>
      <w:r>
        <w:t xml:space="preserve"> — Possibilité d'écarter une sous-quantité endommagée vers une disposition bloquée (quarantaine / rétention), avec motif obligatoire, avant de ranger le solde conforme.</w:t>
      </w:r>
    </w:p>
    <w:p>
      <w:pPr>
        <w:pStyle w:val="Bulletlist"/>
      </w:pPr>
      <w:r>
        <w:rPr>
          <w:b/>
        </w:rPr>
        <w:t>Historique et réimpression</w:t>
      </w:r>
      <w:r>
        <w:t xml:space="preserve"> — Traçabilité complète des rangements confirmés (de → vers, par qui, quand) avec réimpression d'étiquette depuis l'enregistrement ; le stock devient disponible à la confirmation.</w:t>
      </w:r>
    </w:p>
    <w:p>
      <w:pPr>
        <w:pStyle w:val="Heading3"/>
        <w:numPr>
          <w:ilvl w:val="0"/>
          <w:numId w:val="0"/>
        </w:numPr>
      </w:pPr>
      <w:r>
        <w:t>Phase 4 : Stock-Out (Sorties de stock / Expédition)</w:t>
      </w:r>
    </w:p>
    <w:p>
      <w:pPr/>
      <w:r>
        <w:t>Cette section traite la demande d'un client de sortir du stock — sortie totale ou partielle par ligne — en allouant les bons lots / séries (FEFO), en préparant par scan et en confirmant l'expédition. À l'expédition, le stock quitte le système et la traçabilité est enregistrée comme expédiée. Chaque action est disponible sur l'ERP et sur la PWA.</w:t>
      </w:r>
    </w:p>
    <w:p>
      <w:pPr/>
      <w:r>
        <w:rPr>
          <w:b/>
        </w:rPr>
        <w:t>Principales fonctionnalités :</w:t>
      </w:r>
    </w:p>
    <w:p>
      <w:pPr>
        <w:pStyle w:val="Bulletlist"/>
      </w:pPr>
      <w:r>
        <w:rPr>
          <w:b/>
        </w:rPr>
        <w:t>Commandes de sortie</w:t>
      </w:r>
      <w:r>
        <w:t xml:space="preserve"> — Création de demandes sortantes (sortie totale ou partielle par ligne), avec destinataire (consignee) et suivi de statut (ouvert → alloué → préparation → préparé → expédié).</w:t>
      </w:r>
    </w:p>
    <w:p>
      <w:pPr>
        <w:pStyle w:val="Bulletlist"/>
      </w:pPr>
      <w:r>
        <w:rPr>
          <w:b/>
        </w:rPr>
        <w:t>Allocation FEFO / FIFO</w:t>
      </w:r>
      <w:r>
        <w:t xml:space="preserve"> — Réservation du stock contre la commande en sélectionnant les LPN / lots selon la règle FEFO (péremption la plus proche d'abord), avec surcharge manuelle et écran adaptatif selon le suivi de péremption du produit.</w:t>
      </w:r>
    </w:p>
    <w:p>
      <w:pPr>
        <w:pStyle w:val="Bulletlist"/>
      </w:pPr>
      <w:r>
        <w:rPr>
          <w:b/>
        </w:rPr>
        <w:t>Préparation (picking)</w:t>
      </w:r>
      <w:r>
        <w:t xml:space="preserve"> — Liste des tâches de préparation, scan de l'emplacement puis du produit et de la quantité, capture des numéros de série, et gestion des préparations partielles et des écarts (short-pick).</w:t>
      </w:r>
    </w:p>
    <w:p>
      <w:pPr>
        <w:pStyle w:val="Bulletlist"/>
      </w:pPr>
      <w:r>
        <w:rPr>
          <w:b/>
        </w:rPr>
        <w:t>Confirmation d'expédition</w:t>
      </w:r>
      <w:r>
        <w:t xml:space="preserve"> — Validation de l'expédition qui sort le stock du système (décrémentation des LPN) et enregistre les lots / séries comme expédiés.</w:t>
      </w:r>
    </w:p>
    <w:p>
      <w:pPr>
        <w:pStyle w:val="Bulletlist"/>
      </w:pPr>
      <w:r>
        <w:rPr>
          <w:b/>
        </w:rPr>
        <w:t>Bon de livraison</w:t>
      </w:r>
      <w:r>
        <w:t xml:space="preserve"> — Édition du bon de livraison pour le client (blocs distincts : destinataire, propriétaire du stock, transporteur), avec gestion du reliquat (back-order ou clôture courte selon la politique du client).</w:t>
      </w:r>
    </w:p>
    <w:p>
      <w:pPr>
        <w:pStyle w:val="Bulletlist"/>
      </w:pPr>
      <w:r>
        <w:rPr>
          <w:b/>
        </w:rPr>
        <w:t>Expédition express et ad-hoc</w:t>
      </w:r>
      <w:r>
        <w:t xml:space="preserve"> — Flux express en une seule passe (allocation → préparation → expédition) et expédition ad-hoc / urgente depuis le terrain, encadrée (destinataire, motif, opérateur) et soumise à approbation a posteriori.</w:t>
      </w:r>
    </w:p>
    <w:p>
      <w:pPr>
        <w:pStyle w:val="Heading3"/>
        <w:numPr>
          <w:ilvl w:val="0"/>
          <w:numId w:val="0"/>
        </w:numPr>
      </w:pPr>
      <w:r>
        <w:t>Phase 5 : Inventory Operations (Opérations d'inventaire)</w:t>
      </w:r>
    </w:p>
    <w:p>
      <w:pPr/>
      <w:r>
        <w:t>Cette section couvre tout ce qui modifie la position ou la quantité du stock en dehors des flux normaux d'entrée et de sortie : déplacements au sein d'un site, transferts entre sites, ajustements, comptages, et blocage / déblocage du stock. Toutes les actions préservent la généalogie lot / péremption / série et sont intégralement auditées. Chaque action est disponible sur l'ERP et sur la PWA.</w:t>
      </w:r>
    </w:p>
    <w:p>
      <w:pPr/>
      <w:r>
        <w:rPr>
          <w:b/>
        </w:rPr>
        <w:t>Principales fonctionnalités :</w:t>
      </w:r>
    </w:p>
    <w:p>
      <w:pPr>
        <w:pStyle w:val="Bulletlist"/>
      </w:pPr>
      <w:r>
        <w:rPr>
          <w:b/>
        </w:rPr>
        <w:t>Déplacements et transferts</w:t>
      </w:r>
      <w:r>
        <w:t xml:space="preserve"> — Déplacement intra-site (scan de la plaque puis de l'emplacement) et transfert inter-sites avec état « en transit » (expédition depuis A, réception dans B), sur plaque entière ou partielle.</w:t>
      </w:r>
    </w:p>
    <w:p>
      <w:pPr>
        <w:pStyle w:val="Bulletlist"/>
      </w:pPr>
      <w:r>
        <w:rPr>
          <w:b/>
        </w:rPr>
        <w:t>Ajustements et corrections</w:t>
      </w:r>
      <w:r>
        <w:t xml:space="preserve"> — Correction de quantité avec motif (soumise à approbation) et correction d'attributs / de généalogie (lot, péremption, série, produit, client propriétaire) sans modifier la quantité.</w:t>
      </w:r>
    </w:p>
    <w:p>
      <w:pPr>
        <w:pStyle w:val="Bulletlist"/>
      </w:pPr>
      <w:r>
        <w:rPr>
          <w:b/>
        </w:rPr>
        <w:t>Comptage cyclique</w:t>
      </w:r>
      <w:r>
        <w:t xml:space="preserve"> — Feuilles de comptage multi-emplacements, calcul automatique des écarts, approbation par le superviseur (en masse, avec seuil de tolérance), gestion du stock trouvé (nouvelle plaque) et manquant (mise à zéro).</w:t>
      </w:r>
    </w:p>
    <w:p>
      <w:pPr>
        <w:pStyle w:val="Bulletlist"/>
      </w:pPr>
      <w:r>
        <w:rPr>
          <w:b/>
        </w:rPr>
        <w:t>Inventaire physique</w:t>
      </w:r>
      <w:r>
        <w:t xml:space="preserve"> — Gel (freeze) d'un site ou d'une zone, comptage de tous les emplacements, réconciliation des écarts puis dégel ; le périmètre gelé bloque les mouvements de manière transverse.</w:t>
      </w:r>
    </w:p>
    <w:p>
      <w:pPr>
        <w:pStyle w:val="Bulletlist"/>
      </w:pPr>
      <w:r>
        <w:rPr>
          <w:b/>
        </w:rPr>
        <w:t>Statut du stock</w:t>
      </w:r>
      <w:r>
        <w:t xml:space="preserve"> — Gestion des statuts (disponible / quarantaine / endommagé / rétention) ; les statuts bloqués sont exclus de l'allocation sortante.</w:t>
      </w:r>
    </w:p>
    <w:p>
      <w:pPr>
        <w:pStyle w:val="Bulletlist"/>
      </w:pPr>
      <w:r>
        <w:rPr>
          <w:b/>
        </w:rPr>
        <w:t>Reconditionnement et retours</w:t>
      </w:r>
      <w:r>
        <w:t xml:space="preserve"> — Éclatement / regroupement / reconditionnement de plaques (généalogie conservée) et traitement des retours et remises en stock (put-back, retours clients → réinspection → remise en stock ou rebut).</w:t>
      </w:r>
    </w:p>
    <w:p>
      <w:pPr>
        <w:pStyle w:val="Heading3"/>
        <w:numPr>
          <w:ilvl w:val="0"/>
          <w:numId w:val="0"/>
        </w:numPr>
      </w:pPr>
      <w:r>
        <w:t>Phase 6 : Reports (Rapports et Visibilité)</w:t>
      </w:r>
    </w:p>
    <w:p>
      <w:pPr/>
      <w:r>
        <w:t>Cette section fournit une visibilité en lecture seule sur le stock et sur chaque mouvement. Le stock étant la propriété des clients, l'accent est mis sur la traçabilité et la responsabilité. Aucun rapport ne crée de donnée : tous lisent les entités maintenues par les phases 2 à 5, avec le journal des transactions (append-only) comme colonne vertébrale d'audit. Le canal est l'ERP.</w:t>
      </w:r>
    </w:p>
    <w:p>
      <w:pPr/>
      <w:r>
        <w:rPr>
          <w:b/>
        </w:rPr>
        <w:t>Principales fonctionnalités :</w:t>
      </w:r>
    </w:p>
    <w:p>
      <w:pPr>
        <w:pStyle w:val="Bulletlist"/>
      </w:pPr>
      <w:r>
        <w:rPr>
          <w:b/>
        </w:rPr>
        <w:t>Stock disponible (Stock on Hand)</w:t>
      </w:r>
      <w:r>
        <w:t xml:space="preserve"> — Inventaire courant par client / site / zone / produit : disponible vs bloqué vs périmé, avec cumuls de quantités.</w:t>
      </w:r>
    </w:p>
    <w:p>
      <w:pPr>
        <w:pStyle w:val="Bulletlist"/>
      </w:pPr>
      <w:r>
        <w:rPr>
          <w:b/>
        </w:rPr>
        <w:t>Historique des transactions / Grand livre de stock</w:t>
      </w:r>
      <w:r>
        <w:t xml:space="preserve"> — Journal auditable de toutes les mutations de stock — la colonne vertébrale de réconciliation du système.</w:t>
      </w:r>
    </w:p>
    <w:p>
      <w:pPr>
        <w:pStyle w:val="Bulletlist"/>
      </w:pPr>
      <w:r>
        <w:rPr>
          <w:b/>
        </w:rPr>
        <w:t>Péremption / vieillissement et traçabilité lot-série</w:t>
      </w:r>
      <w:r>
        <w:t xml:space="preserve"> — Suivi des stocks expirant à 30 / 60 / 90 jours et déjà périmés, et traçabilité d'un lot ou d'une série de la réception à l'expédition (rappel produit).</w:t>
      </w:r>
    </w:p>
    <w:p>
      <w:pPr>
        <w:pStyle w:val="Bulletlist"/>
      </w:pPr>
      <w:r>
        <w:rPr>
          <w:b/>
        </w:rPr>
        <w:t>Entrées et sorties</w:t>
      </w:r>
      <w:r>
        <w:t xml:space="preserve"> — Reçu vs attendu (ASN, taux de remplissage, écarts) et expédié vs commandé (reliquats), par client et par période.</w:t>
      </w:r>
    </w:p>
    <w:p>
      <w:pPr>
        <w:pStyle w:val="Bulletlist"/>
      </w:pPr>
      <w:r>
        <w:rPr>
          <w:b/>
        </w:rPr>
        <w:t>Ajustements / écarts et utilisation des emplacements</w:t>
      </w:r>
      <w:r>
        <w:t xml:space="preserve"> — Indicateurs de démarque et de précision (ajustements + écarts de comptage et d'inventaire) et taux d'occupation vs capacité par bac / zone.</w:t>
      </w:r>
    </w:p>
    <w:p>
      <w:pPr>
        <w:pStyle w:val="Bulletlist"/>
      </w:pPr>
      <w:r>
        <w:rPr>
          <w:b/>
        </w:rPr>
        <w:t>Fiche produit, relevé client et tableau de bord</w:t>
      </w:r>
      <w:r>
        <w:t xml:space="preserve"> — Grand livre par produit avec solde courant, relevé de stock par client (ouverture → entrées → sorties → ajustements → clôture) et tableau de bord opérationnel.</w:t>
      </w:r>
    </w:p>
    <w:p w14:paraId="4B370688" w14:textId="26B52F7A" w:rsidR="003D07DE" w:rsidRDefault="003F7134" w:rsidP="004D61F9">
      <w:pPr>
        <w:pStyle w:val="Heading2"/>
        <w:numPr>
          <w:ilvl w:val="0"/>
          <w:numId w:val="0"/>
        </w:numPr>
        <w:ind w:left="396"/>
        <w:jc w:val="left"/>
        <w:rPr>
          <w:rFonts w:eastAsiaTheme="minorEastAsia" w:cstheme="majorHAnsi"/>
          <w:b w:val="0"/>
          <w:color w:val="1261A0" w:themeColor="text2"/>
          <w:sz w:val="22"/>
          <w:szCs w:val="24"/>
        </w:rPr>
      </w:pPr>
      <w:r w:rsidRPr="003D07DE">
        <w:rPr>
          <w:rFonts w:eastAsiaTheme="minorEastAsia" w:cstheme="majorHAnsi"/>
          <w:b w:val="0"/>
          <w:color w:val="1261A0" w:themeColor="text2"/>
          <w:sz w:val="22"/>
          <w:szCs w:val="24"/>
        </w:rPr>
        <w:t>Calcul automatique de la marge moyenne par activité.</w:t>
      </w:r>
    </w:p>
    <w:p w14:paraId="71722F76" w14:textId="77777777" w:rsidR="004212FF" w:rsidRPr="00E95EC6" w:rsidRDefault="004212FF" w:rsidP="004212FF">
      <w:pPr>
        <w:pStyle w:val="Heading2"/>
      </w:pPr>
      <w:r w:rsidRPr="00E95EC6">
        <w:t>Effort et rémunération des Services</w:t>
      </w:r>
    </w:p>
    <w:p>
      <w:pPr>
        <w:pStyle w:val="Heading3"/>
        <w:numPr>
          <w:ilvl w:val="0"/>
          <w:numId w:val="0"/>
        </w:numPr>
      </w:pPr>
      <w:r>
        <w:t>Planning de développement et dates de livraison estimées</w:t>
      </w:r>
    </w:p>
    <w:p>
      <w:pPr/>
      <w:r>
        <w:t>L'estimation ci-dessous repose sur les 167 cartes de développement identifiées pour l'ensemble des phases. Hypothèses retenues : la phase Master Data (données de base) est développée d'abord par un seul développeur ; deux développeurs supplémentaires rejoignent ensuite l'équipe — soit trois développeurs au total — pour développer les phases suivantes en parallèle. Le rythme moyen retenu est de 1,5 carte terminée par jour et par développeur, sur une base de 22 jours ouvrés par mois, avec un démarrage le 15 juillet 2026. Les durées sont exprimées en jours-homme (j.h.) ; les phases 2 à 6 et le socle technique PWA étant menés en parallèle, leurs dates de fin se recouvrent.</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88"/>
        <w:gridCol w:w="3288"/>
        <w:gridCol w:w="3288"/>
      </w:tblGrid>
      <w:tr>
        <w:tc>
          <w:tcPr>
            <w:tcW w:type="dxa" w:w="3288"/>
            <w:shd w:val="clear" w:color="auto" w:fill="D9D9D9"/>
          </w:tcPr>
          <w:p>
            <w:r>
              <w:rPr>
                <w:b/>
              </w:rPr>
              <w:t>Phase</w:t>
            </w:r>
          </w:p>
        </w:tc>
        <w:tc>
          <w:tcPr>
            <w:tcW w:type="dxa" w:w="3288"/>
            <w:shd w:val="clear" w:color="auto" w:fill="D9D9D9"/>
          </w:tcPr>
          <w:p>
            <w:r>
              <w:rPr>
                <w:b/>
              </w:rPr>
              <w:t>Temps nécessaire</w:t>
            </w:r>
          </w:p>
        </w:tc>
        <w:tc>
          <w:tcPr>
            <w:tcW w:type="dxa" w:w="3288"/>
            <w:shd w:val="clear" w:color="auto" w:fill="D9D9D9"/>
          </w:tcPr>
          <w:p>
            <w:r>
              <w:rPr>
                <w:b/>
              </w:rPr>
              <w:t>Fin de dev estimé</w:t>
            </w:r>
          </w:p>
        </w:tc>
      </w:tr>
      <w:tr>
        <w:tc>
          <w:tcPr>
            <w:tcW w:type="dxa" w:w="3288"/>
          </w:tcPr>
          <w:p>
            <w:r>
              <w:rPr>
                <w:b w:val="0"/>
              </w:rPr>
              <w:t>Phase 1 – Master Data (données de base)</w:t>
            </w:r>
          </w:p>
        </w:tc>
        <w:tc>
          <w:tcPr>
            <w:tcW w:type="dxa" w:w="3288"/>
          </w:tcPr>
          <w:p>
            <w:r>
              <w:rPr>
                <w:b w:val="0"/>
              </w:rPr>
              <w:t>20 j.h. (1 développeur)</w:t>
            </w:r>
          </w:p>
        </w:tc>
        <w:tc>
          <w:tcPr>
            <w:tcW w:type="dxa" w:w="3288"/>
          </w:tcPr>
          <w:p>
            <w:r>
              <w:rPr>
                <w:b w:val="0"/>
              </w:rPr>
              <w:t>11/08/2026</w:t>
            </w:r>
          </w:p>
        </w:tc>
      </w:tr>
      <w:tr>
        <w:tc>
          <w:tcPr>
            <w:tcW w:type="dxa" w:w="3288"/>
          </w:tcPr>
          <w:p>
            <w:r>
              <w:rPr>
                <w:b w:val="0"/>
              </w:rPr>
              <w:t>Phase 2 – Goods Reception (réception des marchandises)</w:t>
            </w:r>
          </w:p>
        </w:tc>
        <w:tc>
          <w:tcPr>
            <w:tcW w:type="dxa" w:w="3288"/>
          </w:tcPr>
          <w:p>
            <w:r>
              <w:rPr>
                <w:b w:val="0"/>
              </w:rPr>
              <w:t>22 j.h.</w:t>
            </w:r>
          </w:p>
        </w:tc>
        <w:tc>
          <w:tcPr>
            <w:tcW w:type="dxa" w:w="3288"/>
          </w:tcPr>
          <w:p>
            <w:r>
              <w:rPr>
                <w:b w:val="0"/>
              </w:rPr>
              <w:t>10/09/2026</w:t>
            </w:r>
          </w:p>
        </w:tc>
      </w:tr>
      <w:tr>
        <w:tc>
          <w:tcPr>
            <w:tcW w:type="dxa" w:w="3288"/>
          </w:tcPr>
          <w:p>
            <w:r>
              <w:rPr>
                <w:b w:val="0"/>
              </w:rPr>
              <w:t>Phase 3 – Putaway (rangement)</w:t>
            </w:r>
          </w:p>
        </w:tc>
        <w:tc>
          <w:tcPr>
            <w:tcW w:type="dxa" w:w="3288"/>
          </w:tcPr>
          <w:p>
            <w:r>
              <w:rPr>
                <w:b w:val="0"/>
              </w:rPr>
              <w:t>8 j.h.</w:t>
            </w:r>
          </w:p>
        </w:tc>
        <w:tc>
          <w:tcPr>
            <w:tcW w:type="dxa" w:w="3288"/>
          </w:tcPr>
          <w:p>
            <w:r>
              <w:rPr>
                <w:b w:val="0"/>
              </w:rPr>
              <w:t>22/09/2026</w:t>
            </w:r>
          </w:p>
        </w:tc>
      </w:tr>
      <w:tr>
        <w:tc>
          <w:tcPr>
            <w:tcW w:type="dxa" w:w="3288"/>
          </w:tcPr>
          <w:p>
            <w:r>
              <w:rPr>
                <w:b w:val="0"/>
              </w:rPr>
              <w:t>Phase 4 – Stock-Out (sorties de stock / expédition)</w:t>
            </w:r>
          </w:p>
        </w:tc>
        <w:tc>
          <w:tcPr>
            <w:tcW w:type="dxa" w:w="3288"/>
          </w:tcPr>
          <w:p>
            <w:r>
              <w:rPr>
                <w:b w:val="0"/>
              </w:rPr>
              <w:t>20 j.h.</w:t>
            </w:r>
          </w:p>
        </w:tc>
        <w:tc>
          <w:tcPr>
            <w:tcW w:type="dxa" w:w="3288"/>
          </w:tcPr>
          <w:p>
            <w:r>
              <w:rPr>
                <w:b w:val="0"/>
              </w:rPr>
              <w:t>08/09/2026</w:t>
            </w:r>
          </w:p>
        </w:tc>
      </w:tr>
      <w:tr>
        <w:tc>
          <w:tcPr>
            <w:tcW w:type="dxa" w:w="3288"/>
          </w:tcPr>
          <w:p>
            <w:r>
              <w:rPr>
                <w:b w:val="0"/>
              </w:rPr>
              <w:t>Phase 5 – Inventory Operations (opérations d'inventaire)</w:t>
            </w:r>
          </w:p>
        </w:tc>
        <w:tc>
          <w:tcPr>
            <w:tcW w:type="dxa" w:w="3288"/>
          </w:tcPr>
          <w:p>
            <w:r>
              <w:rPr>
                <w:b w:val="0"/>
              </w:rPr>
              <w:t>21 j.h.</w:t>
            </w:r>
          </w:p>
        </w:tc>
        <w:tc>
          <w:tcPr>
            <w:tcW w:type="dxa" w:w="3288"/>
          </w:tcPr>
          <w:p>
            <w:r>
              <w:rPr>
                <w:b w:val="0"/>
              </w:rPr>
              <w:t>21/09/2026</w:t>
            </w:r>
          </w:p>
        </w:tc>
      </w:tr>
      <w:tr>
        <w:tc>
          <w:tcPr>
            <w:tcW w:type="dxa" w:w="3288"/>
          </w:tcPr>
          <w:p>
            <w:r>
              <w:rPr>
                <w:b w:val="0"/>
              </w:rPr>
              <w:t>Phase 6 – Reports (rapports et visibilité)</w:t>
            </w:r>
          </w:p>
        </w:tc>
        <w:tc>
          <w:tcPr>
            <w:tcW w:type="dxa" w:w="3288"/>
          </w:tcPr>
          <w:p>
            <w:r>
              <w:rPr>
                <w:b w:val="0"/>
              </w:rPr>
              <w:t>15 j.h.</w:t>
            </w:r>
          </w:p>
        </w:tc>
        <w:tc>
          <w:tcPr>
            <w:tcW w:type="dxa" w:w="3288"/>
          </w:tcPr>
          <w:p>
            <w:r>
              <w:rPr>
                <w:b w:val="0"/>
              </w:rPr>
              <w:t>29/09/2026</w:t>
            </w:r>
          </w:p>
        </w:tc>
      </w:tr>
      <w:tr>
        <w:tc>
          <w:tcPr>
            <w:tcW w:type="dxa" w:w="3288"/>
          </w:tcPr>
          <w:p>
            <w:r>
              <w:rPr>
                <w:b w:val="0"/>
              </w:rPr>
              <w:t>Socle PWA – application scanner (canal transverse)</w:t>
            </w:r>
          </w:p>
        </w:tc>
        <w:tc>
          <w:tcPr>
            <w:tcW w:type="dxa" w:w="3288"/>
          </w:tcPr>
          <w:p>
            <w:r>
              <w:rPr>
                <w:b w:val="0"/>
              </w:rPr>
              <w:t>8 j.h.</w:t>
            </w:r>
          </w:p>
        </w:tc>
        <w:tc>
          <w:tcPr>
            <w:tcW w:type="dxa" w:w="3288"/>
          </w:tcPr>
          <w:p>
            <w:r>
              <w:rPr>
                <w:b w:val="0"/>
              </w:rPr>
              <w:t>21/08/2026</w:t>
            </w:r>
          </w:p>
        </w:tc>
      </w:tr>
      <w:tr>
        <w:tc>
          <w:tcPr>
            <w:tcW w:type="dxa" w:w="3288"/>
            <w:shd w:val="clear" w:color="auto" w:fill="F2F2F2"/>
          </w:tcPr>
          <w:p>
            <w:r>
              <w:rPr>
                <w:b/>
              </w:rPr>
              <w:t>Effort total de développement</w:t>
            </w:r>
          </w:p>
        </w:tc>
        <w:tc>
          <w:tcPr>
            <w:tcW w:type="dxa" w:w="3288"/>
            <w:shd w:val="clear" w:color="auto" w:fill="F2F2F2"/>
          </w:tcPr>
          <w:p>
            <w:r>
              <w:rPr>
                <w:b/>
              </w:rPr>
              <w:t>114 j.h.</w:t>
            </w:r>
          </w:p>
        </w:tc>
        <w:tc>
          <w:tcPr>
            <w:tcW w:type="dxa" w:w="3288"/>
            <w:shd w:val="clear" w:color="auto" w:fill="F2F2F2"/>
          </w:tcPr>
          <w:p>
            <w:r>
              <w:rPr>
                <w:b/>
              </w:rPr>
              <w:t>29/09/2026</w:t>
            </w:r>
          </w:p>
        </w:tc>
      </w:tr>
    </w:tbl>
    <w:p>
      <w:pPr/>
      <w:r>
        <w:t>Sur la base de ce modèle, la fin du développement de l'ensemble des phases est estimée au 29 septembre 2026, soit environ 55 jours ouvrés après le démarrage (20 jours ouvrés pour la phase Master Data menée par un seul développeur, puis 35 jours ouvrés de développement en parallèle à trois développeurs). Cette échéance couvre le développement des fonctionnalités ; les activités de tests, de recette et de mise en production s'inscrivent dans le délai global de livraison précisé à la section « Date de livraison ». Le chiffrage détaillé par profil (jours-homme) figure dans le tableau tarifaire ci-dessous.</w:t>
      </w:r>
    </w:p>
    <w:p w14:paraId="4493C42B" w14:textId="77777777" w:rsidR="004212FF" w:rsidRDefault="004212FF" w:rsidP="004212FF">
      <w:r>
        <w:t>Le temps nécessaire pour réaliser l'ensemble des développements est estimé à environ 114 jours-homme, conformément au planning présenté ci-dessus.</w:t>
      </w:r>
    </w:p>
    <w:p w14:paraId="73D97AA9" w14:textId="77777777" w:rsidR="004212FF" w:rsidRPr="00E95EC6" w:rsidRDefault="004212FF" w:rsidP="004212FF">
      <w:r>
        <w:t xml:space="preserve">Le détail de l’effort </w:t>
      </w:r>
      <w:r w:rsidRPr="00E95EC6">
        <w:t xml:space="preserve">est décrit dans le tableau ci-dessous : </w:t>
      </w:r>
    </w:p>
    <w:p w14:paraId="7943ABD0" w14:textId="77777777" w:rsidR="004212FF" w:rsidRPr="00E95EC6" w:rsidRDefault="004212FF" w:rsidP="004212FF"/>
    <w:tbl>
      <w:tblPr>
        <w:tblW w:w="0" w:type="auto"/>
        <w:jc w:val="center"/>
        <w:tblCellMar>
          <w:left w:w="57" w:type="dxa"/>
          <w:right w:w="57" w:type="dxa"/>
        </w:tblCellMar>
        <w:tblLook w:val="04A0" w:firstRow="1" w:lastRow="0" w:firstColumn="1" w:lastColumn="0" w:noHBand="0" w:noVBand="1"/>
      </w:tblPr>
      <w:tblGrid>
        <w:gridCol w:w="2286"/>
        <w:gridCol w:w="1845"/>
        <w:gridCol w:w="1975"/>
        <w:gridCol w:w="1779"/>
      </w:tblGrid>
      <w:tr w:rsidR="004212FF" w:rsidRPr="00E95EC6" w14:paraId="3F4C4FD3" w14:textId="77777777" w:rsidTr="00415C88">
        <w:trPr>
          <w:trHeight w:val="57"/>
          <w:jc w:val="center"/>
        </w:trPr>
        <w:tc>
          <w:tcPr>
            <w:tcW w:w="0" w:type="auto"/>
            <w:tcBorders>
              <w:top w:val="nil"/>
              <w:left w:val="nil"/>
              <w:bottom w:val="single" w:sz="4" w:space="0" w:color="F6180E" w:themeColor="accent1"/>
              <w:right w:val="nil"/>
            </w:tcBorders>
            <w:vAlign w:val="center"/>
            <w:hideMark/>
          </w:tcPr>
          <w:p w14:paraId="342345AC" w14:textId="77777777" w:rsidR="004212FF" w:rsidRPr="00E95EC6" w:rsidRDefault="004212FF" w:rsidP="00415C88">
            <w:pPr>
              <w:jc w:val="left"/>
              <w:rPr>
                <w:rFonts w:eastAsia="Times New Roman"/>
                <w:b/>
                <w:bCs/>
                <w:lang w:eastAsia="fr-CH"/>
              </w:rPr>
            </w:pPr>
            <w:r w:rsidRPr="00E95EC6">
              <w:rPr>
                <w:rFonts w:eastAsia="Times New Roman"/>
                <w:b/>
                <w:bCs/>
                <w:lang w:eastAsia="fr-CH"/>
              </w:rPr>
              <w:t>Profile SDS</w:t>
            </w:r>
          </w:p>
        </w:tc>
        <w:tc>
          <w:tcPr>
            <w:tcW w:w="0" w:type="auto"/>
            <w:tcBorders>
              <w:top w:val="nil"/>
              <w:left w:val="nil"/>
              <w:bottom w:val="single" w:sz="4" w:space="0" w:color="F6180E" w:themeColor="accent1"/>
              <w:right w:val="nil"/>
            </w:tcBorders>
            <w:vAlign w:val="center"/>
            <w:hideMark/>
          </w:tcPr>
          <w:p w14:paraId="48349BBE" w14:textId="77777777" w:rsidR="004212FF" w:rsidRPr="00E95EC6" w:rsidRDefault="004212FF" w:rsidP="00415C88">
            <w:pPr>
              <w:jc w:val="center"/>
              <w:rPr>
                <w:rFonts w:eastAsia="Times New Roman"/>
                <w:b/>
                <w:bCs/>
                <w:lang w:eastAsia="fr-CH"/>
              </w:rPr>
            </w:pPr>
            <w:r w:rsidRPr="00E95EC6">
              <w:rPr>
                <w:rFonts w:eastAsia="Times New Roman"/>
                <w:b/>
                <w:bCs/>
                <w:lang w:eastAsia="fr-CH"/>
              </w:rPr>
              <w:t>Tarif journalier (HT)</w:t>
            </w:r>
          </w:p>
        </w:tc>
        <w:tc>
          <w:tcPr>
            <w:tcW w:w="0" w:type="auto"/>
            <w:tcBorders>
              <w:top w:val="nil"/>
              <w:left w:val="nil"/>
              <w:bottom w:val="single" w:sz="4" w:space="0" w:color="F6180E" w:themeColor="accent1"/>
              <w:right w:val="nil"/>
            </w:tcBorders>
            <w:vAlign w:val="center"/>
          </w:tcPr>
          <w:p w14:paraId="2547B412" w14:textId="77777777" w:rsidR="004212FF" w:rsidRPr="00E95EC6" w:rsidRDefault="004212FF" w:rsidP="00415C88">
            <w:pPr>
              <w:jc w:val="center"/>
              <w:rPr>
                <w:rFonts w:eastAsia="Times New Roman"/>
                <w:b/>
                <w:bCs/>
                <w:lang w:eastAsia="fr-CH"/>
              </w:rPr>
            </w:pPr>
            <w:r w:rsidRPr="00E95EC6">
              <w:rPr>
                <w:rFonts w:eastAsia="Times New Roman"/>
                <w:b/>
                <w:bCs/>
                <w:lang w:eastAsia="fr-CH"/>
              </w:rPr>
              <w:t>Nbr de jours/homme</w:t>
            </w:r>
          </w:p>
        </w:tc>
        <w:tc>
          <w:tcPr>
            <w:tcW w:w="0" w:type="auto"/>
            <w:tcBorders>
              <w:top w:val="nil"/>
              <w:left w:val="nil"/>
              <w:bottom w:val="single" w:sz="4" w:space="0" w:color="F6180E" w:themeColor="accent1"/>
              <w:right w:val="nil"/>
            </w:tcBorders>
            <w:vAlign w:val="center"/>
          </w:tcPr>
          <w:p w14:paraId="4AD3ED88" w14:textId="77777777" w:rsidR="004212FF" w:rsidRPr="00E95EC6" w:rsidRDefault="004212FF" w:rsidP="00415C88">
            <w:pPr>
              <w:jc w:val="right"/>
              <w:rPr>
                <w:rFonts w:eastAsia="Times New Roman"/>
                <w:b/>
                <w:bCs/>
                <w:lang w:eastAsia="fr-CH"/>
              </w:rPr>
            </w:pPr>
            <w:r w:rsidRPr="00E95EC6">
              <w:rPr>
                <w:rFonts w:eastAsia="Times New Roman"/>
                <w:b/>
                <w:bCs/>
                <w:lang w:eastAsia="fr-CH"/>
              </w:rPr>
              <w:t>Montant total (HT)</w:t>
            </w:r>
          </w:p>
        </w:tc>
      </w:tr>
      <w:tr w:rsidR="004212FF" w:rsidRPr="00E95EC6" w14:paraId="73B19FA1" w14:textId="77777777" w:rsidTr="00415C88">
        <w:trPr>
          <w:trHeight w:val="340"/>
          <w:jc w:val="center"/>
        </w:trPr>
        <w:tc>
          <w:tcPr>
            <w:tcW w:w="0" w:type="auto"/>
            <w:tcBorders>
              <w:top w:val="single" w:sz="4" w:space="0" w:color="F6180E" w:themeColor="accent1"/>
              <w:left w:val="nil"/>
              <w:bottom w:val="single" w:sz="4" w:space="0" w:color="C3E0F8" w:themeColor="text2" w:themeTint="33"/>
              <w:right w:val="nil"/>
            </w:tcBorders>
            <w:vAlign w:val="center"/>
            <w:hideMark/>
          </w:tcPr>
          <w:p w14:paraId="6D9F2E30" w14:textId="77777777" w:rsidR="004212FF" w:rsidRPr="00E95EC6" w:rsidRDefault="004212FF" w:rsidP="00415C88">
            <w:pPr>
              <w:jc w:val="left"/>
              <w:rPr>
                <w:rFonts w:eastAsia="Times New Roman"/>
                <w:lang w:eastAsia="fr-CH"/>
              </w:rPr>
            </w:pPr>
            <w:r w:rsidRPr="00E95EC6">
              <w:rPr>
                <w:rFonts w:eastAsia="Times New Roman"/>
                <w:lang w:eastAsia="fr-CH"/>
              </w:rPr>
              <w:t>Coordinateur de projet</w:t>
            </w:r>
          </w:p>
        </w:tc>
        <w:tc>
          <w:tcPr>
            <w:tcW w:w="0" w:type="auto"/>
            <w:tcBorders>
              <w:top w:val="single" w:sz="4" w:space="0" w:color="F6180E" w:themeColor="accent1"/>
              <w:left w:val="nil"/>
              <w:bottom w:val="single" w:sz="4" w:space="0" w:color="C3E0F8" w:themeColor="text2" w:themeTint="33"/>
              <w:right w:val="nil"/>
            </w:tcBorders>
            <w:vAlign w:val="center"/>
            <w:hideMark/>
          </w:tcPr>
          <w:p w14:paraId="0EBBCDCB" w14:textId="77777777" w:rsidR="004212FF" w:rsidRPr="00E95EC6" w:rsidRDefault="004212FF" w:rsidP="00415C88">
            <w:pPr>
              <w:jc w:val="center"/>
              <w:rPr>
                <w:rFonts w:ascii="Calibri Light" w:eastAsia="Times New Roman" w:hAnsi="Calibri Light" w:cs="Calibri Light"/>
                <w:lang w:eastAsia="fr-CH"/>
              </w:rPr>
            </w:pPr>
            <w:r>
              <w:t>600.-</w:t>
            </w:r>
          </w:p>
        </w:tc>
        <w:tc>
          <w:tcPr>
            <w:tcW w:w="0" w:type="auto"/>
            <w:tcBorders>
              <w:top w:val="single" w:sz="4" w:space="0" w:color="F6180E" w:themeColor="accent1"/>
              <w:left w:val="nil"/>
              <w:bottom w:val="single" w:sz="4" w:space="0" w:color="C3E0F8" w:themeColor="text2" w:themeTint="33"/>
              <w:right w:val="nil"/>
            </w:tcBorders>
            <w:vAlign w:val="center"/>
          </w:tcPr>
          <w:p w14:paraId="55D29D04" w14:textId="37BA6F0A" w:rsidR="004212FF" w:rsidRPr="00E95EC6" w:rsidRDefault="004212FF" w:rsidP="00415C88">
            <w:pPr>
              <w:jc w:val="center"/>
            </w:pPr>
            <w:r>
              <w:t>17.1</w:t>
            </w:r>
          </w:p>
        </w:tc>
        <w:tc>
          <w:tcPr>
            <w:tcW w:w="0" w:type="auto"/>
            <w:tcBorders>
              <w:top w:val="single" w:sz="4" w:space="0" w:color="F6180E" w:themeColor="accent1"/>
              <w:left w:val="nil"/>
              <w:bottom w:val="single" w:sz="4" w:space="0" w:color="C3E0F8" w:themeColor="text2" w:themeTint="33"/>
              <w:right w:val="nil"/>
            </w:tcBorders>
            <w:vAlign w:val="center"/>
          </w:tcPr>
          <w:p w14:paraId="0BDE8C1B" w14:textId="333DCD9C" w:rsidR="004212FF" w:rsidRPr="00E95EC6" w:rsidRDefault="004212FF" w:rsidP="00415C88">
            <w:pPr>
              <w:jc w:val="right"/>
            </w:pPr>
            <w:r>
              <w:t>10’260.-</w:t>
            </w:r>
          </w:p>
        </w:tc>
      </w:tr>
      <w:tr w:rsidR="004212FF" w:rsidRPr="00E95EC6" w14:paraId="64C2AB5D" w14:textId="77777777" w:rsidTr="00415C88">
        <w:trPr>
          <w:trHeight w:val="340"/>
          <w:jc w:val="center"/>
        </w:trPr>
        <w:tc>
          <w:tcPr>
            <w:tcW w:w="0" w:type="auto"/>
            <w:tcBorders>
              <w:top w:val="single" w:sz="4" w:space="0" w:color="C3E0F8" w:themeColor="text2" w:themeTint="33"/>
              <w:left w:val="nil"/>
              <w:bottom w:val="nil"/>
              <w:right w:val="nil"/>
            </w:tcBorders>
            <w:vAlign w:val="center"/>
          </w:tcPr>
          <w:p w14:paraId="0045C9B2" w14:textId="77777777" w:rsidR="004212FF" w:rsidRPr="00E95EC6" w:rsidRDefault="004212FF" w:rsidP="00415C88">
            <w:pPr>
              <w:jc w:val="left"/>
              <w:rPr>
                <w:rFonts w:eastAsia="Times New Roman"/>
                <w:lang w:eastAsia="fr-CH"/>
              </w:rPr>
            </w:pPr>
            <w:r>
              <w:rPr>
                <w:rFonts w:eastAsia="Times New Roman"/>
                <w:lang w:eastAsia="fr-CH"/>
              </w:rPr>
              <w:t>Chef d’équipe technique</w:t>
            </w:r>
          </w:p>
        </w:tc>
        <w:tc>
          <w:tcPr>
            <w:tcW w:w="0" w:type="auto"/>
            <w:tcBorders>
              <w:top w:val="single" w:sz="4" w:space="0" w:color="C3E0F8" w:themeColor="text2" w:themeTint="33"/>
              <w:left w:val="nil"/>
              <w:bottom w:val="nil"/>
              <w:right w:val="nil"/>
            </w:tcBorders>
            <w:vAlign w:val="center"/>
          </w:tcPr>
          <w:p w14:paraId="10575BDA" w14:textId="77777777" w:rsidR="004212FF" w:rsidRPr="00E95EC6" w:rsidRDefault="004212FF" w:rsidP="00415C88">
            <w:pPr>
              <w:jc w:val="center"/>
            </w:pPr>
            <w:r>
              <w:t>500.-</w:t>
            </w:r>
          </w:p>
        </w:tc>
        <w:tc>
          <w:tcPr>
            <w:tcW w:w="0" w:type="auto"/>
            <w:tcBorders>
              <w:top w:val="single" w:sz="4" w:space="0" w:color="C3E0F8" w:themeColor="text2" w:themeTint="33"/>
              <w:left w:val="nil"/>
              <w:bottom w:val="nil"/>
              <w:right w:val="nil"/>
            </w:tcBorders>
            <w:vAlign w:val="center"/>
          </w:tcPr>
          <w:p w14:paraId="026B77CB" w14:textId="3FA919F8" w:rsidR="004212FF" w:rsidRPr="00E95EC6" w:rsidRDefault="004212FF" w:rsidP="00415C88">
            <w:pPr>
              <w:jc w:val="center"/>
            </w:pPr>
            <w:r>
              <w:t>22.8</w:t>
            </w:r>
          </w:p>
        </w:tc>
        <w:tc>
          <w:tcPr>
            <w:tcW w:w="0" w:type="auto"/>
            <w:tcBorders>
              <w:top w:val="single" w:sz="4" w:space="0" w:color="C3E0F8" w:themeColor="text2" w:themeTint="33"/>
              <w:left w:val="nil"/>
              <w:bottom w:val="nil"/>
              <w:right w:val="nil"/>
            </w:tcBorders>
            <w:vAlign w:val="center"/>
          </w:tcPr>
          <w:p w14:paraId="6FDF4E10" w14:textId="49C15715" w:rsidR="004212FF" w:rsidRPr="00E95EC6" w:rsidRDefault="004212FF" w:rsidP="00415C88">
            <w:pPr>
              <w:jc w:val="right"/>
            </w:pPr>
            <w:r>
              <w:t>11’400.-</w:t>
            </w:r>
          </w:p>
        </w:tc>
      </w:tr>
      <w:tr w:rsidR="004212FF" w:rsidRPr="00E95EC6" w14:paraId="16D2B23F" w14:textId="77777777" w:rsidTr="00415C88">
        <w:trPr>
          <w:trHeight w:val="340"/>
          <w:jc w:val="center"/>
        </w:trPr>
        <w:tc>
          <w:tcPr>
            <w:tcW w:w="0" w:type="auto"/>
            <w:tcBorders>
              <w:top w:val="single" w:sz="4" w:space="0" w:color="C3E0F8" w:themeColor="text2" w:themeTint="33"/>
              <w:left w:val="nil"/>
              <w:bottom w:val="single" w:sz="4" w:space="0" w:color="C3E0F8" w:themeColor="text2" w:themeTint="33"/>
              <w:right w:val="nil"/>
            </w:tcBorders>
            <w:vAlign w:val="center"/>
          </w:tcPr>
          <w:p w14:paraId="1B34F2F8" w14:textId="77777777" w:rsidR="004212FF" w:rsidRPr="00E95EC6" w:rsidRDefault="004212FF" w:rsidP="00415C88">
            <w:pPr>
              <w:jc w:val="left"/>
              <w:rPr>
                <w:rFonts w:eastAsia="Times New Roman"/>
                <w:lang w:eastAsia="fr-CH"/>
              </w:rPr>
            </w:pPr>
            <w:r w:rsidRPr="00E95EC6">
              <w:rPr>
                <w:rFonts w:eastAsia="Times New Roman"/>
                <w:lang w:eastAsia="fr-CH"/>
              </w:rPr>
              <w:t>Développeur</w:t>
            </w:r>
          </w:p>
        </w:tc>
        <w:tc>
          <w:tcPr>
            <w:tcW w:w="0" w:type="auto"/>
            <w:tcBorders>
              <w:top w:val="single" w:sz="4" w:space="0" w:color="C3E0F8" w:themeColor="text2" w:themeTint="33"/>
              <w:left w:val="nil"/>
              <w:bottom w:val="single" w:sz="4" w:space="0" w:color="C3E0F8" w:themeColor="text2" w:themeTint="33"/>
              <w:right w:val="nil"/>
            </w:tcBorders>
            <w:vAlign w:val="center"/>
          </w:tcPr>
          <w:p w14:paraId="5959C1F3" w14:textId="77777777" w:rsidR="004212FF" w:rsidRPr="00E95EC6" w:rsidRDefault="004212FF" w:rsidP="00415C88">
            <w:pPr>
              <w:jc w:val="center"/>
              <w:rPr>
                <w:rFonts w:ascii="Calibri Light" w:eastAsia="Times New Roman" w:hAnsi="Calibri Light" w:cs="Calibri Light"/>
                <w:lang w:eastAsia="fr-CH"/>
              </w:rPr>
            </w:pPr>
            <w:r>
              <w:t>400</w:t>
            </w:r>
            <w:r w:rsidRPr="00E95EC6">
              <w:t>.-</w:t>
            </w:r>
          </w:p>
        </w:tc>
        <w:tc>
          <w:tcPr>
            <w:tcW w:w="0" w:type="auto"/>
            <w:tcBorders>
              <w:top w:val="single" w:sz="4" w:space="0" w:color="C3E0F8" w:themeColor="text2" w:themeTint="33"/>
              <w:left w:val="nil"/>
              <w:bottom w:val="single" w:sz="4" w:space="0" w:color="C3E0F8" w:themeColor="text2" w:themeTint="33"/>
              <w:right w:val="nil"/>
            </w:tcBorders>
            <w:vAlign w:val="center"/>
          </w:tcPr>
          <w:p w14:paraId="63726769" w14:textId="22A8026B" w:rsidR="004212FF" w:rsidRPr="00E95EC6" w:rsidRDefault="004212FF" w:rsidP="00415C88">
            <w:pPr>
              <w:jc w:val="center"/>
            </w:pPr>
            <w:r>
              <w:t>114</w:t>
            </w:r>
          </w:p>
        </w:tc>
        <w:tc>
          <w:tcPr>
            <w:tcW w:w="0" w:type="auto"/>
            <w:tcBorders>
              <w:top w:val="single" w:sz="4" w:space="0" w:color="C3E0F8" w:themeColor="text2" w:themeTint="33"/>
              <w:left w:val="nil"/>
              <w:bottom w:val="single" w:sz="4" w:space="0" w:color="C3E0F8" w:themeColor="text2" w:themeTint="33"/>
              <w:right w:val="nil"/>
            </w:tcBorders>
            <w:vAlign w:val="center"/>
          </w:tcPr>
          <w:p w14:paraId="36F602B5" w14:textId="06E93EEA" w:rsidR="004212FF" w:rsidRPr="00E95EC6" w:rsidRDefault="004212FF" w:rsidP="00415C88">
            <w:pPr>
              <w:jc w:val="right"/>
            </w:pPr>
            <w:r>
              <w:t>45’600.-</w:t>
            </w:r>
          </w:p>
        </w:tc>
      </w:tr>
      <w:tr w:rsidR="004212FF" w:rsidRPr="00E95EC6" w14:paraId="4C6F2468" w14:textId="77777777" w:rsidTr="00415C88">
        <w:trPr>
          <w:trHeight w:val="340"/>
          <w:jc w:val="center"/>
        </w:trPr>
        <w:tc>
          <w:tcPr>
            <w:tcW w:w="0" w:type="auto"/>
            <w:tcBorders>
              <w:top w:val="single" w:sz="4" w:space="0" w:color="C3E0F8" w:themeColor="text2" w:themeTint="33"/>
              <w:left w:val="nil"/>
              <w:bottom w:val="nil"/>
              <w:right w:val="nil"/>
            </w:tcBorders>
            <w:vAlign w:val="center"/>
          </w:tcPr>
          <w:p w14:paraId="2C0CE238" w14:textId="77777777" w:rsidR="004212FF" w:rsidRPr="00E95EC6" w:rsidRDefault="004212FF" w:rsidP="00415C88">
            <w:pPr>
              <w:jc w:val="left"/>
              <w:rPr>
                <w:rFonts w:eastAsia="Times New Roman"/>
                <w:lang w:eastAsia="fr-CH"/>
              </w:rPr>
            </w:pPr>
          </w:p>
        </w:tc>
        <w:tc>
          <w:tcPr>
            <w:tcW w:w="0" w:type="auto"/>
            <w:tcBorders>
              <w:top w:val="single" w:sz="4" w:space="0" w:color="C3E0F8" w:themeColor="text2" w:themeTint="33"/>
              <w:left w:val="nil"/>
              <w:bottom w:val="nil"/>
              <w:right w:val="nil"/>
            </w:tcBorders>
            <w:vAlign w:val="center"/>
          </w:tcPr>
          <w:p w14:paraId="054F5531" w14:textId="77777777" w:rsidR="004212FF" w:rsidRDefault="004212FF" w:rsidP="00415C88">
            <w:pPr>
              <w:jc w:val="center"/>
            </w:pPr>
          </w:p>
        </w:tc>
        <w:tc>
          <w:tcPr>
            <w:tcW w:w="0" w:type="auto"/>
            <w:tcBorders>
              <w:top w:val="single" w:sz="4" w:space="0" w:color="C3E0F8" w:themeColor="text2" w:themeTint="33"/>
              <w:left w:val="nil"/>
              <w:bottom w:val="nil"/>
              <w:right w:val="nil"/>
            </w:tcBorders>
            <w:vAlign w:val="center"/>
          </w:tcPr>
          <w:p w14:paraId="4F83D9EB" w14:textId="77777777" w:rsidR="004212FF" w:rsidRDefault="004212FF" w:rsidP="00415C88">
            <w:pPr>
              <w:jc w:val="center"/>
            </w:pPr>
            <w:r>
              <w:t>Total</w:t>
            </w:r>
          </w:p>
        </w:tc>
        <w:tc>
          <w:tcPr>
            <w:tcW w:w="0" w:type="auto"/>
            <w:tcBorders>
              <w:top w:val="single" w:sz="4" w:space="0" w:color="C3E0F8" w:themeColor="text2" w:themeTint="33"/>
              <w:left w:val="nil"/>
              <w:bottom w:val="nil"/>
              <w:right w:val="nil"/>
            </w:tcBorders>
            <w:vAlign w:val="center"/>
          </w:tcPr>
          <w:p w14:paraId="104BF127" w14:textId="76898DAB" w:rsidR="004212FF" w:rsidRDefault="004212FF" w:rsidP="00415C88">
            <w:pPr>
              <w:jc w:val="right"/>
            </w:pPr>
            <w:r>
              <w:t>67’260.-</w:t>
            </w:r>
          </w:p>
        </w:tc>
      </w:tr>
    </w:tbl>
    <w:p w14:paraId="5ED48F4F" w14:textId="77777777" w:rsidR="004212FF" w:rsidRDefault="004212FF" w:rsidP="004212FF"/>
    <w:p w14:paraId="1B8AA843" w14:textId="1DC42AF9" w:rsidR="004212FF" w:rsidRDefault="004212FF" w:rsidP="004212FF">
      <w:r w:rsidRPr="00E95EC6">
        <w:t>Le cout total de ce projet est de CHF, 67’260.- (hors TVA facturé en sus selon le taux en vigueur).</w:t>
      </w:r>
    </w:p>
    <w:p w14:paraId="3165CEA9" w14:textId="70739912" w:rsidR="004212FF" w:rsidRDefault="004212FF" w:rsidP="004212FF"/>
    <w:p w14:paraId="29B5E557" w14:textId="77777777" w:rsidR="004212FF" w:rsidRPr="00E95EC6" w:rsidRDefault="004212FF" w:rsidP="004212FF">
      <w:pPr>
        <w:pStyle w:val="Heading2"/>
      </w:pPr>
      <w:r>
        <w:t>Date de livraison</w:t>
      </w:r>
    </w:p>
    <w:p w14:paraId="422BFA12" w14:textId="1D85AFC5" w:rsidR="004212FF" w:rsidRDefault="004212FF" w:rsidP="004212FF">
      <w:r w:rsidRPr="00FD2D89">
        <w:t xml:space="preserve">Le projet sera livré dans un délai de </w:t>
      </w:r>
      <w:r>
        <w:rPr>
          <w:b/>
          <w:bCs/>
        </w:rPr>
        <w:t>75</w:t>
      </w:r>
      <w:r w:rsidRPr="00FD2D89">
        <w:rPr>
          <w:b/>
          <w:bCs/>
        </w:rPr>
        <w:t xml:space="preserve"> jour</w:t>
      </w:r>
      <w:r>
        <w:rPr>
          <w:b/>
          <w:bCs/>
        </w:rPr>
        <w:t xml:space="preserve"> ouvré</w:t>
      </w:r>
      <w:r w:rsidRPr="00FD2D89">
        <w:t xml:space="preserve"> à compter de la date de confirmation. Ce délai inclut les phases de développement, de test et de validation. Toute modification ou demande supplémentaire pourra impacter le délai initial.</w:t>
      </w:r>
    </w:p>
    <w:p w14:paraId="5A664445" w14:textId="77777777" w:rsidR="004212FF" w:rsidRPr="004D61F9" w:rsidRDefault="004212FF" w:rsidP="004D61F9">
      <w:pPr>
        <w:rPr>
          <w:lang w:val="fr-FR"/>
        </w:rPr>
      </w:pPr>
    </w:p>
    <w:sectPr w:rsidR="004212FF" w:rsidRPr="004D61F9" w:rsidSect="00F61402">
      <w:headerReference w:type="even" r:id="rId9"/>
      <w:headerReference w:type="default" r:id="rId10"/>
      <w:footerReference w:type="even" r:id="rId11"/>
      <w:footerReference w:type="default" r:id="rId12"/>
      <w:headerReference w:type="first" r:id="rId13"/>
      <w:footerReference w:type="first" r:id="rId14"/>
      <w:pgSz w:w="11906" w:h="16838" w:code="9"/>
      <w:pgMar w:top="1134" w:right="1021" w:bottom="1134" w:left="1021" w:header="680"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114A8" w14:textId="77777777" w:rsidR="009F3368" w:rsidRDefault="009F3368" w:rsidP="000674BD">
      <w:r>
        <w:separator/>
      </w:r>
    </w:p>
  </w:endnote>
  <w:endnote w:type="continuationSeparator" w:id="0">
    <w:p w14:paraId="0ABD8431" w14:textId="77777777" w:rsidR="009F3368" w:rsidRDefault="009F3368" w:rsidP="00067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3D52" w14:textId="77777777" w:rsidR="00B2411F" w:rsidRDefault="00B24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140A" w14:textId="77777777" w:rsidR="007E3EB8" w:rsidRPr="00BB1058" w:rsidRDefault="00000000" w:rsidP="000674BD">
    <w:pPr>
      <w:pStyle w:val="Footer"/>
    </w:pPr>
    <w:r>
      <w:pict w14:anchorId="0BD6AB9D">
        <v:rect id="_x0000_i1025" style="width:523.3pt;height:1pt;mso-position-horizontal:absolute" o:hralign="center" o:hrstd="t" o:hrnoshade="t" o:hr="t" fillcolor="red" stroked="f"/>
      </w:pict>
    </w:r>
  </w:p>
  <w:p w14:paraId="6DF996F3" w14:textId="77777777" w:rsidR="00006681" w:rsidRPr="00E07267" w:rsidRDefault="00543CD7" w:rsidP="000674BD">
    <w:pPr>
      <w:pStyle w:val="Footer"/>
      <w:rPr>
        <w:sz w:val="20"/>
        <w:szCs w:val="22"/>
      </w:rPr>
    </w:pPr>
    <w:r w:rsidRPr="00E07267">
      <w:rPr>
        <w:sz w:val="20"/>
        <w:szCs w:val="22"/>
      </w:rPr>
      <w:t xml:space="preserve">Terre Bonne Park – Bâtiment A1 – Route de Crassier 7 – 1262 </w:t>
    </w:r>
    <w:proofErr w:type="spellStart"/>
    <w:r w:rsidRPr="00E07267">
      <w:rPr>
        <w:sz w:val="20"/>
        <w:szCs w:val="22"/>
      </w:rPr>
      <w:t>Eysins</w:t>
    </w:r>
    <w:proofErr w:type="spellEnd"/>
    <w:r w:rsidRPr="00E07267">
      <w:rPr>
        <w:sz w:val="20"/>
        <w:szCs w:val="22"/>
      </w:rPr>
      <w:t xml:space="preserve"> – </w:t>
    </w:r>
    <w:proofErr w:type="spellStart"/>
    <w:r w:rsidRPr="00E07267">
      <w:rPr>
        <w:sz w:val="20"/>
        <w:szCs w:val="22"/>
      </w:rPr>
      <w:t>Switzerland</w:t>
    </w:r>
    <w:proofErr w:type="spellEnd"/>
    <w:r w:rsidR="00EF6D47" w:rsidRPr="00E07267">
      <w:rPr>
        <w:sz w:val="20"/>
        <w:szCs w:val="22"/>
      </w:rPr>
      <w:ptab w:relativeTo="margin" w:alignment="right" w:leader="none"/>
    </w:r>
    <w:r w:rsidR="00EF6D47" w:rsidRPr="00E07267">
      <w:rPr>
        <w:sz w:val="20"/>
        <w:szCs w:val="22"/>
      </w:rPr>
      <w:fldChar w:fldCharType="begin"/>
    </w:r>
    <w:r w:rsidR="00EF6D47" w:rsidRPr="00E07267">
      <w:rPr>
        <w:sz w:val="20"/>
        <w:szCs w:val="22"/>
      </w:rPr>
      <w:instrText xml:space="preserve"> PAGE  \* Arabic  \* MERGEFORMAT </w:instrText>
    </w:r>
    <w:r w:rsidR="00EF6D47" w:rsidRPr="00E07267">
      <w:rPr>
        <w:sz w:val="20"/>
        <w:szCs w:val="22"/>
      </w:rPr>
      <w:fldChar w:fldCharType="separate"/>
    </w:r>
    <w:r w:rsidR="00EF6D47" w:rsidRPr="00E07267">
      <w:rPr>
        <w:sz w:val="20"/>
        <w:szCs w:val="22"/>
      </w:rPr>
      <w:t>1</w:t>
    </w:r>
    <w:r w:rsidR="00EF6D47" w:rsidRPr="00E07267">
      <w:rPr>
        <w:sz w:val="20"/>
        <w:szCs w:val="22"/>
      </w:rPr>
      <w:fldChar w:fldCharType="end"/>
    </w:r>
    <w:r w:rsidR="00EF6D47" w:rsidRPr="00E07267">
      <w:rPr>
        <w:sz w:val="20"/>
        <w:szCs w:val="22"/>
      </w:rPr>
      <w:t xml:space="preserve"> of </w:t>
    </w:r>
    <w:r w:rsidRPr="00E07267">
      <w:rPr>
        <w:sz w:val="20"/>
        <w:szCs w:val="22"/>
      </w:rPr>
      <w:fldChar w:fldCharType="begin"/>
    </w:r>
    <w:r w:rsidRPr="00E07267">
      <w:rPr>
        <w:sz w:val="20"/>
        <w:szCs w:val="22"/>
      </w:rPr>
      <w:instrText xml:space="preserve"> NUMPAGES  \* Arabic  \* MERGEFORMAT </w:instrText>
    </w:r>
    <w:r w:rsidRPr="00E07267">
      <w:rPr>
        <w:sz w:val="20"/>
        <w:szCs w:val="22"/>
      </w:rPr>
      <w:fldChar w:fldCharType="separate"/>
    </w:r>
    <w:r w:rsidR="00EF6D47" w:rsidRPr="00E07267">
      <w:rPr>
        <w:noProof/>
        <w:sz w:val="20"/>
        <w:szCs w:val="22"/>
      </w:rPr>
      <w:t>2</w:t>
    </w:r>
    <w:r w:rsidRPr="00E07267">
      <w:rPr>
        <w:noProof/>
        <w:sz w:val="20"/>
        <w:szCs w:val="22"/>
      </w:rPr>
      <w:fldChar w:fldCharType="end"/>
    </w:r>
  </w:p>
  <w:p w14:paraId="1B20E7E2" w14:textId="77777777" w:rsidR="000D02B7" w:rsidRPr="008C1792" w:rsidRDefault="00006681" w:rsidP="000674BD">
    <w:pPr>
      <w:pStyle w:val="Footer"/>
      <w:rPr>
        <w:sz w:val="16"/>
        <w:szCs w:val="16"/>
      </w:rPr>
    </w:pPr>
    <w:r w:rsidRPr="008C1792">
      <w:rPr>
        <w:sz w:val="16"/>
        <w:szCs w:val="16"/>
      </w:rPr>
      <w:ptab w:relativeTo="margin" w:alignment="center" w:leader="none"/>
    </w:r>
    <w:hyperlink r:id="rId1" w:history="1">
      <w:r w:rsidRPr="008E3B23">
        <w:rPr>
          <w:color w:val="0070C0"/>
          <w:sz w:val="14"/>
          <w:szCs w:val="14"/>
        </w:rPr>
        <w:t>www.sds-com.ch</w:t>
      </w:r>
    </w:hyperlink>
    <w:r w:rsidR="00A736D5" w:rsidRPr="008C1792">
      <w:rPr>
        <w:sz w:val="16"/>
        <w:szCs w:val="16"/>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42FF" w14:textId="77777777" w:rsidR="00EF6D47" w:rsidRPr="00BB1058" w:rsidRDefault="00000000" w:rsidP="000674BD">
    <w:pPr>
      <w:pStyle w:val="Footer"/>
    </w:pPr>
    <w:r>
      <w:pict w14:anchorId="2A3562BC">
        <v:rect id="_x0000_i1026" style="width:523.3pt;height:1pt;mso-position-horizontal:absolute" o:hralign="center" o:hrstd="t" o:hrnoshade="t" o:hr="t" fillcolor="red" stroked="f"/>
      </w:pict>
    </w:r>
  </w:p>
  <w:p w14:paraId="4A94EDEE" w14:textId="77777777" w:rsidR="008E3B23" w:rsidRPr="00B2411F" w:rsidRDefault="008E3B23" w:rsidP="000674BD">
    <w:pPr>
      <w:pStyle w:val="Footer"/>
      <w:rPr>
        <w:sz w:val="16"/>
        <w:szCs w:val="18"/>
      </w:rPr>
    </w:pPr>
    <w:r w:rsidRPr="00B2411F">
      <w:rPr>
        <w:sz w:val="16"/>
        <w:szCs w:val="18"/>
      </w:rPr>
      <w:t xml:space="preserve">Terre Bonne Park – Bâtiment A1 – Route de Crassier 7 – 1262 </w:t>
    </w:r>
    <w:proofErr w:type="spellStart"/>
    <w:r w:rsidRPr="00B2411F">
      <w:rPr>
        <w:sz w:val="16"/>
        <w:szCs w:val="18"/>
      </w:rPr>
      <w:t>Eysins</w:t>
    </w:r>
    <w:proofErr w:type="spellEnd"/>
    <w:r w:rsidRPr="00B2411F">
      <w:rPr>
        <w:sz w:val="16"/>
        <w:szCs w:val="18"/>
      </w:rPr>
      <w:t xml:space="preserve"> – </w:t>
    </w:r>
    <w:proofErr w:type="spellStart"/>
    <w:r w:rsidRPr="00B2411F">
      <w:rPr>
        <w:sz w:val="16"/>
        <w:szCs w:val="18"/>
      </w:rPr>
      <w:t>Switzerland</w:t>
    </w:r>
    <w:proofErr w:type="spellEnd"/>
    <w:r w:rsidRPr="00B2411F">
      <w:rPr>
        <w:sz w:val="16"/>
        <w:szCs w:val="18"/>
      </w:rPr>
      <w:ptab w:relativeTo="margin" w:alignment="right" w:leader="none"/>
    </w:r>
    <w:r w:rsidRPr="00B2411F">
      <w:rPr>
        <w:sz w:val="16"/>
        <w:szCs w:val="18"/>
      </w:rPr>
      <w:fldChar w:fldCharType="begin"/>
    </w:r>
    <w:r w:rsidRPr="00B2411F">
      <w:rPr>
        <w:sz w:val="16"/>
        <w:szCs w:val="18"/>
      </w:rPr>
      <w:instrText xml:space="preserve"> PAGE  \* Arabic  \* MERGEFORMAT </w:instrText>
    </w:r>
    <w:r w:rsidRPr="00B2411F">
      <w:rPr>
        <w:sz w:val="16"/>
        <w:szCs w:val="18"/>
      </w:rPr>
      <w:fldChar w:fldCharType="separate"/>
    </w:r>
    <w:r w:rsidRPr="00B2411F">
      <w:rPr>
        <w:sz w:val="16"/>
        <w:szCs w:val="18"/>
      </w:rPr>
      <w:t>2</w:t>
    </w:r>
    <w:r w:rsidRPr="00B2411F">
      <w:rPr>
        <w:sz w:val="16"/>
        <w:szCs w:val="18"/>
      </w:rPr>
      <w:fldChar w:fldCharType="end"/>
    </w:r>
    <w:r w:rsidRPr="00B2411F">
      <w:rPr>
        <w:sz w:val="16"/>
        <w:szCs w:val="18"/>
      </w:rPr>
      <w:t xml:space="preserve"> of </w:t>
    </w:r>
    <w:r w:rsidRPr="00B2411F">
      <w:rPr>
        <w:sz w:val="16"/>
        <w:szCs w:val="18"/>
      </w:rPr>
      <w:fldChar w:fldCharType="begin"/>
    </w:r>
    <w:r w:rsidRPr="00B2411F">
      <w:rPr>
        <w:sz w:val="16"/>
        <w:szCs w:val="18"/>
      </w:rPr>
      <w:instrText xml:space="preserve"> NUMPAGES  \* Arabic  \* MERGEFORMAT </w:instrText>
    </w:r>
    <w:r w:rsidRPr="00B2411F">
      <w:rPr>
        <w:sz w:val="16"/>
        <w:szCs w:val="18"/>
      </w:rPr>
      <w:fldChar w:fldCharType="separate"/>
    </w:r>
    <w:r w:rsidRPr="00B2411F">
      <w:rPr>
        <w:sz w:val="16"/>
        <w:szCs w:val="18"/>
      </w:rPr>
      <w:t>10</w:t>
    </w:r>
    <w:r w:rsidRPr="00B2411F">
      <w:rPr>
        <w:sz w:val="16"/>
        <w:szCs w:val="18"/>
      </w:rPr>
      <w:fldChar w:fldCharType="end"/>
    </w:r>
  </w:p>
  <w:p w14:paraId="4E788D44" w14:textId="77777777" w:rsidR="00BB1058" w:rsidRPr="00EF6D47" w:rsidRDefault="008E3B23" w:rsidP="000674BD">
    <w:pPr>
      <w:pStyle w:val="Footer"/>
      <w:rPr>
        <w:color w:val="0070C0"/>
        <w:sz w:val="14"/>
        <w:szCs w:val="14"/>
      </w:rPr>
    </w:pPr>
    <w:r w:rsidRPr="008C1792">
      <w:rPr>
        <w:sz w:val="16"/>
        <w:szCs w:val="16"/>
      </w:rPr>
      <w:ptab w:relativeTo="margin" w:alignment="center" w:leader="none"/>
    </w:r>
    <w:hyperlink r:id="rId1" w:history="1">
      <w:r w:rsidRPr="008E3B23">
        <w:rPr>
          <w:color w:val="0070C0"/>
          <w:sz w:val="14"/>
          <w:szCs w:val="14"/>
        </w:rPr>
        <w:t>www.sds-com.ch</w:t>
      </w:r>
    </w:hyperlink>
    <w:r w:rsidR="00EF6D47" w:rsidRPr="00BB1058">
      <w:rPr>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E3ABE" w14:textId="77777777" w:rsidR="009F3368" w:rsidRDefault="009F3368" w:rsidP="000674BD">
      <w:r>
        <w:separator/>
      </w:r>
    </w:p>
  </w:footnote>
  <w:footnote w:type="continuationSeparator" w:id="0">
    <w:p w14:paraId="3288F42E" w14:textId="77777777" w:rsidR="009F3368" w:rsidRDefault="009F3368" w:rsidP="00067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F3D8" w14:textId="77777777" w:rsidR="00B2411F" w:rsidRDefault="00B24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CE4E" w14:textId="77777777" w:rsidR="00940FE1" w:rsidRPr="00940FE1" w:rsidRDefault="00981B0F" w:rsidP="000674BD">
    <w:pPr>
      <w:pStyle w:val="Header"/>
      <w:rPr>
        <w:lang w:val="fr-FR"/>
      </w:rPr>
    </w:pPr>
    <w:r>
      <w:rPr>
        <w:noProof/>
      </w:rPr>
      <w:drawing>
        <wp:anchor distT="0" distB="0" distL="114300" distR="114300" simplePos="0" relativeHeight="251666432" behindDoc="0" locked="0" layoutInCell="1" allowOverlap="1" wp14:anchorId="1A186AB8" wp14:editId="35C2C39A">
          <wp:simplePos x="0" y="0"/>
          <wp:positionH relativeFrom="margin">
            <wp:align>left</wp:align>
          </wp:positionH>
          <wp:positionV relativeFrom="paragraph">
            <wp:posOffset>-261807</wp:posOffset>
          </wp:positionV>
          <wp:extent cx="1009554" cy="282211"/>
          <wp:effectExtent l="0" t="0" r="635" b="3810"/>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9554" cy="28221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7531" w14:textId="77777777" w:rsidR="00B51409" w:rsidRPr="00940FE1" w:rsidRDefault="00B51409" w:rsidP="000674BD">
    <w:pPr>
      <w:pStyle w:val="Header"/>
      <w:rPr>
        <w:lang w:val="fr-FR"/>
      </w:rPr>
    </w:pPr>
    <w:r>
      <w:rPr>
        <w:noProof/>
        <w:lang w:val="fr-FR" w:eastAsia="fr-FR"/>
      </w:rPr>
      <mc:AlternateContent>
        <mc:Choice Requires="wpg">
          <w:drawing>
            <wp:anchor distT="0" distB="0" distL="114300" distR="114300" simplePos="0" relativeHeight="251668480" behindDoc="0" locked="0" layoutInCell="1" allowOverlap="1" wp14:anchorId="45825025" wp14:editId="3349786E">
              <wp:simplePos x="0" y="0"/>
              <wp:positionH relativeFrom="page">
                <wp:posOffset>-3048</wp:posOffset>
              </wp:positionH>
              <wp:positionV relativeFrom="page">
                <wp:posOffset>0</wp:posOffset>
              </wp:positionV>
              <wp:extent cx="7605713" cy="817563"/>
              <wp:effectExtent l="0" t="0" r="14605" b="20955"/>
              <wp:wrapNone/>
              <wp:docPr id="10" name="Group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605713" cy="817563"/>
                        <a:chOff x="422030" y="-8216"/>
                        <a:chExt cx="7357990" cy="1356302"/>
                      </a:xfrm>
                      <a:solidFill>
                        <a:srgbClr val="00B0F0"/>
                      </a:solidFill>
                    </wpg:grpSpPr>
                    <wps:wsp>
                      <wps:cNvPr id="11" name="Rectangle 1"/>
                      <wps:cNvSpPr/>
                      <wps:spPr>
                        <a:xfrm>
                          <a:off x="422030" y="-8216"/>
                          <a:ext cx="2792437" cy="519458"/>
                        </a:xfrm>
                        <a:custGeom>
                          <a:avLst/>
                          <a:gdLst>
                            <a:gd name="connsiteX0" fmla="*/ 0 w 2778276"/>
                            <a:gd name="connsiteY0" fmla="*/ 0 h 471777"/>
                            <a:gd name="connsiteX1" fmla="*/ 2778276 w 2778276"/>
                            <a:gd name="connsiteY1" fmla="*/ 0 h 471777"/>
                            <a:gd name="connsiteX2" fmla="*/ 2778276 w 2778276"/>
                            <a:gd name="connsiteY2" fmla="*/ 471777 h 471777"/>
                            <a:gd name="connsiteX3" fmla="*/ 0 w 2778276"/>
                            <a:gd name="connsiteY3" fmla="*/ 471777 h 471777"/>
                            <a:gd name="connsiteX4" fmla="*/ 0 w 2778276"/>
                            <a:gd name="connsiteY4" fmla="*/ 0 h 471777"/>
                            <a:gd name="connsiteX0" fmla="*/ 0 w 2778276"/>
                            <a:gd name="connsiteY0" fmla="*/ 0 h 499912"/>
                            <a:gd name="connsiteX1" fmla="*/ 2778276 w 2778276"/>
                            <a:gd name="connsiteY1" fmla="*/ 0 h 499912"/>
                            <a:gd name="connsiteX2" fmla="*/ 2778276 w 2778276"/>
                            <a:gd name="connsiteY2" fmla="*/ 471777 h 499912"/>
                            <a:gd name="connsiteX3" fmla="*/ 576775 w 2778276"/>
                            <a:gd name="connsiteY3" fmla="*/ 499912 h 499912"/>
                            <a:gd name="connsiteX4" fmla="*/ 0 w 2778276"/>
                            <a:gd name="connsiteY4" fmla="*/ 0 h 499912"/>
                            <a:gd name="connsiteX0" fmla="*/ 0 w 2792344"/>
                            <a:gd name="connsiteY0" fmla="*/ 0 h 514001"/>
                            <a:gd name="connsiteX1" fmla="*/ 2778276 w 2792344"/>
                            <a:gd name="connsiteY1" fmla="*/ 0 h 514001"/>
                            <a:gd name="connsiteX2" fmla="*/ 2792344 w 2792344"/>
                            <a:gd name="connsiteY2" fmla="*/ 514001 h 514001"/>
                            <a:gd name="connsiteX3" fmla="*/ 576775 w 2792344"/>
                            <a:gd name="connsiteY3" fmla="*/ 499912 h 514001"/>
                            <a:gd name="connsiteX4" fmla="*/ 0 w 2792344"/>
                            <a:gd name="connsiteY4" fmla="*/ 0 h 514001"/>
                            <a:gd name="connsiteX0" fmla="*/ 0 w 2792344"/>
                            <a:gd name="connsiteY0" fmla="*/ 0 h 514001"/>
                            <a:gd name="connsiteX1" fmla="*/ 2778276 w 2792344"/>
                            <a:gd name="connsiteY1" fmla="*/ 0 h 514001"/>
                            <a:gd name="connsiteX2" fmla="*/ 2792344 w 2792344"/>
                            <a:gd name="connsiteY2" fmla="*/ 514001 h 514001"/>
                            <a:gd name="connsiteX3" fmla="*/ 576775 w 2792344"/>
                            <a:gd name="connsiteY3" fmla="*/ 514001 h 514001"/>
                            <a:gd name="connsiteX4" fmla="*/ 0 w 2792344"/>
                            <a:gd name="connsiteY4" fmla="*/ 0 h 5140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92344" h="514001">
                              <a:moveTo>
                                <a:pt x="0" y="0"/>
                              </a:moveTo>
                              <a:lnTo>
                                <a:pt x="2778276" y="0"/>
                              </a:lnTo>
                              <a:lnTo>
                                <a:pt x="2792344" y="514001"/>
                              </a:lnTo>
                              <a:lnTo>
                                <a:pt x="576775" y="51400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2"/>
                      <wps:cNvSpPr/>
                      <wps:spPr>
                        <a:xfrm>
                          <a:off x="2636520" y="1"/>
                          <a:ext cx="5143500" cy="1348085"/>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solidFill>
                          <a:srgbClr val="0070C0"/>
                        </a:solidFill>
                        <a:ln>
                          <a:solidFill>
                            <a:srgbClr val="0070C0"/>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E8815E" id="Groupe 5" o:spid="_x0000_s1026" alt="&quot;&quot;" style="position:absolute;margin-left:-.25pt;margin-top:0;width:598.9pt;height:64.4pt;z-index:251668480;mso-position-horizontal-relative:page;mso-position-vertical-relative:page;mso-width-relative:margin;mso-height-relative:margin" coordorigin="4220,-82" coordsize="73579,1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">
              <v:shape id="Rectangle 1" o:spid="_x0000_s1027" style="position:absolute;left:4220;top:-82;width:27924;height:5194;visibility:visible;mso-wrap-style:square;v-text-anchor:middle" coordsize="2792344,51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" path="m,l2778276,r14068,514001l576775,514001,,xe" fillcolor="#f6180e [3204]" stroked="f" strokeweight="1pt">
                <v:stroke joinstyle="miter"/>
                <v:path arrowok="t" o:connecttype="custom" o:connectlocs="0,0;2778369,0;2792437,519458;576794,519458;0,0" o:connectangles="0,0,0,0,0"/>
              </v:shape>
              <v:shape id="Rectangle 2" o:spid="_x0000_s1028" style="position:absolute;left:26365;width:51435;height:13480;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" path="m,l4000500,r,800100l792480,800100,,xe" fillcolor="#0070c0" strokecolor="#0070c0" strokeweight="1pt">
                <v:stroke joinstyle="miter"/>
                <v:path arrowok="t" o:connecttype="custom" o:connectlocs="0,0;5143500,0;5143500,1348085;1018903,1348085;0,0" o:connectangles="0,0,0,0,0"/>
              </v:shape>
              <w10:wrap anchorx="page" anchory="page"/>
            </v:group>
          </w:pict>
        </mc:Fallback>
      </mc:AlternateContent>
    </w:r>
    <w:r>
      <w:rPr>
        <w:noProof/>
      </w:rPr>
      <w:drawing>
        <wp:anchor distT="0" distB="0" distL="114300" distR="114300" simplePos="0" relativeHeight="251671552" behindDoc="0" locked="0" layoutInCell="1" allowOverlap="1" wp14:anchorId="249DD766" wp14:editId="565D29D0">
          <wp:simplePos x="0" y="0"/>
          <wp:positionH relativeFrom="margin">
            <wp:posOffset>139811</wp:posOffset>
          </wp:positionH>
          <wp:positionV relativeFrom="paragraph">
            <wp:posOffset>-85090</wp:posOffset>
          </wp:positionV>
          <wp:extent cx="1584000" cy="442792"/>
          <wp:effectExtent l="0" t="0" r="0" b="0"/>
          <wp:wrapNone/>
          <wp:docPr id="13" name="Image 3"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descr="A picture containing text, tableware, plate, dishwar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4000" cy="4427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fr-FR" w:eastAsia="fr-FR"/>
      </w:rPr>
      <w:t xml:space="preserve"> </w:t>
    </w:r>
  </w:p>
  <w:p w14:paraId="48B6C645" w14:textId="77777777" w:rsidR="00C9761D" w:rsidRDefault="00B51409" w:rsidP="000674BD">
    <w:pPr>
      <w:pStyle w:val="Header"/>
    </w:pPr>
    <w:r>
      <w:rPr>
        <w:noProof/>
        <w:lang w:val="fr-FR" w:eastAsia="fr-FR"/>
      </w:rPr>
      <mc:AlternateContent>
        <mc:Choice Requires="wps">
          <w:drawing>
            <wp:anchor distT="0" distB="0" distL="114300" distR="114300" simplePos="0" relativeHeight="251667455" behindDoc="0" locked="0" layoutInCell="1" allowOverlap="1" wp14:anchorId="4F19EE86" wp14:editId="30E05BFA">
              <wp:simplePos x="0" y="0"/>
              <wp:positionH relativeFrom="column">
                <wp:posOffset>-708025</wp:posOffset>
              </wp:positionH>
              <wp:positionV relativeFrom="paragraph">
                <wp:posOffset>203327</wp:posOffset>
              </wp:positionV>
              <wp:extent cx="7740000" cy="0"/>
              <wp:effectExtent l="0" t="0" r="0" b="0"/>
              <wp:wrapNone/>
              <wp:docPr id="9" name="Connecteur droit 8"/>
              <wp:cNvGraphicFramePr/>
              <a:graphic xmlns:a="http://schemas.openxmlformats.org/drawingml/2006/main">
                <a:graphicData uri="http://schemas.microsoft.com/office/word/2010/wordprocessingShape">
                  <wps:wsp>
                    <wps:cNvCnPr/>
                    <wps:spPr>
                      <a:xfrm>
                        <a:off x="0" y="0"/>
                        <a:ext cx="774000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BEFE6" id="Connecteur droit 8" o:spid="_x0000_s1026" style="position:absolute;z-index:251667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75pt,16pt" to="553.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" strokecolor="red"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B8"/>
    <w:multiLevelType w:val="hybridMultilevel"/>
    <w:tmpl w:val="C03A0A92"/>
    <w:lvl w:ilvl="0" w:tplc="D45EB666">
      <w:numFmt w:val="decimal"/>
      <w:lvlText w:val="%1"/>
      <w:lvlJc w:val="left"/>
      <w:pPr>
        <w:ind w:left="36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2732908"/>
    <w:multiLevelType w:val="hybridMultilevel"/>
    <w:tmpl w:val="38FECF32"/>
    <w:lvl w:ilvl="0" w:tplc="1228CCB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3D24158"/>
    <w:multiLevelType w:val="hybridMultilevel"/>
    <w:tmpl w:val="145458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B8061BE"/>
    <w:multiLevelType w:val="hybridMultilevel"/>
    <w:tmpl w:val="136092EC"/>
    <w:lvl w:ilvl="0" w:tplc="CAD4A500">
      <w:start w:val="1"/>
      <w:numFmt w:val="decimal"/>
      <w:lvlText w:val="%1."/>
      <w:lvlJc w:val="left"/>
      <w:pPr>
        <w:tabs>
          <w:tab w:val="num" w:pos="720"/>
        </w:tabs>
        <w:ind w:left="720" w:hanging="360"/>
      </w:pPr>
    </w:lvl>
    <w:lvl w:ilvl="1" w:tplc="72F46280" w:tentative="1">
      <w:start w:val="1"/>
      <w:numFmt w:val="decimal"/>
      <w:lvlText w:val="%2."/>
      <w:lvlJc w:val="left"/>
      <w:pPr>
        <w:tabs>
          <w:tab w:val="num" w:pos="1440"/>
        </w:tabs>
        <w:ind w:left="1440" w:hanging="360"/>
      </w:pPr>
    </w:lvl>
    <w:lvl w:ilvl="2" w:tplc="292E0C8A" w:tentative="1">
      <w:start w:val="1"/>
      <w:numFmt w:val="decimal"/>
      <w:lvlText w:val="%3."/>
      <w:lvlJc w:val="left"/>
      <w:pPr>
        <w:tabs>
          <w:tab w:val="num" w:pos="2160"/>
        </w:tabs>
        <w:ind w:left="2160" w:hanging="360"/>
      </w:pPr>
    </w:lvl>
    <w:lvl w:ilvl="3" w:tplc="4BE62C42" w:tentative="1">
      <w:start w:val="1"/>
      <w:numFmt w:val="decimal"/>
      <w:lvlText w:val="%4."/>
      <w:lvlJc w:val="left"/>
      <w:pPr>
        <w:tabs>
          <w:tab w:val="num" w:pos="2880"/>
        </w:tabs>
        <w:ind w:left="2880" w:hanging="360"/>
      </w:pPr>
    </w:lvl>
    <w:lvl w:ilvl="4" w:tplc="3E0EE92E" w:tentative="1">
      <w:start w:val="1"/>
      <w:numFmt w:val="decimal"/>
      <w:lvlText w:val="%5."/>
      <w:lvlJc w:val="left"/>
      <w:pPr>
        <w:tabs>
          <w:tab w:val="num" w:pos="3600"/>
        </w:tabs>
        <w:ind w:left="3600" w:hanging="360"/>
      </w:pPr>
    </w:lvl>
    <w:lvl w:ilvl="5" w:tplc="1F54241C" w:tentative="1">
      <w:start w:val="1"/>
      <w:numFmt w:val="decimal"/>
      <w:lvlText w:val="%6."/>
      <w:lvlJc w:val="left"/>
      <w:pPr>
        <w:tabs>
          <w:tab w:val="num" w:pos="4320"/>
        </w:tabs>
        <w:ind w:left="4320" w:hanging="360"/>
      </w:pPr>
    </w:lvl>
    <w:lvl w:ilvl="6" w:tplc="C00AC67C" w:tentative="1">
      <w:start w:val="1"/>
      <w:numFmt w:val="decimal"/>
      <w:lvlText w:val="%7."/>
      <w:lvlJc w:val="left"/>
      <w:pPr>
        <w:tabs>
          <w:tab w:val="num" w:pos="5040"/>
        </w:tabs>
        <w:ind w:left="5040" w:hanging="360"/>
      </w:pPr>
    </w:lvl>
    <w:lvl w:ilvl="7" w:tplc="23A0008C" w:tentative="1">
      <w:start w:val="1"/>
      <w:numFmt w:val="decimal"/>
      <w:lvlText w:val="%8."/>
      <w:lvlJc w:val="left"/>
      <w:pPr>
        <w:tabs>
          <w:tab w:val="num" w:pos="5760"/>
        </w:tabs>
        <w:ind w:left="5760" w:hanging="360"/>
      </w:pPr>
    </w:lvl>
    <w:lvl w:ilvl="8" w:tplc="36F47A02" w:tentative="1">
      <w:start w:val="1"/>
      <w:numFmt w:val="decimal"/>
      <w:lvlText w:val="%9."/>
      <w:lvlJc w:val="left"/>
      <w:pPr>
        <w:tabs>
          <w:tab w:val="num" w:pos="6480"/>
        </w:tabs>
        <w:ind w:left="6480" w:hanging="360"/>
      </w:pPr>
    </w:lvl>
  </w:abstractNum>
  <w:abstractNum w:abstractNumId="4" w15:restartNumberingAfterBreak="0">
    <w:nsid w:val="0C9F532D"/>
    <w:multiLevelType w:val="hybridMultilevel"/>
    <w:tmpl w:val="EE5E3508"/>
    <w:lvl w:ilvl="0" w:tplc="9CA871AA">
      <w:start w:val="1"/>
      <w:numFmt w:val="upperLetter"/>
      <w:lvlText w:val="%1-"/>
      <w:lvlJc w:val="left"/>
      <w:pPr>
        <w:ind w:left="756" w:hanging="360"/>
      </w:pPr>
      <w:rPr>
        <w:rFonts w:hint="default"/>
      </w:rPr>
    </w:lvl>
    <w:lvl w:ilvl="1" w:tplc="040C0019" w:tentative="1">
      <w:start w:val="1"/>
      <w:numFmt w:val="lowerLetter"/>
      <w:lvlText w:val="%2."/>
      <w:lvlJc w:val="left"/>
      <w:pPr>
        <w:ind w:left="1476" w:hanging="360"/>
      </w:pPr>
    </w:lvl>
    <w:lvl w:ilvl="2" w:tplc="040C001B" w:tentative="1">
      <w:start w:val="1"/>
      <w:numFmt w:val="lowerRoman"/>
      <w:lvlText w:val="%3."/>
      <w:lvlJc w:val="right"/>
      <w:pPr>
        <w:ind w:left="2196" w:hanging="180"/>
      </w:pPr>
    </w:lvl>
    <w:lvl w:ilvl="3" w:tplc="040C000F" w:tentative="1">
      <w:start w:val="1"/>
      <w:numFmt w:val="decimal"/>
      <w:lvlText w:val="%4."/>
      <w:lvlJc w:val="left"/>
      <w:pPr>
        <w:ind w:left="2916" w:hanging="360"/>
      </w:pPr>
    </w:lvl>
    <w:lvl w:ilvl="4" w:tplc="040C0019" w:tentative="1">
      <w:start w:val="1"/>
      <w:numFmt w:val="lowerLetter"/>
      <w:lvlText w:val="%5."/>
      <w:lvlJc w:val="left"/>
      <w:pPr>
        <w:ind w:left="3636" w:hanging="360"/>
      </w:pPr>
    </w:lvl>
    <w:lvl w:ilvl="5" w:tplc="040C001B" w:tentative="1">
      <w:start w:val="1"/>
      <w:numFmt w:val="lowerRoman"/>
      <w:lvlText w:val="%6."/>
      <w:lvlJc w:val="right"/>
      <w:pPr>
        <w:ind w:left="4356" w:hanging="180"/>
      </w:pPr>
    </w:lvl>
    <w:lvl w:ilvl="6" w:tplc="040C000F" w:tentative="1">
      <w:start w:val="1"/>
      <w:numFmt w:val="decimal"/>
      <w:lvlText w:val="%7."/>
      <w:lvlJc w:val="left"/>
      <w:pPr>
        <w:ind w:left="5076" w:hanging="360"/>
      </w:pPr>
    </w:lvl>
    <w:lvl w:ilvl="7" w:tplc="040C0019" w:tentative="1">
      <w:start w:val="1"/>
      <w:numFmt w:val="lowerLetter"/>
      <w:lvlText w:val="%8."/>
      <w:lvlJc w:val="left"/>
      <w:pPr>
        <w:ind w:left="5796" w:hanging="360"/>
      </w:pPr>
    </w:lvl>
    <w:lvl w:ilvl="8" w:tplc="040C001B" w:tentative="1">
      <w:start w:val="1"/>
      <w:numFmt w:val="lowerRoman"/>
      <w:lvlText w:val="%9."/>
      <w:lvlJc w:val="right"/>
      <w:pPr>
        <w:ind w:left="6516" w:hanging="180"/>
      </w:pPr>
    </w:lvl>
  </w:abstractNum>
  <w:abstractNum w:abstractNumId="5" w15:restartNumberingAfterBreak="0">
    <w:nsid w:val="145B0915"/>
    <w:multiLevelType w:val="hybridMultilevel"/>
    <w:tmpl w:val="37C61D40"/>
    <w:lvl w:ilvl="0" w:tplc="60B2EEC4">
      <w:start w:val="1"/>
      <w:numFmt w:val="bullet"/>
      <w:lvlText w:val="•"/>
      <w:lvlJc w:val="left"/>
      <w:pPr>
        <w:tabs>
          <w:tab w:val="num" w:pos="720"/>
        </w:tabs>
        <w:ind w:left="720" w:hanging="360"/>
      </w:pPr>
      <w:rPr>
        <w:rFonts w:ascii="Times New Roman" w:hAnsi="Times New Roman" w:hint="default"/>
      </w:rPr>
    </w:lvl>
    <w:lvl w:ilvl="1" w:tplc="771AA3D0">
      <w:start w:val="1"/>
      <w:numFmt w:val="bullet"/>
      <w:lvlText w:val="•"/>
      <w:lvlJc w:val="left"/>
      <w:pPr>
        <w:tabs>
          <w:tab w:val="num" w:pos="1440"/>
        </w:tabs>
        <w:ind w:left="1440" w:hanging="360"/>
      </w:pPr>
      <w:rPr>
        <w:rFonts w:ascii="Times New Roman" w:hAnsi="Times New Roman" w:hint="default"/>
      </w:rPr>
    </w:lvl>
    <w:lvl w:ilvl="2" w:tplc="FF947668" w:tentative="1">
      <w:start w:val="1"/>
      <w:numFmt w:val="bullet"/>
      <w:lvlText w:val="•"/>
      <w:lvlJc w:val="left"/>
      <w:pPr>
        <w:tabs>
          <w:tab w:val="num" w:pos="2160"/>
        </w:tabs>
        <w:ind w:left="2160" w:hanging="360"/>
      </w:pPr>
      <w:rPr>
        <w:rFonts w:ascii="Times New Roman" w:hAnsi="Times New Roman" w:hint="default"/>
      </w:rPr>
    </w:lvl>
    <w:lvl w:ilvl="3" w:tplc="1888A30A" w:tentative="1">
      <w:start w:val="1"/>
      <w:numFmt w:val="bullet"/>
      <w:lvlText w:val="•"/>
      <w:lvlJc w:val="left"/>
      <w:pPr>
        <w:tabs>
          <w:tab w:val="num" w:pos="2880"/>
        </w:tabs>
        <w:ind w:left="2880" w:hanging="360"/>
      </w:pPr>
      <w:rPr>
        <w:rFonts w:ascii="Times New Roman" w:hAnsi="Times New Roman" w:hint="default"/>
      </w:rPr>
    </w:lvl>
    <w:lvl w:ilvl="4" w:tplc="368ABAAA" w:tentative="1">
      <w:start w:val="1"/>
      <w:numFmt w:val="bullet"/>
      <w:lvlText w:val="•"/>
      <w:lvlJc w:val="left"/>
      <w:pPr>
        <w:tabs>
          <w:tab w:val="num" w:pos="3600"/>
        </w:tabs>
        <w:ind w:left="3600" w:hanging="360"/>
      </w:pPr>
      <w:rPr>
        <w:rFonts w:ascii="Times New Roman" w:hAnsi="Times New Roman" w:hint="default"/>
      </w:rPr>
    </w:lvl>
    <w:lvl w:ilvl="5" w:tplc="97725C16" w:tentative="1">
      <w:start w:val="1"/>
      <w:numFmt w:val="bullet"/>
      <w:lvlText w:val="•"/>
      <w:lvlJc w:val="left"/>
      <w:pPr>
        <w:tabs>
          <w:tab w:val="num" w:pos="4320"/>
        </w:tabs>
        <w:ind w:left="4320" w:hanging="360"/>
      </w:pPr>
      <w:rPr>
        <w:rFonts w:ascii="Times New Roman" w:hAnsi="Times New Roman" w:hint="default"/>
      </w:rPr>
    </w:lvl>
    <w:lvl w:ilvl="6" w:tplc="44B43AEA" w:tentative="1">
      <w:start w:val="1"/>
      <w:numFmt w:val="bullet"/>
      <w:lvlText w:val="•"/>
      <w:lvlJc w:val="left"/>
      <w:pPr>
        <w:tabs>
          <w:tab w:val="num" w:pos="5040"/>
        </w:tabs>
        <w:ind w:left="5040" w:hanging="360"/>
      </w:pPr>
      <w:rPr>
        <w:rFonts w:ascii="Times New Roman" w:hAnsi="Times New Roman" w:hint="default"/>
      </w:rPr>
    </w:lvl>
    <w:lvl w:ilvl="7" w:tplc="A6C0B1B2" w:tentative="1">
      <w:start w:val="1"/>
      <w:numFmt w:val="bullet"/>
      <w:lvlText w:val="•"/>
      <w:lvlJc w:val="left"/>
      <w:pPr>
        <w:tabs>
          <w:tab w:val="num" w:pos="5760"/>
        </w:tabs>
        <w:ind w:left="5760" w:hanging="360"/>
      </w:pPr>
      <w:rPr>
        <w:rFonts w:ascii="Times New Roman" w:hAnsi="Times New Roman" w:hint="default"/>
      </w:rPr>
    </w:lvl>
    <w:lvl w:ilvl="8" w:tplc="6FD8506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48C6EA3"/>
    <w:multiLevelType w:val="hybridMultilevel"/>
    <w:tmpl w:val="675C96E6"/>
    <w:lvl w:ilvl="0" w:tplc="9D3475C8">
      <w:start w:val="3"/>
      <w:numFmt w:val="decimal"/>
      <w:lvlText w:val="%1."/>
      <w:lvlJc w:val="left"/>
      <w:pPr>
        <w:tabs>
          <w:tab w:val="num" w:pos="720"/>
        </w:tabs>
        <w:ind w:left="720" w:hanging="360"/>
      </w:pPr>
    </w:lvl>
    <w:lvl w:ilvl="1" w:tplc="0B98350E" w:tentative="1">
      <w:start w:val="1"/>
      <w:numFmt w:val="decimal"/>
      <w:lvlText w:val="%2."/>
      <w:lvlJc w:val="left"/>
      <w:pPr>
        <w:tabs>
          <w:tab w:val="num" w:pos="1440"/>
        </w:tabs>
        <w:ind w:left="1440" w:hanging="360"/>
      </w:pPr>
    </w:lvl>
    <w:lvl w:ilvl="2" w:tplc="C106796E" w:tentative="1">
      <w:start w:val="1"/>
      <w:numFmt w:val="decimal"/>
      <w:lvlText w:val="%3."/>
      <w:lvlJc w:val="left"/>
      <w:pPr>
        <w:tabs>
          <w:tab w:val="num" w:pos="2160"/>
        </w:tabs>
        <w:ind w:left="2160" w:hanging="360"/>
      </w:pPr>
    </w:lvl>
    <w:lvl w:ilvl="3" w:tplc="FB4A07A6" w:tentative="1">
      <w:start w:val="1"/>
      <w:numFmt w:val="decimal"/>
      <w:lvlText w:val="%4."/>
      <w:lvlJc w:val="left"/>
      <w:pPr>
        <w:tabs>
          <w:tab w:val="num" w:pos="2880"/>
        </w:tabs>
        <w:ind w:left="2880" w:hanging="360"/>
      </w:pPr>
    </w:lvl>
    <w:lvl w:ilvl="4" w:tplc="BF5CC7DC" w:tentative="1">
      <w:start w:val="1"/>
      <w:numFmt w:val="decimal"/>
      <w:lvlText w:val="%5."/>
      <w:lvlJc w:val="left"/>
      <w:pPr>
        <w:tabs>
          <w:tab w:val="num" w:pos="3600"/>
        </w:tabs>
        <w:ind w:left="3600" w:hanging="360"/>
      </w:pPr>
    </w:lvl>
    <w:lvl w:ilvl="5" w:tplc="E1E6DD36" w:tentative="1">
      <w:start w:val="1"/>
      <w:numFmt w:val="decimal"/>
      <w:lvlText w:val="%6."/>
      <w:lvlJc w:val="left"/>
      <w:pPr>
        <w:tabs>
          <w:tab w:val="num" w:pos="4320"/>
        </w:tabs>
        <w:ind w:left="4320" w:hanging="360"/>
      </w:pPr>
    </w:lvl>
    <w:lvl w:ilvl="6" w:tplc="0BB0C216" w:tentative="1">
      <w:start w:val="1"/>
      <w:numFmt w:val="decimal"/>
      <w:lvlText w:val="%7."/>
      <w:lvlJc w:val="left"/>
      <w:pPr>
        <w:tabs>
          <w:tab w:val="num" w:pos="5040"/>
        </w:tabs>
        <w:ind w:left="5040" w:hanging="360"/>
      </w:pPr>
    </w:lvl>
    <w:lvl w:ilvl="7" w:tplc="48A6558C" w:tentative="1">
      <w:start w:val="1"/>
      <w:numFmt w:val="decimal"/>
      <w:lvlText w:val="%8."/>
      <w:lvlJc w:val="left"/>
      <w:pPr>
        <w:tabs>
          <w:tab w:val="num" w:pos="5760"/>
        </w:tabs>
        <w:ind w:left="5760" w:hanging="360"/>
      </w:pPr>
    </w:lvl>
    <w:lvl w:ilvl="8" w:tplc="6D2E2030" w:tentative="1">
      <w:start w:val="1"/>
      <w:numFmt w:val="decimal"/>
      <w:lvlText w:val="%9."/>
      <w:lvlJc w:val="left"/>
      <w:pPr>
        <w:tabs>
          <w:tab w:val="num" w:pos="6480"/>
        </w:tabs>
        <w:ind w:left="6480" w:hanging="360"/>
      </w:pPr>
    </w:lvl>
  </w:abstractNum>
  <w:abstractNum w:abstractNumId="7" w15:restartNumberingAfterBreak="0">
    <w:nsid w:val="1567487F"/>
    <w:multiLevelType w:val="hybridMultilevel"/>
    <w:tmpl w:val="304C2C2C"/>
    <w:lvl w:ilvl="0" w:tplc="3746DC84">
      <w:start w:val="1"/>
      <w:numFmt w:val="lowerLetter"/>
      <w:lvlText w:val="%1-"/>
      <w:lvlJc w:val="left"/>
      <w:pPr>
        <w:ind w:left="720" w:hanging="360"/>
      </w:pPr>
      <w:rPr>
        <w:rFonts w:eastAsiaTheme="minorEastAsia" w:cstheme="majorHAnsi" w:hint="default"/>
        <w:b w:val="0"/>
        <w:color w:val="1261A0" w:themeColor="text2"/>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C605DC"/>
    <w:multiLevelType w:val="multilevel"/>
    <w:tmpl w:val="DEA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20722"/>
    <w:multiLevelType w:val="hybridMultilevel"/>
    <w:tmpl w:val="580645C0"/>
    <w:lvl w:ilvl="0" w:tplc="6E426028">
      <w:numFmt w:val="bullet"/>
      <w:lvlText w:val=""/>
      <w:lvlJc w:val="left"/>
      <w:pPr>
        <w:ind w:left="1080" w:hanging="360"/>
      </w:pPr>
      <w:rPr>
        <w:rFonts w:ascii="Symbol" w:eastAsiaTheme="minorEastAsia"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F9418E3"/>
    <w:multiLevelType w:val="hybridMultilevel"/>
    <w:tmpl w:val="F5266DA2"/>
    <w:lvl w:ilvl="0" w:tplc="54CA43CC">
      <w:start w:val="1"/>
      <w:numFmt w:val="decimal"/>
      <w:lvlText w:val="%1."/>
      <w:lvlJc w:val="left"/>
      <w:pPr>
        <w:tabs>
          <w:tab w:val="num" w:pos="720"/>
        </w:tabs>
        <w:ind w:left="720" w:hanging="360"/>
      </w:pPr>
    </w:lvl>
    <w:lvl w:ilvl="1" w:tplc="3D928928" w:tentative="1">
      <w:start w:val="1"/>
      <w:numFmt w:val="decimal"/>
      <w:lvlText w:val="%2."/>
      <w:lvlJc w:val="left"/>
      <w:pPr>
        <w:tabs>
          <w:tab w:val="num" w:pos="1440"/>
        </w:tabs>
        <w:ind w:left="1440" w:hanging="360"/>
      </w:pPr>
    </w:lvl>
    <w:lvl w:ilvl="2" w:tplc="468A80B0" w:tentative="1">
      <w:start w:val="1"/>
      <w:numFmt w:val="decimal"/>
      <w:lvlText w:val="%3."/>
      <w:lvlJc w:val="left"/>
      <w:pPr>
        <w:tabs>
          <w:tab w:val="num" w:pos="2160"/>
        </w:tabs>
        <w:ind w:left="2160" w:hanging="360"/>
      </w:pPr>
    </w:lvl>
    <w:lvl w:ilvl="3" w:tplc="58C62454" w:tentative="1">
      <w:start w:val="1"/>
      <w:numFmt w:val="decimal"/>
      <w:lvlText w:val="%4."/>
      <w:lvlJc w:val="left"/>
      <w:pPr>
        <w:tabs>
          <w:tab w:val="num" w:pos="2880"/>
        </w:tabs>
        <w:ind w:left="2880" w:hanging="360"/>
      </w:pPr>
    </w:lvl>
    <w:lvl w:ilvl="4" w:tplc="F2FC4BEA" w:tentative="1">
      <w:start w:val="1"/>
      <w:numFmt w:val="decimal"/>
      <w:lvlText w:val="%5."/>
      <w:lvlJc w:val="left"/>
      <w:pPr>
        <w:tabs>
          <w:tab w:val="num" w:pos="3600"/>
        </w:tabs>
        <w:ind w:left="3600" w:hanging="360"/>
      </w:pPr>
    </w:lvl>
    <w:lvl w:ilvl="5" w:tplc="CF2AFE1E" w:tentative="1">
      <w:start w:val="1"/>
      <w:numFmt w:val="decimal"/>
      <w:lvlText w:val="%6."/>
      <w:lvlJc w:val="left"/>
      <w:pPr>
        <w:tabs>
          <w:tab w:val="num" w:pos="4320"/>
        </w:tabs>
        <w:ind w:left="4320" w:hanging="360"/>
      </w:pPr>
    </w:lvl>
    <w:lvl w:ilvl="6" w:tplc="54DC0600" w:tentative="1">
      <w:start w:val="1"/>
      <w:numFmt w:val="decimal"/>
      <w:lvlText w:val="%7."/>
      <w:lvlJc w:val="left"/>
      <w:pPr>
        <w:tabs>
          <w:tab w:val="num" w:pos="5040"/>
        </w:tabs>
        <w:ind w:left="5040" w:hanging="360"/>
      </w:pPr>
    </w:lvl>
    <w:lvl w:ilvl="7" w:tplc="69EC062E" w:tentative="1">
      <w:start w:val="1"/>
      <w:numFmt w:val="decimal"/>
      <w:lvlText w:val="%8."/>
      <w:lvlJc w:val="left"/>
      <w:pPr>
        <w:tabs>
          <w:tab w:val="num" w:pos="5760"/>
        </w:tabs>
        <w:ind w:left="5760" w:hanging="360"/>
      </w:pPr>
    </w:lvl>
    <w:lvl w:ilvl="8" w:tplc="8C6ECD94" w:tentative="1">
      <w:start w:val="1"/>
      <w:numFmt w:val="decimal"/>
      <w:lvlText w:val="%9."/>
      <w:lvlJc w:val="left"/>
      <w:pPr>
        <w:tabs>
          <w:tab w:val="num" w:pos="6480"/>
        </w:tabs>
        <w:ind w:left="6480" w:hanging="360"/>
      </w:pPr>
    </w:lvl>
  </w:abstractNum>
  <w:abstractNum w:abstractNumId="11" w15:restartNumberingAfterBreak="0">
    <w:nsid w:val="1FC90BD9"/>
    <w:multiLevelType w:val="hybridMultilevel"/>
    <w:tmpl w:val="0E3C652A"/>
    <w:lvl w:ilvl="0" w:tplc="A156F09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2DA49D3"/>
    <w:multiLevelType w:val="hybridMultilevel"/>
    <w:tmpl w:val="B024044E"/>
    <w:lvl w:ilvl="0" w:tplc="B6460E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0E069B"/>
    <w:multiLevelType w:val="hybridMultilevel"/>
    <w:tmpl w:val="02EC77F0"/>
    <w:lvl w:ilvl="0" w:tplc="CF928F3C">
      <w:start w:val="1"/>
      <w:numFmt w:val="upperLetter"/>
      <w:lvlText w:val="%1-"/>
      <w:lvlJc w:val="left"/>
      <w:pPr>
        <w:ind w:left="720" w:hanging="360"/>
      </w:pPr>
      <w:rPr>
        <w:rFonts w:hint="default"/>
        <w:b w:val="0"/>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E3567C5"/>
    <w:multiLevelType w:val="hybridMultilevel"/>
    <w:tmpl w:val="63B0CFEC"/>
    <w:lvl w:ilvl="0" w:tplc="1E888890">
      <w:start w:val="1"/>
      <w:numFmt w:val="bullet"/>
      <w:lvlText w:val="•"/>
      <w:lvlJc w:val="left"/>
      <w:pPr>
        <w:tabs>
          <w:tab w:val="num" w:pos="720"/>
        </w:tabs>
        <w:ind w:left="720" w:hanging="360"/>
      </w:pPr>
      <w:rPr>
        <w:rFonts w:ascii="Times New Roman" w:hAnsi="Times New Roman" w:hint="default"/>
      </w:rPr>
    </w:lvl>
    <w:lvl w:ilvl="1" w:tplc="A10266BE" w:tentative="1">
      <w:start w:val="1"/>
      <w:numFmt w:val="bullet"/>
      <w:lvlText w:val="•"/>
      <w:lvlJc w:val="left"/>
      <w:pPr>
        <w:tabs>
          <w:tab w:val="num" w:pos="1440"/>
        </w:tabs>
        <w:ind w:left="1440" w:hanging="360"/>
      </w:pPr>
      <w:rPr>
        <w:rFonts w:ascii="Times New Roman" w:hAnsi="Times New Roman" w:hint="default"/>
      </w:rPr>
    </w:lvl>
    <w:lvl w:ilvl="2" w:tplc="1BB8A72E" w:tentative="1">
      <w:start w:val="1"/>
      <w:numFmt w:val="bullet"/>
      <w:lvlText w:val="•"/>
      <w:lvlJc w:val="left"/>
      <w:pPr>
        <w:tabs>
          <w:tab w:val="num" w:pos="2160"/>
        </w:tabs>
        <w:ind w:left="2160" w:hanging="360"/>
      </w:pPr>
      <w:rPr>
        <w:rFonts w:ascii="Times New Roman" w:hAnsi="Times New Roman" w:hint="default"/>
      </w:rPr>
    </w:lvl>
    <w:lvl w:ilvl="3" w:tplc="02B66090" w:tentative="1">
      <w:start w:val="1"/>
      <w:numFmt w:val="bullet"/>
      <w:lvlText w:val="•"/>
      <w:lvlJc w:val="left"/>
      <w:pPr>
        <w:tabs>
          <w:tab w:val="num" w:pos="2880"/>
        </w:tabs>
        <w:ind w:left="2880" w:hanging="360"/>
      </w:pPr>
      <w:rPr>
        <w:rFonts w:ascii="Times New Roman" w:hAnsi="Times New Roman" w:hint="default"/>
      </w:rPr>
    </w:lvl>
    <w:lvl w:ilvl="4" w:tplc="02C6C0E4" w:tentative="1">
      <w:start w:val="1"/>
      <w:numFmt w:val="bullet"/>
      <w:lvlText w:val="•"/>
      <w:lvlJc w:val="left"/>
      <w:pPr>
        <w:tabs>
          <w:tab w:val="num" w:pos="3600"/>
        </w:tabs>
        <w:ind w:left="3600" w:hanging="360"/>
      </w:pPr>
      <w:rPr>
        <w:rFonts w:ascii="Times New Roman" w:hAnsi="Times New Roman" w:hint="default"/>
      </w:rPr>
    </w:lvl>
    <w:lvl w:ilvl="5" w:tplc="7CB82A74" w:tentative="1">
      <w:start w:val="1"/>
      <w:numFmt w:val="bullet"/>
      <w:lvlText w:val="•"/>
      <w:lvlJc w:val="left"/>
      <w:pPr>
        <w:tabs>
          <w:tab w:val="num" w:pos="4320"/>
        </w:tabs>
        <w:ind w:left="4320" w:hanging="360"/>
      </w:pPr>
      <w:rPr>
        <w:rFonts w:ascii="Times New Roman" w:hAnsi="Times New Roman" w:hint="default"/>
      </w:rPr>
    </w:lvl>
    <w:lvl w:ilvl="6" w:tplc="E9CA9CB4" w:tentative="1">
      <w:start w:val="1"/>
      <w:numFmt w:val="bullet"/>
      <w:lvlText w:val="•"/>
      <w:lvlJc w:val="left"/>
      <w:pPr>
        <w:tabs>
          <w:tab w:val="num" w:pos="5040"/>
        </w:tabs>
        <w:ind w:left="5040" w:hanging="360"/>
      </w:pPr>
      <w:rPr>
        <w:rFonts w:ascii="Times New Roman" w:hAnsi="Times New Roman" w:hint="default"/>
      </w:rPr>
    </w:lvl>
    <w:lvl w:ilvl="7" w:tplc="554CAE52" w:tentative="1">
      <w:start w:val="1"/>
      <w:numFmt w:val="bullet"/>
      <w:lvlText w:val="•"/>
      <w:lvlJc w:val="left"/>
      <w:pPr>
        <w:tabs>
          <w:tab w:val="num" w:pos="5760"/>
        </w:tabs>
        <w:ind w:left="5760" w:hanging="360"/>
      </w:pPr>
      <w:rPr>
        <w:rFonts w:ascii="Times New Roman" w:hAnsi="Times New Roman" w:hint="default"/>
      </w:rPr>
    </w:lvl>
    <w:lvl w:ilvl="8" w:tplc="25CEC2F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F8412BA"/>
    <w:multiLevelType w:val="hybridMultilevel"/>
    <w:tmpl w:val="4410AA10"/>
    <w:lvl w:ilvl="0" w:tplc="FFFFFFFF">
      <w:start w:val="1"/>
      <w:numFmt w:val="lowerLetter"/>
      <w:lvlText w:val="%1."/>
      <w:lvlJc w:val="left"/>
      <w:pPr>
        <w:ind w:left="360" w:hanging="360"/>
      </w:pPr>
    </w:lvl>
    <w:lvl w:ilvl="1" w:tplc="100C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1C6EA2"/>
    <w:multiLevelType w:val="hybridMultilevel"/>
    <w:tmpl w:val="D17C3A54"/>
    <w:lvl w:ilvl="0" w:tplc="100C000B">
      <w:start w:val="1"/>
      <w:numFmt w:val="bullet"/>
      <w:lvlText w:val=""/>
      <w:lvlJc w:val="left"/>
      <w:pPr>
        <w:ind w:left="864" w:hanging="360"/>
      </w:pPr>
      <w:rPr>
        <w:rFonts w:ascii="Wingdings" w:hAnsi="Wingdings" w:hint="default"/>
      </w:rPr>
    </w:lvl>
    <w:lvl w:ilvl="1" w:tplc="100C0003" w:tentative="1">
      <w:start w:val="1"/>
      <w:numFmt w:val="bullet"/>
      <w:lvlText w:val="o"/>
      <w:lvlJc w:val="left"/>
      <w:pPr>
        <w:ind w:left="1584" w:hanging="360"/>
      </w:pPr>
      <w:rPr>
        <w:rFonts w:ascii="Courier New" w:hAnsi="Courier New" w:cs="Courier New" w:hint="default"/>
      </w:rPr>
    </w:lvl>
    <w:lvl w:ilvl="2" w:tplc="100C0005" w:tentative="1">
      <w:start w:val="1"/>
      <w:numFmt w:val="bullet"/>
      <w:lvlText w:val=""/>
      <w:lvlJc w:val="left"/>
      <w:pPr>
        <w:ind w:left="2304" w:hanging="360"/>
      </w:pPr>
      <w:rPr>
        <w:rFonts w:ascii="Wingdings" w:hAnsi="Wingdings" w:hint="default"/>
      </w:rPr>
    </w:lvl>
    <w:lvl w:ilvl="3" w:tplc="100C0001" w:tentative="1">
      <w:start w:val="1"/>
      <w:numFmt w:val="bullet"/>
      <w:lvlText w:val=""/>
      <w:lvlJc w:val="left"/>
      <w:pPr>
        <w:ind w:left="3024" w:hanging="360"/>
      </w:pPr>
      <w:rPr>
        <w:rFonts w:ascii="Symbol" w:hAnsi="Symbol" w:hint="default"/>
      </w:rPr>
    </w:lvl>
    <w:lvl w:ilvl="4" w:tplc="100C0003" w:tentative="1">
      <w:start w:val="1"/>
      <w:numFmt w:val="bullet"/>
      <w:lvlText w:val="o"/>
      <w:lvlJc w:val="left"/>
      <w:pPr>
        <w:ind w:left="3744" w:hanging="360"/>
      </w:pPr>
      <w:rPr>
        <w:rFonts w:ascii="Courier New" w:hAnsi="Courier New" w:cs="Courier New" w:hint="default"/>
      </w:rPr>
    </w:lvl>
    <w:lvl w:ilvl="5" w:tplc="100C0005" w:tentative="1">
      <w:start w:val="1"/>
      <w:numFmt w:val="bullet"/>
      <w:lvlText w:val=""/>
      <w:lvlJc w:val="left"/>
      <w:pPr>
        <w:ind w:left="4464" w:hanging="360"/>
      </w:pPr>
      <w:rPr>
        <w:rFonts w:ascii="Wingdings" w:hAnsi="Wingdings" w:hint="default"/>
      </w:rPr>
    </w:lvl>
    <w:lvl w:ilvl="6" w:tplc="100C0001" w:tentative="1">
      <w:start w:val="1"/>
      <w:numFmt w:val="bullet"/>
      <w:lvlText w:val=""/>
      <w:lvlJc w:val="left"/>
      <w:pPr>
        <w:ind w:left="5184" w:hanging="360"/>
      </w:pPr>
      <w:rPr>
        <w:rFonts w:ascii="Symbol" w:hAnsi="Symbol" w:hint="default"/>
      </w:rPr>
    </w:lvl>
    <w:lvl w:ilvl="7" w:tplc="100C0003" w:tentative="1">
      <w:start w:val="1"/>
      <w:numFmt w:val="bullet"/>
      <w:lvlText w:val="o"/>
      <w:lvlJc w:val="left"/>
      <w:pPr>
        <w:ind w:left="5904" w:hanging="360"/>
      </w:pPr>
      <w:rPr>
        <w:rFonts w:ascii="Courier New" w:hAnsi="Courier New" w:cs="Courier New" w:hint="default"/>
      </w:rPr>
    </w:lvl>
    <w:lvl w:ilvl="8" w:tplc="100C0005" w:tentative="1">
      <w:start w:val="1"/>
      <w:numFmt w:val="bullet"/>
      <w:lvlText w:val=""/>
      <w:lvlJc w:val="left"/>
      <w:pPr>
        <w:ind w:left="6624" w:hanging="360"/>
      </w:pPr>
      <w:rPr>
        <w:rFonts w:ascii="Wingdings" w:hAnsi="Wingdings" w:hint="default"/>
      </w:rPr>
    </w:lvl>
  </w:abstractNum>
  <w:abstractNum w:abstractNumId="17" w15:restartNumberingAfterBreak="0">
    <w:nsid w:val="35C202CE"/>
    <w:multiLevelType w:val="hybridMultilevel"/>
    <w:tmpl w:val="812CE6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06939B1"/>
    <w:multiLevelType w:val="hybridMultilevel"/>
    <w:tmpl w:val="F768F3A2"/>
    <w:lvl w:ilvl="0" w:tplc="100C0019">
      <w:start w:val="1"/>
      <w:numFmt w:val="lowerLetter"/>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43F01BE4"/>
    <w:multiLevelType w:val="hybridMultilevel"/>
    <w:tmpl w:val="3FD67CFE"/>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5F170AA"/>
    <w:multiLevelType w:val="multilevel"/>
    <w:tmpl w:val="5B8214FE"/>
    <w:lvl w:ilvl="0">
      <w:start w:val="1"/>
      <w:numFmt w:val="decimal"/>
      <w:pStyle w:val="Heading2"/>
      <w:lvlText w:val="%1"/>
      <w:lvlJc w:val="left"/>
      <w:pPr>
        <w:ind w:left="396" w:hanging="396"/>
      </w:pPr>
      <w:rPr>
        <w:rFonts w:hint="default"/>
      </w:rPr>
    </w:lvl>
    <w:lvl w:ilvl="1">
      <w:start w:val="1"/>
      <w:numFmt w:val="decimal"/>
      <w:pStyle w:val="Heading3"/>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5F74D32"/>
    <w:multiLevelType w:val="hybridMultilevel"/>
    <w:tmpl w:val="35C4323C"/>
    <w:lvl w:ilvl="0" w:tplc="94DE8A6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5A7B74D3"/>
    <w:multiLevelType w:val="hybridMultilevel"/>
    <w:tmpl w:val="85FEDDA4"/>
    <w:lvl w:ilvl="0" w:tplc="25CC8486">
      <w:start w:val="1"/>
      <w:numFmt w:val="bullet"/>
      <w:lvlText w:val="-"/>
      <w:lvlJc w:val="left"/>
      <w:pPr>
        <w:ind w:left="1080" w:hanging="360"/>
      </w:pPr>
      <w:rPr>
        <w:rFonts w:ascii="Calibri Light" w:eastAsiaTheme="minorEastAsia" w:hAnsi="Calibri Light" w:cs="Calibri Ligh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5CA44E85"/>
    <w:multiLevelType w:val="hybridMultilevel"/>
    <w:tmpl w:val="49560058"/>
    <w:lvl w:ilvl="0" w:tplc="AA389B50">
      <w:start w:val="1"/>
      <w:numFmt w:val="lowerLetter"/>
      <w:lvlText w:val="%1-"/>
      <w:lvlJc w:val="left"/>
      <w:pPr>
        <w:ind w:left="720" w:hanging="360"/>
      </w:pPr>
      <w:rPr>
        <w:rFonts w:hint="default"/>
        <w:b w:val="0"/>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21A5B08"/>
    <w:multiLevelType w:val="hybridMultilevel"/>
    <w:tmpl w:val="7BACD120"/>
    <w:lvl w:ilvl="0" w:tplc="B4BC1882">
      <w:numFmt w:val="bullet"/>
      <w:lvlText w:val="-"/>
      <w:lvlJc w:val="left"/>
      <w:pPr>
        <w:ind w:left="720" w:hanging="360"/>
      </w:pPr>
      <w:rPr>
        <w:rFonts w:ascii="Calibri Light" w:eastAsiaTheme="minorEastAsia" w:hAnsi="Calibri Light" w:cs="Calibri Light"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23E3C17"/>
    <w:multiLevelType w:val="hybridMultilevel"/>
    <w:tmpl w:val="F768F3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29E13EE"/>
    <w:multiLevelType w:val="hybridMultilevel"/>
    <w:tmpl w:val="38FECF3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35A3DF6"/>
    <w:multiLevelType w:val="hybridMultilevel"/>
    <w:tmpl w:val="D5049BE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652F076E"/>
    <w:multiLevelType w:val="multilevel"/>
    <w:tmpl w:val="5C746A6C"/>
    <w:lvl w:ilvl="0">
      <w:start w:val="1"/>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66075B90"/>
    <w:multiLevelType w:val="hybridMultilevel"/>
    <w:tmpl w:val="00760CD6"/>
    <w:lvl w:ilvl="0" w:tplc="0A8E5986">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93A2300"/>
    <w:multiLevelType w:val="hybridMultilevel"/>
    <w:tmpl w:val="DF6CAED8"/>
    <w:lvl w:ilvl="0" w:tplc="410A7674">
      <w:start w:val="1"/>
      <w:numFmt w:val="bullet"/>
      <w:lvlText w:val="•"/>
      <w:lvlJc w:val="left"/>
      <w:pPr>
        <w:tabs>
          <w:tab w:val="num" w:pos="720"/>
        </w:tabs>
        <w:ind w:left="720" w:hanging="360"/>
      </w:pPr>
      <w:rPr>
        <w:rFonts w:ascii="Times New Roman" w:hAnsi="Times New Roman" w:hint="default"/>
      </w:rPr>
    </w:lvl>
    <w:lvl w:ilvl="1" w:tplc="DB3886B4">
      <w:start w:val="1"/>
      <w:numFmt w:val="bullet"/>
      <w:lvlText w:val="•"/>
      <w:lvlJc w:val="left"/>
      <w:pPr>
        <w:tabs>
          <w:tab w:val="num" w:pos="1440"/>
        </w:tabs>
        <w:ind w:left="1440" w:hanging="360"/>
      </w:pPr>
      <w:rPr>
        <w:rFonts w:ascii="Times New Roman" w:hAnsi="Times New Roman" w:hint="default"/>
      </w:rPr>
    </w:lvl>
    <w:lvl w:ilvl="2" w:tplc="3F564F40" w:tentative="1">
      <w:start w:val="1"/>
      <w:numFmt w:val="bullet"/>
      <w:lvlText w:val="•"/>
      <w:lvlJc w:val="left"/>
      <w:pPr>
        <w:tabs>
          <w:tab w:val="num" w:pos="2160"/>
        </w:tabs>
        <w:ind w:left="2160" w:hanging="360"/>
      </w:pPr>
      <w:rPr>
        <w:rFonts w:ascii="Times New Roman" w:hAnsi="Times New Roman" w:hint="default"/>
      </w:rPr>
    </w:lvl>
    <w:lvl w:ilvl="3" w:tplc="9DB003F6" w:tentative="1">
      <w:start w:val="1"/>
      <w:numFmt w:val="bullet"/>
      <w:lvlText w:val="•"/>
      <w:lvlJc w:val="left"/>
      <w:pPr>
        <w:tabs>
          <w:tab w:val="num" w:pos="2880"/>
        </w:tabs>
        <w:ind w:left="2880" w:hanging="360"/>
      </w:pPr>
      <w:rPr>
        <w:rFonts w:ascii="Times New Roman" w:hAnsi="Times New Roman" w:hint="default"/>
      </w:rPr>
    </w:lvl>
    <w:lvl w:ilvl="4" w:tplc="75A82854" w:tentative="1">
      <w:start w:val="1"/>
      <w:numFmt w:val="bullet"/>
      <w:lvlText w:val="•"/>
      <w:lvlJc w:val="left"/>
      <w:pPr>
        <w:tabs>
          <w:tab w:val="num" w:pos="3600"/>
        </w:tabs>
        <w:ind w:left="3600" w:hanging="360"/>
      </w:pPr>
      <w:rPr>
        <w:rFonts w:ascii="Times New Roman" w:hAnsi="Times New Roman" w:hint="default"/>
      </w:rPr>
    </w:lvl>
    <w:lvl w:ilvl="5" w:tplc="82A2E366" w:tentative="1">
      <w:start w:val="1"/>
      <w:numFmt w:val="bullet"/>
      <w:lvlText w:val="•"/>
      <w:lvlJc w:val="left"/>
      <w:pPr>
        <w:tabs>
          <w:tab w:val="num" w:pos="4320"/>
        </w:tabs>
        <w:ind w:left="4320" w:hanging="360"/>
      </w:pPr>
      <w:rPr>
        <w:rFonts w:ascii="Times New Roman" w:hAnsi="Times New Roman" w:hint="default"/>
      </w:rPr>
    </w:lvl>
    <w:lvl w:ilvl="6" w:tplc="5FAE1CFE" w:tentative="1">
      <w:start w:val="1"/>
      <w:numFmt w:val="bullet"/>
      <w:lvlText w:val="•"/>
      <w:lvlJc w:val="left"/>
      <w:pPr>
        <w:tabs>
          <w:tab w:val="num" w:pos="5040"/>
        </w:tabs>
        <w:ind w:left="5040" w:hanging="360"/>
      </w:pPr>
      <w:rPr>
        <w:rFonts w:ascii="Times New Roman" w:hAnsi="Times New Roman" w:hint="default"/>
      </w:rPr>
    </w:lvl>
    <w:lvl w:ilvl="7" w:tplc="916C63B6" w:tentative="1">
      <w:start w:val="1"/>
      <w:numFmt w:val="bullet"/>
      <w:lvlText w:val="•"/>
      <w:lvlJc w:val="left"/>
      <w:pPr>
        <w:tabs>
          <w:tab w:val="num" w:pos="5760"/>
        </w:tabs>
        <w:ind w:left="5760" w:hanging="360"/>
      </w:pPr>
      <w:rPr>
        <w:rFonts w:ascii="Times New Roman" w:hAnsi="Times New Roman" w:hint="default"/>
      </w:rPr>
    </w:lvl>
    <w:lvl w:ilvl="8" w:tplc="B0BA79A8"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AAA4ABB"/>
    <w:multiLevelType w:val="hybridMultilevel"/>
    <w:tmpl w:val="C48CD6EC"/>
    <w:lvl w:ilvl="0" w:tplc="284C5650">
      <w:numFmt w:val="bullet"/>
      <w:lvlText w:val="-"/>
      <w:lvlJc w:val="left"/>
      <w:pPr>
        <w:ind w:left="786" w:hanging="360"/>
      </w:pPr>
      <w:rPr>
        <w:rFonts w:ascii="Century Gothic" w:eastAsiaTheme="minorEastAsia" w:hAnsi="Century Gothic" w:cstheme="minorBidi"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32" w15:restartNumberingAfterBreak="0">
    <w:nsid w:val="6AAD4053"/>
    <w:multiLevelType w:val="hybridMultilevel"/>
    <w:tmpl w:val="114A92EE"/>
    <w:lvl w:ilvl="0" w:tplc="105CD732">
      <w:start w:val="2"/>
      <w:numFmt w:val="bullet"/>
      <w:lvlText w:val="-"/>
      <w:lvlJc w:val="left"/>
      <w:pPr>
        <w:ind w:left="720" w:hanging="360"/>
      </w:pPr>
      <w:rPr>
        <w:rFonts w:ascii="Calibri Light" w:eastAsiaTheme="minorEastAsia" w:hAnsi="Calibri Light" w:cs="Calibri Light"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3" w15:restartNumberingAfterBreak="0">
    <w:nsid w:val="6BC12418"/>
    <w:multiLevelType w:val="hybridMultilevel"/>
    <w:tmpl w:val="3BD81B8A"/>
    <w:lvl w:ilvl="0" w:tplc="0D303B46">
      <w:numFmt w:val="bullet"/>
      <w:lvlText w:val="-"/>
      <w:lvlJc w:val="left"/>
      <w:pPr>
        <w:ind w:left="1080" w:hanging="360"/>
      </w:pPr>
      <w:rPr>
        <w:rFonts w:ascii="Century Gothic" w:eastAsiaTheme="minorEastAsia" w:hAnsi="Century Gothic"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6CE6011A"/>
    <w:multiLevelType w:val="hybridMultilevel"/>
    <w:tmpl w:val="C01C6FBE"/>
    <w:lvl w:ilvl="0" w:tplc="8CD40E3E">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E174CF"/>
    <w:multiLevelType w:val="multilevel"/>
    <w:tmpl w:val="148A557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531297"/>
    <w:multiLevelType w:val="hybridMultilevel"/>
    <w:tmpl w:val="D70EC60A"/>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21706B"/>
    <w:multiLevelType w:val="hybridMultilevel"/>
    <w:tmpl w:val="D70EC60A"/>
    <w:lvl w:ilvl="0" w:tplc="8728B2CC">
      <w:start w:val="1"/>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9297B3A"/>
    <w:multiLevelType w:val="multilevel"/>
    <w:tmpl w:val="148A557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BC7D12"/>
    <w:multiLevelType w:val="hybridMultilevel"/>
    <w:tmpl w:val="04B4D84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0" w15:restartNumberingAfterBreak="0">
    <w:nsid w:val="7A962F0B"/>
    <w:multiLevelType w:val="hybridMultilevel"/>
    <w:tmpl w:val="EBF82632"/>
    <w:lvl w:ilvl="0" w:tplc="C35AE9D6">
      <w:start w:val="2"/>
      <w:numFmt w:val="decimal"/>
      <w:lvlText w:val="%1."/>
      <w:lvlJc w:val="left"/>
      <w:pPr>
        <w:tabs>
          <w:tab w:val="num" w:pos="720"/>
        </w:tabs>
        <w:ind w:left="720" w:hanging="360"/>
      </w:pPr>
    </w:lvl>
    <w:lvl w:ilvl="1" w:tplc="6E229E20" w:tentative="1">
      <w:start w:val="1"/>
      <w:numFmt w:val="decimal"/>
      <w:lvlText w:val="%2."/>
      <w:lvlJc w:val="left"/>
      <w:pPr>
        <w:tabs>
          <w:tab w:val="num" w:pos="1440"/>
        </w:tabs>
        <w:ind w:left="1440" w:hanging="360"/>
      </w:pPr>
    </w:lvl>
    <w:lvl w:ilvl="2" w:tplc="CF3E04F0" w:tentative="1">
      <w:start w:val="1"/>
      <w:numFmt w:val="decimal"/>
      <w:lvlText w:val="%3."/>
      <w:lvlJc w:val="left"/>
      <w:pPr>
        <w:tabs>
          <w:tab w:val="num" w:pos="2160"/>
        </w:tabs>
        <w:ind w:left="2160" w:hanging="360"/>
      </w:pPr>
    </w:lvl>
    <w:lvl w:ilvl="3" w:tplc="D8921252" w:tentative="1">
      <w:start w:val="1"/>
      <w:numFmt w:val="decimal"/>
      <w:lvlText w:val="%4."/>
      <w:lvlJc w:val="left"/>
      <w:pPr>
        <w:tabs>
          <w:tab w:val="num" w:pos="2880"/>
        </w:tabs>
        <w:ind w:left="2880" w:hanging="360"/>
      </w:pPr>
    </w:lvl>
    <w:lvl w:ilvl="4" w:tplc="3B4C3AE0" w:tentative="1">
      <w:start w:val="1"/>
      <w:numFmt w:val="decimal"/>
      <w:lvlText w:val="%5."/>
      <w:lvlJc w:val="left"/>
      <w:pPr>
        <w:tabs>
          <w:tab w:val="num" w:pos="3600"/>
        </w:tabs>
        <w:ind w:left="3600" w:hanging="360"/>
      </w:pPr>
    </w:lvl>
    <w:lvl w:ilvl="5" w:tplc="16146D90" w:tentative="1">
      <w:start w:val="1"/>
      <w:numFmt w:val="decimal"/>
      <w:lvlText w:val="%6."/>
      <w:lvlJc w:val="left"/>
      <w:pPr>
        <w:tabs>
          <w:tab w:val="num" w:pos="4320"/>
        </w:tabs>
        <w:ind w:left="4320" w:hanging="360"/>
      </w:pPr>
    </w:lvl>
    <w:lvl w:ilvl="6" w:tplc="B0BEDD32" w:tentative="1">
      <w:start w:val="1"/>
      <w:numFmt w:val="decimal"/>
      <w:lvlText w:val="%7."/>
      <w:lvlJc w:val="left"/>
      <w:pPr>
        <w:tabs>
          <w:tab w:val="num" w:pos="5040"/>
        </w:tabs>
        <w:ind w:left="5040" w:hanging="360"/>
      </w:pPr>
    </w:lvl>
    <w:lvl w:ilvl="7" w:tplc="62223042" w:tentative="1">
      <w:start w:val="1"/>
      <w:numFmt w:val="decimal"/>
      <w:lvlText w:val="%8."/>
      <w:lvlJc w:val="left"/>
      <w:pPr>
        <w:tabs>
          <w:tab w:val="num" w:pos="5760"/>
        </w:tabs>
        <w:ind w:left="5760" w:hanging="360"/>
      </w:pPr>
    </w:lvl>
    <w:lvl w:ilvl="8" w:tplc="AA7867A0" w:tentative="1">
      <w:start w:val="1"/>
      <w:numFmt w:val="decimal"/>
      <w:lvlText w:val="%9."/>
      <w:lvlJc w:val="left"/>
      <w:pPr>
        <w:tabs>
          <w:tab w:val="num" w:pos="6480"/>
        </w:tabs>
        <w:ind w:left="6480" w:hanging="360"/>
      </w:pPr>
    </w:lvl>
  </w:abstractNum>
  <w:abstractNum w:abstractNumId="41" w15:restartNumberingAfterBreak="0">
    <w:nsid w:val="7A9A3B20"/>
    <w:multiLevelType w:val="hybridMultilevel"/>
    <w:tmpl w:val="2E2A48CE"/>
    <w:lvl w:ilvl="0" w:tplc="ECFE7224">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B053B09"/>
    <w:multiLevelType w:val="hybridMultilevel"/>
    <w:tmpl w:val="6DC0EDE4"/>
    <w:lvl w:ilvl="0" w:tplc="13AC197E">
      <w:start w:val="3"/>
      <w:numFmt w:val="bullet"/>
      <w:lvlText w:val=""/>
      <w:lvlJc w:val="left"/>
      <w:pPr>
        <w:ind w:left="1080" w:hanging="360"/>
      </w:pPr>
      <w:rPr>
        <w:rFonts w:ascii="Symbol" w:eastAsiaTheme="minorEastAsia" w:hAnsi="Symbol" w:cstheme="majorHAns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7C2576B4"/>
    <w:multiLevelType w:val="hybridMultilevel"/>
    <w:tmpl w:val="77F8F4E8"/>
    <w:lvl w:ilvl="0" w:tplc="A50415E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CA6474E"/>
    <w:multiLevelType w:val="multilevel"/>
    <w:tmpl w:val="FE5E1600"/>
    <w:lvl w:ilvl="0">
      <w:start w:val="2"/>
      <w:numFmt w:val="bullet"/>
      <w:pStyle w:val="Bulletlist"/>
      <w:lvlText w:val="◦"/>
      <w:lvlJc w:val="left"/>
      <w:pPr>
        <w:ind w:left="720" w:hanging="360"/>
      </w:pPr>
      <w:rPr>
        <w:rFonts w:ascii="Calibri Light" w:hAnsi="Calibri Light" w:hint="default"/>
        <w:caps w:val="0"/>
        <w:strike w:val="0"/>
        <w:dstrike w:val="0"/>
        <w:vanish w:val="0"/>
        <w:color w:val="F6180E" w:themeColor="accent1"/>
        <w:vertAlign w:val="baseline"/>
      </w:rPr>
    </w:lvl>
    <w:lvl w:ilvl="1">
      <w:start w:val="1"/>
      <w:numFmt w:val="bullet"/>
      <w:lvlText w:val="•"/>
      <w:lvlJc w:val="left"/>
      <w:pPr>
        <w:ind w:left="1440" w:hanging="360"/>
      </w:pPr>
      <w:rPr>
        <w:rFonts w:ascii="Calibri" w:hAnsi="Calibri" w:hint="default"/>
        <w:color w:val="1261A0" w:themeColor="text2"/>
        <w:sz w:val="20"/>
      </w:rPr>
    </w:lvl>
    <w:lvl w:ilvl="2">
      <w:start w:val="1"/>
      <w:numFmt w:val="bullet"/>
      <w:lvlText w:val="-"/>
      <w:lvlJc w:val="left"/>
      <w:pPr>
        <w:ind w:left="2160" w:hanging="360"/>
      </w:pPr>
      <w:rPr>
        <w:rFonts w:ascii="Calibri Light" w:hAnsi="Calibri Light" w:hint="default"/>
        <w:b/>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50865451">
    <w:abstractNumId w:val="34"/>
  </w:num>
  <w:num w:numId="2" w16cid:durableId="327294003">
    <w:abstractNumId w:val="31"/>
  </w:num>
  <w:num w:numId="3" w16cid:durableId="1927030825">
    <w:abstractNumId w:val="41"/>
  </w:num>
  <w:num w:numId="4" w16cid:durableId="1791197101">
    <w:abstractNumId w:val="9"/>
  </w:num>
  <w:num w:numId="5" w16cid:durableId="10691646">
    <w:abstractNumId w:val="33"/>
  </w:num>
  <w:num w:numId="6" w16cid:durableId="1606618263">
    <w:abstractNumId w:val="29"/>
  </w:num>
  <w:num w:numId="7" w16cid:durableId="61762287">
    <w:abstractNumId w:val="19"/>
  </w:num>
  <w:num w:numId="8" w16cid:durableId="1401908979">
    <w:abstractNumId w:val="16"/>
  </w:num>
  <w:num w:numId="9" w16cid:durableId="1732541087">
    <w:abstractNumId w:val="0"/>
  </w:num>
  <w:num w:numId="10" w16cid:durableId="1828135350">
    <w:abstractNumId w:val="32"/>
  </w:num>
  <w:num w:numId="11" w16cid:durableId="1104492329">
    <w:abstractNumId w:val="44"/>
  </w:num>
  <w:num w:numId="12" w16cid:durableId="86734470">
    <w:abstractNumId w:val="44"/>
    <w:lvlOverride w:ilvl="0">
      <w:startOverride w:val="2"/>
    </w:lvlOverride>
  </w:num>
  <w:num w:numId="13" w16cid:durableId="778841589">
    <w:abstractNumId w:val="35"/>
  </w:num>
  <w:num w:numId="14" w16cid:durableId="370232728">
    <w:abstractNumId w:val="38"/>
  </w:num>
  <w:num w:numId="15" w16cid:durableId="1082291059">
    <w:abstractNumId w:val="28"/>
  </w:num>
  <w:num w:numId="16" w16cid:durableId="675615609">
    <w:abstractNumId w:val="18"/>
  </w:num>
  <w:num w:numId="17" w16cid:durableId="480345143">
    <w:abstractNumId w:val="15"/>
  </w:num>
  <w:num w:numId="18" w16cid:durableId="1834105628">
    <w:abstractNumId w:val="25"/>
  </w:num>
  <w:num w:numId="19" w16cid:durableId="353464237">
    <w:abstractNumId w:val="28"/>
    <w:lvlOverride w:ilvl="0">
      <w:startOverride w:val="1"/>
    </w:lvlOverride>
  </w:num>
  <w:num w:numId="20" w16cid:durableId="1956860413">
    <w:abstractNumId w:val="28"/>
  </w:num>
  <w:num w:numId="21" w16cid:durableId="135881088">
    <w:abstractNumId w:val="20"/>
  </w:num>
  <w:num w:numId="22" w16cid:durableId="911505180">
    <w:abstractNumId w:val="20"/>
    <w:lvlOverride w:ilvl="0">
      <w:startOverride w:val="1"/>
    </w:lvlOverride>
  </w:num>
  <w:num w:numId="23" w16cid:durableId="917788975">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337276">
    <w:abstractNumId w:val="17"/>
  </w:num>
  <w:num w:numId="25" w16cid:durableId="1346664628">
    <w:abstractNumId w:val="24"/>
  </w:num>
  <w:num w:numId="26" w16cid:durableId="1369256679">
    <w:abstractNumId w:val="39"/>
  </w:num>
  <w:num w:numId="27" w16cid:durableId="1429738429">
    <w:abstractNumId w:val="27"/>
  </w:num>
  <w:num w:numId="28" w16cid:durableId="200822548">
    <w:abstractNumId w:val="2"/>
  </w:num>
  <w:num w:numId="29" w16cid:durableId="477264071">
    <w:abstractNumId w:val="8"/>
  </w:num>
  <w:num w:numId="30" w16cid:durableId="46727876">
    <w:abstractNumId w:val="12"/>
  </w:num>
  <w:num w:numId="31" w16cid:durableId="1767729490">
    <w:abstractNumId w:val="4"/>
  </w:num>
  <w:num w:numId="32" w16cid:durableId="1495992808">
    <w:abstractNumId w:val="13"/>
  </w:num>
  <w:num w:numId="33" w16cid:durableId="1100418322">
    <w:abstractNumId w:val="7"/>
  </w:num>
  <w:num w:numId="34" w16cid:durableId="323047944">
    <w:abstractNumId w:val="23"/>
  </w:num>
  <w:num w:numId="35" w16cid:durableId="1443843277">
    <w:abstractNumId w:val="42"/>
  </w:num>
  <w:num w:numId="36" w16cid:durableId="745225971">
    <w:abstractNumId w:val="37"/>
  </w:num>
  <w:num w:numId="37" w16cid:durableId="1344363186">
    <w:abstractNumId w:val="36"/>
  </w:num>
  <w:num w:numId="38" w16cid:durableId="1186365190">
    <w:abstractNumId w:val="43"/>
  </w:num>
  <w:num w:numId="39" w16cid:durableId="69666788">
    <w:abstractNumId w:val="3"/>
  </w:num>
  <w:num w:numId="40" w16cid:durableId="270361346">
    <w:abstractNumId w:val="5"/>
  </w:num>
  <w:num w:numId="41" w16cid:durableId="1458454340">
    <w:abstractNumId w:val="30"/>
  </w:num>
  <w:num w:numId="42" w16cid:durableId="153886918">
    <w:abstractNumId w:val="22"/>
  </w:num>
  <w:num w:numId="43" w16cid:durableId="275412297">
    <w:abstractNumId w:val="11"/>
  </w:num>
  <w:num w:numId="44" w16cid:durableId="1744447206">
    <w:abstractNumId w:val="1"/>
  </w:num>
  <w:num w:numId="45" w16cid:durableId="1330907774">
    <w:abstractNumId w:val="26"/>
  </w:num>
  <w:num w:numId="46" w16cid:durableId="2116095172">
    <w:abstractNumId w:val="14"/>
  </w:num>
  <w:num w:numId="47" w16cid:durableId="313144843">
    <w:abstractNumId w:val="10"/>
  </w:num>
  <w:num w:numId="48" w16cid:durableId="1303851379">
    <w:abstractNumId w:val="21"/>
  </w:num>
  <w:num w:numId="49" w16cid:durableId="1883470875">
    <w:abstractNumId w:val="40"/>
  </w:num>
  <w:num w:numId="50" w16cid:durableId="274681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6C"/>
    <w:rsid w:val="000003DF"/>
    <w:rsid w:val="00002A97"/>
    <w:rsid w:val="00005727"/>
    <w:rsid w:val="0000616E"/>
    <w:rsid w:val="00006681"/>
    <w:rsid w:val="000076C7"/>
    <w:rsid w:val="00011248"/>
    <w:rsid w:val="00011E40"/>
    <w:rsid w:val="00013498"/>
    <w:rsid w:val="00015CC3"/>
    <w:rsid w:val="00015DC3"/>
    <w:rsid w:val="00016668"/>
    <w:rsid w:val="00020976"/>
    <w:rsid w:val="00020CA2"/>
    <w:rsid w:val="00021366"/>
    <w:rsid w:val="00023B4E"/>
    <w:rsid w:val="000245D5"/>
    <w:rsid w:val="00030D69"/>
    <w:rsid w:val="00030FD4"/>
    <w:rsid w:val="000323C1"/>
    <w:rsid w:val="0003599F"/>
    <w:rsid w:val="00036C4C"/>
    <w:rsid w:val="00040720"/>
    <w:rsid w:val="00041A2B"/>
    <w:rsid w:val="00044F5A"/>
    <w:rsid w:val="000455FA"/>
    <w:rsid w:val="00045B98"/>
    <w:rsid w:val="0005639E"/>
    <w:rsid w:val="00056F1B"/>
    <w:rsid w:val="00057C16"/>
    <w:rsid w:val="0006057F"/>
    <w:rsid w:val="00061FF2"/>
    <w:rsid w:val="00062085"/>
    <w:rsid w:val="00062336"/>
    <w:rsid w:val="000627A9"/>
    <w:rsid w:val="00062909"/>
    <w:rsid w:val="00064549"/>
    <w:rsid w:val="000645D2"/>
    <w:rsid w:val="0006584F"/>
    <w:rsid w:val="00066CA3"/>
    <w:rsid w:val="000674BD"/>
    <w:rsid w:val="00075C75"/>
    <w:rsid w:val="0008138A"/>
    <w:rsid w:val="00081517"/>
    <w:rsid w:val="000830CB"/>
    <w:rsid w:val="00085128"/>
    <w:rsid w:val="00085324"/>
    <w:rsid w:val="000879D3"/>
    <w:rsid w:val="000921ED"/>
    <w:rsid w:val="00092B85"/>
    <w:rsid w:val="00094AC4"/>
    <w:rsid w:val="00095E30"/>
    <w:rsid w:val="00097009"/>
    <w:rsid w:val="00097593"/>
    <w:rsid w:val="0009782D"/>
    <w:rsid w:val="000A0164"/>
    <w:rsid w:val="000A035B"/>
    <w:rsid w:val="000A160C"/>
    <w:rsid w:val="000A556D"/>
    <w:rsid w:val="000A60F9"/>
    <w:rsid w:val="000A76E0"/>
    <w:rsid w:val="000B0A3F"/>
    <w:rsid w:val="000B0F7E"/>
    <w:rsid w:val="000B23A9"/>
    <w:rsid w:val="000B306C"/>
    <w:rsid w:val="000B4B0F"/>
    <w:rsid w:val="000B5B72"/>
    <w:rsid w:val="000B6F16"/>
    <w:rsid w:val="000B7A11"/>
    <w:rsid w:val="000C05CD"/>
    <w:rsid w:val="000C12AD"/>
    <w:rsid w:val="000C278D"/>
    <w:rsid w:val="000C3189"/>
    <w:rsid w:val="000C3239"/>
    <w:rsid w:val="000C35CE"/>
    <w:rsid w:val="000C4D0D"/>
    <w:rsid w:val="000D02B7"/>
    <w:rsid w:val="000D04EF"/>
    <w:rsid w:val="000D05E1"/>
    <w:rsid w:val="000D1BBE"/>
    <w:rsid w:val="000D24C9"/>
    <w:rsid w:val="000D413A"/>
    <w:rsid w:val="000D6A71"/>
    <w:rsid w:val="000D6DFB"/>
    <w:rsid w:val="000E01C0"/>
    <w:rsid w:val="000E1B0D"/>
    <w:rsid w:val="000E3432"/>
    <w:rsid w:val="000E581D"/>
    <w:rsid w:val="000E68FC"/>
    <w:rsid w:val="000E6A9C"/>
    <w:rsid w:val="000E6CFC"/>
    <w:rsid w:val="000E740F"/>
    <w:rsid w:val="000F07B4"/>
    <w:rsid w:val="000F3102"/>
    <w:rsid w:val="000F3439"/>
    <w:rsid w:val="000F384A"/>
    <w:rsid w:val="000F3AC9"/>
    <w:rsid w:val="000F4355"/>
    <w:rsid w:val="000F49BE"/>
    <w:rsid w:val="001002ED"/>
    <w:rsid w:val="0010403B"/>
    <w:rsid w:val="00105966"/>
    <w:rsid w:val="00105CEA"/>
    <w:rsid w:val="00112B7E"/>
    <w:rsid w:val="00117F28"/>
    <w:rsid w:val="00121028"/>
    <w:rsid w:val="00122DFF"/>
    <w:rsid w:val="00124471"/>
    <w:rsid w:val="00125D55"/>
    <w:rsid w:val="00127491"/>
    <w:rsid w:val="00127E66"/>
    <w:rsid w:val="0013054E"/>
    <w:rsid w:val="0013305F"/>
    <w:rsid w:val="00133F85"/>
    <w:rsid w:val="001345F4"/>
    <w:rsid w:val="00135296"/>
    <w:rsid w:val="00135D46"/>
    <w:rsid w:val="001420E2"/>
    <w:rsid w:val="0014279E"/>
    <w:rsid w:val="00143CFC"/>
    <w:rsid w:val="00144318"/>
    <w:rsid w:val="00144560"/>
    <w:rsid w:val="00144828"/>
    <w:rsid w:val="00147A19"/>
    <w:rsid w:val="00150B58"/>
    <w:rsid w:val="00152835"/>
    <w:rsid w:val="00153B15"/>
    <w:rsid w:val="00155387"/>
    <w:rsid w:val="00155D40"/>
    <w:rsid w:val="00156A6E"/>
    <w:rsid w:val="00161D9C"/>
    <w:rsid w:val="00161DB4"/>
    <w:rsid w:val="00164555"/>
    <w:rsid w:val="001654FC"/>
    <w:rsid w:val="00165616"/>
    <w:rsid w:val="00165B21"/>
    <w:rsid w:val="00165D41"/>
    <w:rsid w:val="00167AEC"/>
    <w:rsid w:val="001706B8"/>
    <w:rsid w:val="00170D6F"/>
    <w:rsid w:val="00172E3A"/>
    <w:rsid w:val="00174D14"/>
    <w:rsid w:val="00176DE1"/>
    <w:rsid w:val="00176EAE"/>
    <w:rsid w:val="001773C5"/>
    <w:rsid w:val="00181804"/>
    <w:rsid w:val="00182635"/>
    <w:rsid w:val="00184A45"/>
    <w:rsid w:val="001853C8"/>
    <w:rsid w:val="00186DD6"/>
    <w:rsid w:val="00190CA7"/>
    <w:rsid w:val="0019115B"/>
    <w:rsid w:val="00192DC5"/>
    <w:rsid w:val="00194A0B"/>
    <w:rsid w:val="00194EA5"/>
    <w:rsid w:val="0019627B"/>
    <w:rsid w:val="00196560"/>
    <w:rsid w:val="001A0901"/>
    <w:rsid w:val="001A249A"/>
    <w:rsid w:val="001A2FFE"/>
    <w:rsid w:val="001A3026"/>
    <w:rsid w:val="001A33A6"/>
    <w:rsid w:val="001A3E56"/>
    <w:rsid w:val="001A430A"/>
    <w:rsid w:val="001A43DA"/>
    <w:rsid w:val="001A5BD6"/>
    <w:rsid w:val="001A7099"/>
    <w:rsid w:val="001A7E1A"/>
    <w:rsid w:val="001B099F"/>
    <w:rsid w:val="001B1B0D"/>
    <w:rsid w:val="001B3FEA"/>
    <w:rsid w:val="001B4D95"/>
    <w:rsid w:val="001B62DF"/>
    <w:rsid w:val="001B6465"/>
    <w:rsid w:val="001B64B6"/>
    <w:rsid w:val="001B64C7"/>
    <w:rsid w:val="001B65FE"/>
    <w:rsid w:val="001B7A34"/>
    <w:rsid w:val="001C1612"/>
    <w:rsid w:val="001C4279"/>
    <w:rsid w:val="001C4397"/>
    <w:rsid w:val="001C4C9F"/>
    <w:rsid w:val="001C6C14"/>
    <w:rsid w:val="001D26E2"/>
    <w:rsid w:val="001D2B1E"/>
    <w:rsid w:val="001D3515"/>
    <w:rsid w:val="001D4A06"/>
    <w:rsid w:val="001E00D8"/>
    <w:rsid w:val="001E04E0"/>
    <w:rsid w:val="001E10AA"/>
    <w:rsid w:val="001E18AB"/>
    <w:rsid w:val="001E3D9A"/>
    <w:rsid w:val="001E5A8A"/>
    <w:rsid w:val="001E660B"/>
    <w:rsid w:val="001E6E3E"/>
    <w:rsid w:val="001F002E"/>
    <w:rsid w:val="001F1CC4"/>
    <w:rsid w:val="001F2FD5"/>
    <w:rsid w:val="001F6EC8"/>
    <w:rsid w:val="002023D0"/>
    <w:rsid w:val="0020301A"/>
    <w:rsid w:val="0020541D"/>
    <w:rsid w:val="00206101"/>
    <w:rsid w:val="00206E8E"/>
    <w:rsid w:val="00210DCA"/>
    <w:rsid w:val="0021220D"/>
    <w:rsid w:val="00213B70"/>
    <w:rsid w:val="002144A5"/>
    <w:rsid w:val="00214759"/>
    <w:rsid w:val="00215D66"/>
    <w:rsid w:val="002217F5"/>
    <w:rsid w:val="002218AF"/>
    <w:rsid w:val="002245EF"/>
    <w:rsid w:val="00225306"/>
    <w:rsid w:val="00231CE1"/>
    <w:rsid w:val="0023516A"/>
    <w:rsid w:val="00237A4B"/>
    <w:rsid w:val="00240527"/>
    <w:rsid w:val="00240E2D"/>
    <w:rsid w:val="0024508F"/>
    <w:rsid w:val="00252F71"/>
    <w:rsid w:val="00253463"/>
    <w:rsid w:val="0025415C"/>
    <w:rsid w:val="002544A3"/>
    <w:rsid w:val="00255A11"/>
    <w:rsid w:val="00255E5E"/>
    <w:rsid w:val="00261294"/>
    <w:rsid w:val="002625CC"/>
    <w:rsid w:val="002627CD"/>
    <w:rsid w:val="002639A8"/>
    <w:rsid w:val="002642C1"/>
    <w:rsid w:val="0026695F"/>
    <w:rsid w:val="00267B2B"/>
    <w:rsid w:val="00272F91"/>
    <w:rsid w:val="0027490E"/>
    <w:rsid w:val="00280BCD"/>
    <w:rsid w:val="00281D35"/>
    <w:rsid w:val="0028479A"/>
    <w:rsid w:val="002849D5"/>
    <w:rsid w:val="00284A2A"/>
    <w:rsid w:val="002853C3"/>
    <w:rsid w:val="00286A12"/>
    <w:rsid w:val="002903F1"/>
    <w:rsid w:val="002910B2"/>
    <w:rsid w:val="00292AAA"/>
    <w:rsid w:val="0029482D"/>
    <w:rsid w:val="002A02B5"/>
    <w:rsid w:val="002A06A2"/>
    <w:rsid w:val="002A0EBD"/>
    <w:rsid w:val="002A26C8"/>
    <w:rsid w:val="002A3B08"/>
    <w:rsid w:val="002A3D67"/>
    <w:rsid w:val="002A6C45"/>
    <w:rsid w:val="002A7571"/>
    <w:rsid w:val="002B2064"/>
    <w:rsid w:val="002B67AC"/>
    <w:rsid w:val="002B71F8"/>
    <w:rsid w:val="002C0D3E"/>
    <w:rsid w:val="002C167F"/>
    <w:rsid w:val="002C41EE"/>
    <w:rsid w:val="002C44E0"/>
    <w:rsid w:val="002C4863"/>
    <w:rsid w:val="002C4C45"/>
    <w:rsid w:val="002D0FDB"/>
    <w:rsid w:val="002D1377"/>
    <w:rsid w:val="002D23A0"/>
    <w:rsid w:val="002D3191"/>
    <w:rsid w:val="002D3207"/>
    <w:rsid w:val="002D39EC"/>
    <w:rsid w:val="002D3B92"/>
    <w:rsid w:val="002D44B5"/>
    <w:rsid w:val="002D4AD0"/>
    <w:rsid w:val="002D7444"/>
    <w:rsid w:val="002D7B7E"/>
    <w:rsid w:val="002E07B7"/>
    <w:rsid w:val="002E1520"/>
    <w:rsid w:val="002E1A73"/>
    <w:rsid w:val="002E6AC0"/>
    <w:rsid w:val="002E6B21"/>
    <w:rsid w:val="002E7B11"/>
    <w:rsid w:val="002E7C98"/>
    <w:rsid w:val="002F3255"/>
    <w:rsid w:val="002F3A4E"/>
    <w:rsid w:val="002F67F5"/>
    <w:rsid w:val="003011E7"/>
    <w:rsid w:val="00302633"/>
    <w:rsid w:val="003037C8"/>
    <w:rsid w:val="00303872"/>
    <w:rsid w:val="00303F7B"/>
    <w:rsid w:val="00306EA5"/>
    <w:rsid w:val="003102CC"/>
    <w:rsid w:val="003106BA"/>
    <w:rsid w:val="003127BE"/>
    <w:rsid w:val="003145CC"/>
    <w:rsid w:val="00314737"/>
    <w:rsid w:val="003147B7"/>
    <w:rsid w:val="003147BA"/>
    <w:rsid w:val="00315CF0"/>
    <w:rsid w:val="00315DEF"/>
    <w:rsid w:val="0031624E"/>
    <w:rsid w:val="00316FD8"/>
    <w:rsid w:val="00317281"/>
    <w:rsid w:val="00317D16"/>
    <w:rsid w:val="00322A2F"/>
    <w:rsid w:val="00322D8D"/>
    <w:rsid w:val="003234D0"/>
    <w:rsid w:val="003239F0"/>
    <w:rsid w:val="00323AFF"/>
    <w:rsid w:val="003252FC"/>
    <w:rsid w:val="0032740E"/>
    <w:rsid w:val="0032788F"/>
    <w:rsid w:val="00330C4D"/>
    <w:rsid w:val="00331418"/>
    <w:rsid w:val="00331812"/>
    <w:rsid w:val="003331E3"/>
    <w:rsid w:val="00334BB7"/>
    <w:rsid w:val="00335221"/>
    <w:rsid w:val="00335CFB"/>
    <w:rsid w:val="00337C28"/>
    <w:rsid w:val="00340C2C"/>
    <w:rsid w:val="00340F61"/>
    <w:rsid w:val="00342A61"/>
    <w:rsid w:val="00343902"/>
    <w:rsid w:val="003465B5"/>
    <w:rsid w:val="003506A7"/>
    <w:rsid w:val="00352ED2"/>
    <w:rsid w:val="003571CD"/>
    <w:rsid w:val="00361C1B"/>
    <w:rsid w:val="0036369D"/>
    <w:rsid w:val="00383A63"/>
    <w:rsid w:val="003841A4"/>
    <w:rsid w:val="00387A1E"/>
    <w:rsid w:val="00390BD8"/>
    <w:rsid w:val="0039192B"/>
    <w:rsid w:val="00393277"/>
    <w:rsid w:val="00395BC9"/>
    <w:rsid w:val="003970DF"/>
    <w:rsid w:val="003A1213"/>
    <w:rsid w:val="003A2B76"/>
    <w:rsid w:val="003A368B"/>
    <w:rsid w:val="003A3887"/>
    <w:rsid w:val="003A3D05"/>
    <w:rsid w:val="003A5A89"/>
    <w:rsid w:val="003A76BE"/>
    <w:rsid w:val="003B1702"/>
    <w:rsid w:val="003B1E88"/>
    <w:rsid w:val="003B4799"/>
    <w:rsid w:val="003C092E"/>
    <w:rsid w:val="003C0973"/>
    <w:rsid w:val="003C18B8"/>
    <w:rsid w:val="003C21CA"/>
    <w:rsid w:val="003C2D42"/>
    <w:rsid w:val="003C3C76"/>
    <w:rsid w:val="003C56BC"/>
    <w:rsid w:val="003C5D17"/>
    <w:rsid w:val="003C650A"/>
    <w:rsid w:val="003C6FD8"/>
    <w:rsid w:val="003D02D9"/>
    <w:rsid w:val="003D07DE"/>
    <w:rsid w:val="003D3D09"/>
    <w:rsid w:val="003D4ECC"/>
    <w:rsid w:val="003E1E4C"/>
    <w:rsid w:val="003E23E8"/>
    <w:rsid w:val="003E40C6"/>
    <w:rsid w:val="003E4100"/>
    <w:rsid w:val="003F055F"/>
    <w:rsid w:val="003F4E2D"/>
    <w:rsid w:val="003F5022"/>
    <w:rsid w:val="003F6F5D"/>
    <w:rsid w:val="003F70CC"/>
    <w:rsid w:val="003F7134"/>
    <w:rsid w:val="00401643"/>
    <w:rsid w:val="00401DA5"/>
    <w:rsid w:val="004020B5"/>
    <w:rsid w:val="00402878"/>
    <w:rsid w:val="00402C38"/>
    <w:rsid w:val="00403CB3"/>
    <w:rsid w:val="00405D44"/>
    <w:rsid w:val="00405DCA"/>
    <w:rsid w:val="004070FD"/>
    <w:rsid w:val="00411E68"/>
    <w:rsid w:val="00413240"/>
    <w:rsid w:val="004132ED"/>
    <w:rsid w:val="00414DB9"/>
    <w:rsid w:val="00414F4D"/>
    <w:rsid w:val="004155FC"/>
    <w:rsid w:val="0041682D"/>
    <w:rsid w:val="00416EB4"/>
    <w:rsid w:val="00420945"/>
    <w:rsid w:val="004212FF"/>
    <w:rsid w:val="00423CBE"/>
    <w:rsid w:val="00424D02"/>
    <w:rsid w:val="004263DC"/>
    <w:rsid w:val="004303C4"/>
    <w:rsid w:val="004306B4"/>
    <w:rsid w:val="00431124"/>
    <w:rsid w:val="00435048"/>
    <w:rsid w:val="004365FE"/>
    <w:rsid w:val="00437478"/>
    <w:rsid w:val="00440306"/>
    <w:rsid w:val="004409A8"/>
    <w:rsid w:val="00441503"/>
    <w:rsid w:val="00441BB8"/>
    <w:rsid w:val="00441D12"/>
    <w:rsid w:val="00441FF2"/>
    <w:rsid w:val="00443B81"/>
    <w:rsid w:val="00443E27"/>
    <w:rsid w:val="00444627"/>
    <w:rsid w:val="00444FB7"/>
    <w:rsid w:val="004468CA"/>
    <w:rsid w:val="00451C76"/>
    <w:rsid w:val="00455594"/>
    <w:rsid w:val="004613E1"/>
    <w:rsid w:val="0046359E"/>
    <w:rsid w:val="00463DB2"/>
    <w:rsid w:val="00463ED1"/>
    <w:rsid w:val="00466A3A"/>
    <w:rsid w:val="0046707D"/>
    <w:rsid w:val="00470751"/>
    <w:rsid w:val="0047118D"/>
    <w:rsid w:val="0047152B"/>
    <w:rsid w:val="00473155"/>
    <w:rsid w:val="004742CD"/>
    <w:rsid w:val="004761AE"/>
    <w:rsid w:val="0047690C"/>
    <w:rsid w:val="00477A05"/>
    <w:rsid w:val="00477FB1"/>
    <w:rsid w:val="00483B2D"/>
    <w:rsid w:val="004848B9"/>
    <w:rsid w:val="004901FD"/>
    <w:rsid w:val="004904A2"/>
    <w:rsid w:val="00494C83"/>
    <w:rsid w:val="00496F62"/>
    <w:rsid w:val="004A1082"/>
    <w:rsid w:val="004A2179"/>
    <w:rsid w:val="004B4D9E"/>
    <w:rsid w:val="004B50A2"/>
    <w:rsid w:val="004B682F"/>
    <w:rsid w:val="004B728F"/>
    <w:rsid w:val="004B72FD"/>
    <w:rsid w:val="004C0D33"/>
    <w:rsid w:val="004C1AFC"/>
    <w:rsid w:val="004C2CAC"/>
    <w:rsid w:val="004C537F"/>
    <w:rsid w:val="004C58DC"/>
    <w:rsid w:val="004C7C46"/>
    <w:rsid w:val="004D09E2"/>
    <w:rsid w:val="004D4C21"/>
    <w:rsid w:val="004D61F9"/>
    <w:rsid w:val="004D62CF"/>
    <w:rsid w:val="004D71EE"/>
    <w:rsid w:val="004D7365"/>
    <w:rsid w:val="004E0616"/>
    <w:rsid w:val="004E0BF0"/>
    <w:rsid w:val="004E1150"/>
    <w:rsid w:val="004E212C"/>
    <w:rsid w:val="004E22E0"/>
    <w:rsid w:val="004E2584"/>
    <w:rsid w:val="004E2854"/>
    <w:rsid w:val="004E443B"/>
    <w:rsid w:val="004E4EC9"/>
    <w:rsid w:val="004E66DD"/>
    <w:rsid w:val="004E70E1"/>
    <w:rsid w:val="004E75F5"/>
    <w:rsid w:val="004E7CE3"/>
    <w:rsid w:val="004F31E5"/>
    <w:rsid w:val="004F55A1"/>
    <w:rsid w:val="004F6145"/>
    <w:rsid w:val="0050013A"/>
    <w:rsid w:val="0050085F"/>
    <w:rsid w:val="0050294F"/>
    <w:rsid w:val="00502C3D"/>
    <w:rsid w:val="005055EF"/>
    <w:rsid w:val="00507B63"/>
    <w:rsid w:val="00511832"/>
    <w:rsid w:val="00511ECB"/>
    <w:rsid w:val="00514055"/>
    <w:rsid w:val="0051448C"/>
    <w:rsid w:val="005147FE"/>
    <w:rsid w:val="00515332"/>
    <w:rsid w:val="005166A6"/>
    <w:rsid w:val="005169DF"/>
    <w:rsid w:val="00517613"/>
    <w:rsid w:val="00522526"/>
    <w:rsid w:val="00523DB5"/>
    <w:rsid w:val="005253CE"/>
    <w:rsid w:val="0052579C"/>
    <w:rsid w:val="00526736"/>
    <w:rsid w:val="00526B40"/>
    <w:rsid w:val="0052711B"/>
    <w:rsid w:val="00527BAE"/>
    <w:rsid w:val="005342B4"/>
    <w:rsid w:val="00534A07"/>
    <w:rsid w:val="0053627C"/>
    <w:rsid w:val="00536C08"/>
    <w:rsid w:val="005375B5"/>
    <w:rsid w:val="00541732"/>
    <w:rsid w:val="00541B5B"/>
    <w:rsid w:val="00541EE0"/>
    <w:rsid w:val="00542842"/>
    <w:rsid w:val="00543C35"/>
    <w:rsid w:val="00543CD7"/>
    <w:rsid w:val="00545E46"/>
    <w:rsid w:val="00546F19"/>
    <w:rsid w:val="005504B6"/>
    <w:rsid w:val="00550BDA"/>
    <w:rsid w:val="0055139F"/>
    <w:rsid w:val="00551F27"/>
    <w:rsid w:val="00555495"/>
    <w:rsid w:val="00560C7D"/>
    <w:rsid w:val="00562DAC"/>
    <w:rsid w:val="00564185"/>
    <w:rsid w:val="00567CFB"/>
    <w:rsid w:val="00571998"/>
    <w:rsid w:val="00571DFA"/>
    <w:rsid w:val="005720DF"/>
    <w:rsid w:val="00572D85"/>
    <w:rsid w:val="005742FF"/>
    <w:rsid w:val="005752C3"/>
    <w:rsid w:val="00580C3A"/>
    <w:rsid w:val="00581A18"/>
    <w:rsid w:val="00581F32"/>
    <w:rsid w:val="00584271"/>
    <w:rsid w:val="005851F1"/>
    <w:rsid w:val="005866F2"/>
    <w:rsid w:val="0058691B"/>
    <w:rsid w:val="005873DD"/>
    <w:rsid w:val="00590483"/>
    <w:rsid w:val="00592AA7"/>
    <w:rsid w:val="0059325A"/>
    <w:rsid w:val="00593F0B"/>
    <w:rsid w:val="00594A93"/>
    <w:rsid w:val="00594BA5"/>
    <w:rsid w:val="00594D64"/>
    <w:rsid w:val="00595AAA"/>
    <w:rsid w:val="00596EC9"/>
    <w:rsid w:val="00597180"/>
    <w:rsid w:val="00597C52"/>
    <w:rsid w:val="005A0BA3"/>
    <w:rsid w:val="005A0E43"/>
    <w:rsid w:val="005A0FA6"/>
    <w:rsid w:val="005A1862"/>
    <w:rsid w:val="005A3C1C"/>
    <w:rsid w:val="005A4EF6"/>
    <w:rsid w:val="005A4FFD"/>
    <w:rsid w:val="005A52E4"/>
    <w:rsid w:val="005A603F"/>
    <w:rsid w:val="005A768E"/>
    <w:rsid w:val="005B0F21"/>
    <w:rsid w:val="005B0F3E"/>
    <w:rsid w:val="005B4BEA"/>
    <w:rsid w:val="005B566D"/>
    <w:rsid w:val="005B5DBC"/>
    <w:rsid w:val="005B728E"/>
    <w:rsid w:val="005C378B"/>
    <w:rsid w:val="005C5D1B"/>
    <w:rsid w:val="005C63F3"/>
    <w:rsid w:val="005C758D"/>
    <w:rsid w:val="005C7E57"/>
    <w:rsid w:val="005D19B1"/>
    <w:rsid w:val="005D2741"/>
    <w:rsid w:val="005D2CCB"/>
    <w:rsid w:val="005D4F0A"/>
    <w:rsid w:val="005D66BA"/>
    <w:rsid w:val="005E0CFA"/>
    <w:rsid w:val="005E111F"/>
    <w:rsid w:val="005E187C"/>
    <w:rsid w:val="005E5D32"/>
    <w:rsid w:val="005E61BD"/>
    <w:rsid w:val="005F0546"/>
    <w:rsid w:val="005F1EF6"/>
    <w:rsid w:val="005F22D7"/>
    <w:rsid w:val="005F33D7"/>
    <w:rsid w:val="005F4AF4"/>
    <w:rsid w:val="005F4EFF"/>
    <w:rsid w:val="005F59E1"/>
    <w:rsid w:val="00600ECD"/>
    <w:rsid w:val="00601319"/>
    <w:rsid w:val="0060225D"/>
    <w:rsid w:val="00604F69"/>
    <w:rsid w:val="00605119"/>
    <w:rsid w:val="006058A6"/>
    <w:rsid w:val="0060615E"/>
    <w:rsid w:val="00606A6B"/>
    <w:rsid w:val="00607C3C"/>
    <w:rsid w:val="00612162"/>
    <w:rsid w:val="00613176"/>
    <w:rsid w:val="00617446"/>
    <w:rsid w:val="0062132E"/>
    <w:rsid w:val="006214C2"/>
    <w:rsid w:val="00622220"/>
    <w:rsid w:val="00622985"/>
    <w:rsid w:val="006241E3"/>
    <w:rsid w:val="0062594E"/>
    <w:rsid w:val="00625F1F"/>
    <w:rsid w:val="0062751E"/>
    <w:rsid w:val="00627BD3"/>
    <w:rsid w:val="00630063"/>
    <w:rsid w:val="00630CEB"/>
    <w:rsid w:val="006327BF"/>
    <w:rsid w:val="00633D89"/>
    <w:rsid w:val="00635BAC"/>
    <w:rsid w:val="006367DC"/>
    <w:rsid w:val="00641713"/>
    <w:rsid w:val="00642430"/>
    <w:rsid w:val="00643954"/>
    <w:rsid w:val="00647255"/>
    <w:rsid w:val="006504F0"/>
    <w:rsid w:val="00650F1C"/>
    <w:rsid w:val="0065105D"/>
    <w:rsid w:val="0065245C"/>
    <w:rsid w:val="0065273C"/>
    <w:rsid w:val="006611FA"/>
    <w:rsid w:val="00661F84"/>
    <w:rsid w:val="00662AD5"/>
    <w:rsid w:val="006644EC"/>
    <w:rsid w:val="0066695C"/>
    <w:rsid w:val="00670715"/>
    <w:rsid w:val="00671299"/>
    <w:rsid w:val="00671940"/>
    <w:rsid w:val="00676122"/>
    <w:rsid w:val="00676E7F"/>
    <w:rsid w:val="00680492"/>
    <w:rsid w:val="0068445C"/>
    <w:rsid w:val="0068473E"/>
    <w:rsid w:val="0068583D"/>
    <w:rsid w:val="006860E3"/>
    <w:rsid w:val="00686BF4"/>
    <w:rsid w:val="00686CCF"/>
    <w:rsid w:val="00690C8D"/>
    <w:rsid w:val="006911FF"/>
    <w:rsid w:val="00691B55"/>
    <w:rsid w:val="00691CD6"/>
    <w:rsid w:val="0069391B"/>
    <w:rsid w:val="006943F9"/>
    <w:rsid w:val="00695125"/>
    <w:rsid w:val="006A07A9"/>
    <w:rsid w:val="006A0D17"/>
    <w:rsid w:val="006A1718"/>
    <w:rsid w:val="006A2C0F"/>
    <w:rsid w:val="006A305A"/>
    <w:rsid w:val="006A33EB"/>
    <w:rsid w:val="006A4DAF"/>
    <w:rsid w:val="006A6BAC"/>
    <w:rsid w:val="006A7F7C"/>
    <w:rsid w:val="006B28F0"/>
    <w:rsid w:val="006B321C"/>
    <w:rsid w:val="006B503B"/>
    <w:rsid w:val="006B55E4"/>
    <w:rsid w:val="006B59EE"/>
    <w:rsid w:val="006C18AE"/>
    <w:rsid w:val="006C204B"/>
    <w:rsid w:val="006C228E"/>
    <w:rsid w:val="006C6B66"/>
    <w:rsid w:val="006C71F6"/>
    <w:rsid w:val="006D14C1"/>
    <w:rsid w:val="006D1E6A"/>
    <w:rsid w:val="006D428B"/>
    <w:rsid w:val="006D5D71"/>
    <w:rsid w:val="006D65E0"/>
    <w:rsid w:val="006D675B"/>
    <w:rsid w:val="006D6786"/>
    <w:rsid w:val="006D689D"/>
    <w:rsid w:val="006D7862"/>
    <w:rsid w:val="006E2D03"/>
    <w:rsid w:val="006E3950"/>
    <w:rsid w:val="006E519D"/>
    <w:rsid w:val="006E6A5F"/>
    <w:rsid w:val="006E7F68"/>
    <w:rsid w:val="006F06F0"/>
    <w:rsid w:val="006F084B"/>
    <w:rsid w:val="006F0A8F"/>
    <w:rsid w:val="006F2BF2"/>
    <w:rsid w:val="006F3512"/>
    <w:rsid w:val="006F3C11"/>
    <w:rsid w:val="006F5C69"/>
    <w:rsid w:val="00700EBB"/>
    <w:rsid w:val="007038D3"/>
    <w:rsid w:val="007041CA"/>
    <w:rsid w:val="007058CF"/>
    <w:rsid w:val="00714D2F"/>
    <w:rsid w:val="007159D3"/>
    <w:rsid w:val="007161FA"/>
    <w:rsid w:val="0071722E"/>
    <w:rsid w:val="007176B5"/>
    <w:rsid w:val="0072192B"/>
    <w:rsid w:val="0072397B"/>
    <w:rsid w:val="0072460A"/>
    <w:rsid w:val="00724C38"/>
    <w:rsid w:val="00725BB5"/>
    <w:rsid w:val="00726D24"/>
    <w:rsid w:val="00727791"/>
    <w:rsid w:val="00727CEC"/>
    <w:rsid w:val="00731769"/>
    <w:rsid w:val="007326CC"/>
    <w:rsid w:val="0073451F"/>
    <w:rsid w:val="00742B68"/>
    <w:rsid w:val="00744DEA"/>
    <w:rsid w:val="0074504A"/>
    <w:rsid w:val="0074543A"/>
    <w:rsid w:val="0074543B"/>
    <w:rsid w:val="007470C0"/>
    <w:rsid w:val="00747797"/>
    <w:rsid w:val="00750148"/>
    <w:rsid w:val="00753969"/>
    <w:rsid w:val="00753F40"/>
    <w:rsid w:val="007548CF"/>
    <w:rsid w:val="007554A6"/>
    <w:rsid w:val="0075607D"/>
    <w:rsid w:val="007602EF"/>
    <w:rsid w:val="007603F8"/>
    <w:rsid w:val="00762460"/>
    <w:rsid w:val="00764ADE"/>
    <w:rsid w:val="00764BC8"/>
    <w:rsid w:val="00764C56"/>
    <w:rsid w:val="0076761A"/>
    <w:rsid w:val="00770CFB"/>
    <w:rsid w:val="007715A4"/>
    <w:rsid w:val="00774A6A"/>
    <w:rsid w:val="00774F7B"/>
    <w:rsid w:val="00775205"/>
    <w:rsid w:val="00776B9B"/>
    <w:rsid w:val="00777087"/>
    <w:rsid w:val="00777A83"/>
    <w:rsid w:val="00777D81"/>
    <w:rsid w:val="00781356"/>
    <w:rsid w:val="00786F6C"/>
    <w:rsid w:val="0078708A"/>
    <w:rsid w:val="00787F38"/>
    <w:rsid w:val="00790139"/>
    <w:rsid w:val="0079123A"/>
    <w:rsid w:val="00793811"/>
    <w:rsid w:val="007A01BF"/>
    <w:rsid w:val="007A0DE5"/>
    <w:rsid w:val="007A169F"/>
    <w:rsid w:val="007A58FF"/>
    <w:rsid w:val="007B0263"/>
    <w:rsid w:val="007B0CEE"/>
    <w:rsid w:val="007B1129"/>
    <w:rsid w:val="007B21C1"/>
    <w:rsid w:val="007B23BD"/>
    <w:rsid w:val="007B3D60"/>
    <w:rsid w:val="007B6E95"/>
    <w:rsid w:val="007C24D0"/>
    <w:rsid w:val="007C266B"/>
    <w:rsid w:val="007C38D5"/>
    <w:rsid w:val="007C4B82"/>
    <w:rsid w:val="007C4E70"/>
    <w:rsid w:val="007C52DF"/>
    <w:rsid w:val="007C6650"/>
    <w:rsid w:val="007C6B5E"/>
    <w:rsid w:val="007D2E51"/>
    <w:rsid w:val="007D32E9"/>
    <w:rsid w:val="007D386D"/>
    <w:rsid w:val="007D3D92"/>
    <w:rsid w:val="007D5C10"/>
    <w:rsid w:val="007D5C60"/>
    <w:rsid w:val="007D73DB"/>
    <w:rsid w:val="007E38FB"/>
    <w:rsid w:val="007E3ABF"/>
    <w:rsid w:val="007E3EB8"/>
    <w:rsid w:val="007E4FE4"/>
    <w:rsid w:val="007E5257"/>
    <w:rsid w:val="007E5DDC"/>
    <w:rsid w:val="007E6FC5"/>
    <w:rsid w:val="007F0D3E"/>
    <w:rsid w:val="007F3323"/>
    <w:rsid w:val="007F4113"/>
    <w:rsid w:val="007F7AB8"/>
    <w:rsid w:val="0080087A"/>
    <w:rsid w:val="008020B3"/>
    <w:rsid w:val="00802159"/>
    <w:rsid w:val="0080323B"/>
    <w:rsid w:val="008037A6"/>
    <w:rsid w:val="00805DED"/>
    <w:rsid w:val="00806AA0"/>
    <w:rsid w:val="00806E04"/>
    <w:rsid w:val="008073CF"/>
    <w:rsid w:val="008112C7"/>
    <w:rsid w:val="008116FB"/>
    <w:rsid w:val="00812976"/>
    <w:rsid w:val="00814565"/>
    <w:rsid w:val="00816B40"/>
    <w:rsid w:val="0081794C"/>
    <w:rsid w:val="00820BB3"/>
    <w:rsid w:val="00826658"/>
    <w:rsid w:val="00830628"/>
    <w:rsid w:val="00830E2A"/>
    <w:rsid w:val="00830E47"/>
    <w:rsid w:val="00832972"/>
    <w:rsid w:val="008342D7"/>
    <w:rsid w:val="008364C5"/>
    <w:rsid w:val="008365F5"/>
    <w:rsid w:val="0084198B"/>
    <w:rsid w:val="0084268D"/>
    <w:rsid w:val="00843691"/>
    <w:rsid w:val="00846492"/>
    <w:rsid w:val="00854E98"/>
    <w:rsid w:val="00855C6A"/>
    <w:rsid w:val="008564C4"/>
    <w:rsid w:val="00862561"/>
    <w:rsid w:val="00864E14"/>
    <w:rsid w:val="00864F52"/>
    <w:rsid w:val="008663C7"/>
    <w:rsid w:val="00866576"/>
    <w:rsid w:val="00867DDB"/>
    <w:rsid w:val="008725CA"/>
    <w:rsid w:val="00872770"/>
    <w:rsid w:val="00872928"/>
    <w:rsid w:val="00873199"/>
    <w:rsid w:val="0087342A"/>
    <w:rsid w:val="00874A19"/>
    <w:rsid w:val="00874CAB"/>
    <w:rsid w:val="00874E37"/>
    <w:rsid w:val="008751F0"/>
    <w:rsid w:val="008758FC"/>
    <w:rsid w:val="00877B95"/>
    <w:rsid w:val="00877BED"/>
    <w:rsid w:val="008801E2"/>
    <w:rsid w:val="0088159A"/>
    <w:rsid w:val="00882FB9"/>
    <w:rsid w:val="008836C2"/>
    <w:rsid w:val="0088786A"/>
    <w:rsid w:val="0089137A"/>
    <w:rsid w:val="00891495"/>
    <w:rsid w:val="008939CE"/>
    <w:rsid w:val="00894498"/>
    <w:rsid w:val="00897499"/>
    <w:rsid w:val="00897F2A"/>
    <w:rsid w:val="00897F3F"/>
    <w:rsid w:val="008A3196"/>
    <w:rsid w:val="008A5F1D"/>
    <w:rsid w:val="008A6668"/>
    <w:rsid w:val="008A6930"/>
    <w:rsid w:val="008B1B1C"/>
    <w:rsid w:val="008B1D25"/>
    <w:rsid w:val="008B3BD4"/>
    <w:rsid w:val="008B3CCC"/>
    <w:rsid w:val="008B43C8"/>
    <w:rsid w:val="008B55BC"/>
    <w:rsid w:val="008C0FE5"/>
    <w:rsid w:val="008C132F"/>
    <w:rsid w:val="008C1792"/>
    <w:rsid w:val="008C212A"/>
    <w:rsid w:val="008C23B6"/>
    <w:rsid w:val="008C25CA"/>
    <w:rsid w:val="008C29BF"/>
    <w:rsid w:val="008C2C18"/>
    <w:rsid w:val="008C4E83"/>
    <w:rsid w:val="008D0604"/>
    <w:rsid w:val="008D2B42"/>
    <w:rsid w:val="008D2F75"/>
    <w:rsid w:val="008D4B47"/>
    <w:rsid w:val="008D5493"/>
    <w:rsid w:val="008D6900"/>
    <w:rsid w:val="008E0BA5"/>
    <w:rsid w:val="008E0BBA"/>
    <w:rsid w:val="008E2488"/>
    <w:rsid w:val="008E3B23"/>
    <w:rsid w:val="008E42F1"/>
    <w:rsid w:val="008E4FBC"/>
    <w:rsid w:val="008E626F"/>
    <w:rsid w:val="008E6A38"/>
    <w:rsid w:val="008E6B8C"/>
    <w:rsid w:val="008F639C"/>
    <w:rsid w:val="008F7A2C"/>
    <w:rsid w:val="00901DF1"/>
    <w:rsid w:val="00906AB9"/>
    <w:rsid w:val="00907A1A"/>
    <w:rsid w:val="00907BC1"/>
    <w:rsid w:val="009100F3"/>
    <w:rsid w:val="00913F48"/>
    <w:rsid w:val="009146DA"/>
    <w:rsid w:val="00914CD0"/>
    <w:rsid w:val="00916334"/>
    <w:rsid w:val="00916E36"/>
    <w:rsid w:val="00917536"/>
    <w:rsid w:val="00924487"/>
    <w:rsid w:val="00924EE3"/>
    <w:rsid w:val="00926E8F"/>
    <w:rsid w:val="00930CD8"/>
    <w:rsid w:val="00932C98"/>
    <w:rsid w:val="009368DF"/>
    <w:rsid w:val="009401D9"/>
    <w:rsid w:val="00940FE1"/>
    <w:rsid w:val="009420B1"/>
    <w:rsid w:val="0094226B"/>
    <w:rsid w:val="00944232"/>
    <w:rsid w:val="00945D21"/>
    <w:rsid w:val="009534F5"/>
    <w:rsid w:val="00953C04"/>
    <w:rsid w:val="009541F6"/>
    <w:rsid w:val="00956A30"/>
    <w:rsid w:val="00961AC1"/>
    <w:rsid w:val="00963721"/>
    <w:rsid w:val="0096629B"/>
    <w:rsid w:val="00967096"/>
    <w:rsid w:val="00967C12"/>
    <w:rsid w:val="00967CBC"/>
    <w:rsid w:val="00971FE0"/>
    <w:rsid w:val="009736F8"/>
    <w:rsid w:val="009743EF"/>
    <w:rsid w:val="009746A0"/>
    <w:rsid w:val="00976399"/>
    <w:rsid w:val="00981B0F"/>
    <w:rsid w:val="009872F8"/>
    <w:rsid w:val="009877EF"/>
    <w:rsid w:val="0098793F"/>
    <w:rsid w:val="009915FD"/>
    <w:rsid w:val="00991DE4"/>
    <w:rsid w:val="00992085"/>
    <w:rsid w:val="00992869"/>
    <w:rsid w:val="00993A7E"/>
    <w:rsid w:val="00993FFC"/>
    <w:rsid w:val="009966D7"/>
    <w:rsid w:val="00997DFD"/>
    <w:rsid w:val="009A26F4"/>
    <w:rsid w:val="009A6B3F"/>
    <w:rsid w:val="009A7012"/>
    <w:rsid w:val="009B0735"/>
    <w:rsid w:val="009B2B96"/>
    <w:rsid w:val="009B2D91"/>
    <w:rsid w:val="009B5560"/>
    <w:rsid w:val="009B7459"/>
    <w:rsid w:val="009C5F5E"/>
    <w:rsid w:val="009C6FDD"/>
    <w:rsid w:val="009D0DCE"/>
    <w:rsid w:val="009D120E"/>
    <w:rsid w:val="009D1F5B"/>
    <w:rsid w:val="009D2DAC"/>
    <w:rsid w:val="009D6152"/>
    <w:rsid w:val="009D68D5"/>
    <w:rsid w:val="009E02BF"/>
    <w:rsid w:val="009E07EF"/>
    <w:rsid w:val="009E0A02"/>
    <w:rsid w:val="009E4666"/>
    <w:rsid w:val="009F05B6"/>
    <w:rsid w:val="009F07FB"/>
    <w:rsid w:val="009F330B"/>
    <w:rsid w:val="009F3368"/>
    <w:rsid w:val="009F7661"/>
    <w:rsid w:val="00A00BB5"/>
    <w:rsid w:val="00A00C90"/>
    <w:rsid w:val="00A02424"/>
    <w:rsid w:val="00A028A3"/>
    <w:rsid w:val="00A03B73"/>
    <w:rsid w:val="00A043AA"/>
    <w:rsid w:val="00A04CB4"/>
    <w:rsid w:val="00A06AC2"/>
    <w:rsid w:val="00A06B03"/>
    <w:rsid w:val="00A070EA"/>
    <w:rsid w:val="00A10970"/>
    <w:rsid w:val="00A11721"/>
    <w:rsid w:val="00A11F7B"/>
    <w:rsid w:val="00A13B2B"/>
    <w:rsid w:val="00A143E0"/>
    <w:rsid w:val="00A24612"/>
    <w:rsid w:val="00A2521B"/>
    <w:rsid w:val="00A253C4"/>
    <w:rsid w:val="00A25600"/>
    <w:rsid w:val="00A26A64"/>
    <w:rsid w:val="00A3014A"/>
    <w:rsid w:val="00A34B1F"/>
    <w:rsid w:val="00A35935"/>
    <w:rsid w:val="00A35E35"/>
    <w:rsid w:val="00A3712D"/>
    <w:rsid w:val="00A37B08"/>
    <w:rsid w:val="00A406C1"/>
    <w:rsid w:val="00A411C9"/>
    <w:rsid w:val="00A41ECE"/>
    <w:rsid w:val="00A440D4"/>
    <w:rsid w:val="00A44200"/>
    <w:rsid w:val="00A442D7"/>
    <w:rsid w:val="00A46217"/>
    <w:rsid w:val="00A478EB"/>
    <w:rsid w:val="00A47948"/>
    <w:rsid w:val="00A47A1A"/>
    <w:rsid w:val="00A521FD"/>
    <w:rsid w:val="00A52835"/>
    <w:rsid w:val="00A54250"/>
    <w:rsid w:val="00A61D94"/>
    <w:rsid w:val="00A629CF"/>
    <w:rsid w:val="00A64312"/>
    <w:rsid w:val="00A72738"/>
    <w:rsid w:val="00A727F5"/>
    <w:rsid w:val="00A72CB4"/>
    <w:rsid w:val="00A72FBB"/>
    <w:rsid w:val="00A736D5"/>
    <w:rsid w:val="00A74FA6"/>
    <w:rsid w:val="00A77AF6"/>
    <w:rsid w:val="00A80B1C"/>
    <w:rsid w:val="00A81A83"/>
    <w:rsid w:val="00A85128"/>
    <w:rsid w:val="00A87F18"/>
    <w:rsid w:val="00A93F43"/>
    <w:rsid w:val="00A95258"/>
    <w:rsid w:val="00A95B88"/>
    <w:rsid w:val="00A96CC0"/>
    <w:rsid w:val="00AA0FB3"/>
    <w:rsid w:val="00AA11C7"/>
    <w:rsid w:val="00AA280C"/>
    <w:rsid w:val="00AA3460"/>
    <w:rsid w:val="00AA3C44"/>
    <w:rsid w:val="00AB13D3"/>
    <w:rsid w:val="00AB141F"/>
    <w:rsid w:val="00AB27A1"/>
    <w:rsid w:val="00AB27FB"/>
    <w:rsid w:val="00AB4F8F"/>
    <w:rsid w:val="00AB5103"/>
    <w:rsid w:val="00AB6F55"/>
    <w:rsid w:val="00AC0A36"/>
    <w:rsid w:val="00AC1727"/>
    <w:rsid w:val="00AC3089"/>
    <w:rsid w:val="00AC3E06"/>
    <w:rsid w:val="00AC42A6"/>
    <w:rsid w:val="00AC4557"/>
    <w:rsid w:val="00AD1AD5"/>
    <w:rsid w:val="00AD315B"/>
    <w:rsid w:val="00AD67B4"/>
    <w:rsid w:val="00AE1632"/>
    <w:rsid w:val="00AE1A32"/>
    <w:rsid w:val="00AE1C43"/>
    <w:rsid w:val="00AE1F94"/>
    <w:rsid w:val="00AE3B36"/>
    <w:rsid w:val="00AE536D"/>
    <w:rsid w:val="00AE7802"/>
    <w:rsid w:val="00AE7B68"/>
    <w:rsid w:val="00AF002E"/>
    <w:rsid w:val="00AF0893"/>
    <w:rsid w:val="00AF0C9B"/>
    <w:rsid w:val="00AF312B"/>
    <w:rsid w:val="00AF42E6"/>
    <w:rsid w:val="00AF6F40"/>
    <w:rsid w:val="00AF775D"/>
    <w:rsid w:val="00B01210"/>
    <w:rsid w:val="00B028D0"/>
    <w:rsid w:val="00B02D3D"/>
    <w:rsid w:val="00B03892"/>
    <w:rsid w:val="00B05674"/>
    <w:rsid w:val="00B05DEB"/>
    <w:rsid w:val="00B06100"/>
    <w:rsid w:val="00B06EA7"/>
    <w:rsid w:val="00B07C0A"/>
    <w:rsid w:val="00B11E3C"/>
    <w:rsid w:val="00B1562F"/>
    <w:rsid w:val="00B16971"/>
    <w:rsid w:val="00B219B3"/>
    <w:rsid w:val="00B21B85"/>
    <w:rsid w:val="00B2411F"/>
    <w:rsid w:val="00B266D8"/>
    <w:rsid w:val="00B27FEF"/>
    <w:rsid w:val="00B30183"/>
    <w:rsid w:val="00B30C8D"/>
    <w:rsid w:val="00B30E10"/>
    <w:rsid w:val="00B30EC2"/>
    <w:rsid w:val="00B31704"/>
    <w:rsid w:val="00B33526"/>
    <w:rsid w:val="00B33DA1"/>
    <w:rsid w:val="00B368CD"/>
    <w:rsid w:val="00B37793"/>
    <w:rsid w:val="00B37856"/>
    <w:rsid w:val="00B43C6D"/>
    <w:rsid w:val="00B4544C"/>
    <w:rsid w:val="00B47605"/>
    <w:rsid w:val="00B47622"/>
    <w:rsid w:val="00B47D44"/>
    <w:rsid w:val="00B51409"/>
    <w:rsid w:val="00B53F59"/>
    <w:rsid w:val="00B5522F"/>
    <w:rsid w:val="00B55DD0"/>
    <w:rsid w:val="00B56595"/>
    <w:rsid w:val="00B628E8"/>
    <w:rsid w:val="00B63271"/>
    <w:rsid w:val="00B6373D"/>
    <w:rsid w:val="00B64058"/>
    <w:rsid w:val="00B70099"/>
    <w:rsid w:val="00B7350D"/>
    <w:rsid w:val="00B7368E"/>
    <w:rsid w:val="00B73B77"/>
    <w:rsid w:val="00B75C4D"/>
    <w:rsid w:val="00B76E2D"/>
    <w:rsid w:val="00B822ED"/>
    <w:rsid w:val="00B82EEB"/>
    <w:rsid w:val="00B834EA"/>
    <w:rsid w:val="00B83CAD"/>
    <w:rsid w:val="00B90DB7"/>
    <w:rsid w:val="00B91480"/>
    <w:rsid w:val="00B9168E"/>
    <w:rsid w:val="00B9177A"/>
    <w:rsid w:val="00B95627"/>
    <w:rsid w:val="00B95BA2"/>
    <w:rsid w:val="00B96353"/>
    <w:rsid w:val="00B96DAA"/>
    <w:rsid w:val="00B97747"/>
    <w:rsid w:val="00B97C0B"/>
    <w:rsid w:val="00BA013D"/>
    <w:rsid w:val="00BA1999"/>
    <w:rsid w:val="00BA2452"/>
    <w:rsid w:val="00BA4AB3"/>
    <w:rsid w:val="00BA4DE9"/>
    <w:rsid w:val="00BA7967"/>
    <w:rsid w:val="00BB1058"/>
    <w:rsid w:val="00BB204E"/>
    <w:rsid w:val="00BB6DEC"/>
    <w:rsid w:val="00BC0830"/>
    <w:rsid w:val="00BC3ACE"/>
    <w:rsid w:val="00BC52A7"/>
    <w:rsid w:val="00BD1200"/>
    <w:rsid w:val="00BD1433"/>
    <w:rsid w:val="00BD1F7D"/>
    <w:rsid w:val="00BD257B"/>
    <w:rsid w:val="00BD29D1"/>
    <w:rsid w:val="00BD301C"/>
    <w:rsid w:val="00BD3488"/>
    <w:rsid w:val="00BD5F3A"/>
    <w:rsid w:val="00BD641A"/>
    <w:rsid w:val="00BD6ECE"/>
    <w:rsid w:val="00BD7C2E"/>
    <w:rsid w:val="00BE172B"/>
    <w:rsid w:val="00BE197A"/>
    <w:rsid w:val="00BE30C0"/>
    <w:rsid w:val="00BE32F5"/>
    <w:rsid w:val="00BE33B5"/>
    <w:rsid w:val="00BE632E"/>
    <w:rsid w:val="00BF02A3"/>
    <w:rsid w:val="00BF05EB"/>
    <w:rsid w:val="00BF1179"/>
    <w:rsid w:val="00BF16E1"/>
    <w:rsid w:val="00BF2058"/>
    <w:rsid w:val="00BF2B44"/>
    <w:rsid w:val="00BF31E0"/>
    <w:rsid w:val="00BF3B4A"/>
    <w:rsid w:val="00BF4DDF"/>
    <w:rsid w:val="00BF5A0C"/>
    <w:rsid w:val="00BF6716"/>
    <w:rsid w:val="00C003B9"/>
    <w:rsid w:val="00C00563"/>
    <w:rsid w:val="00C02EC7"/>
    <w:rsid w:val="00C041B5"/>
    <w:rsid w:val="00C04328"/>
    <w:rsid w:val="00C049C9"/>
    <w:rsid w:val="00C05728"/>
    <w:rsid w:val="00C10A8A"/>
    <w:rsid w:val="00C11B53"/>
    <w:rsid w:val="00C12C43"/>
    <w:rsid w:val="00C12D65"/>
    <w:rsid w:val="00C16F23"/>
    <w:rsid w:val="00C20213"/>
    <w:rsid w:val="00C20EEB"/>
    <w:rsid w:val="00C23F91"/>
    <w:rsid w:val="00C258CE"/>
    <w:rsid w:val="00C26793"/>
    <w:rsid w:val="00C30652"/>
    <w:rsid w:val="00C3120C"/>
    <w:rsid w:val="00C319F4"/>
    <w:rsid w:val="00C325F4"/>
    <w:rsid w:val="00C329C8"/>
    <w:rsid w:val="00C32DB0"/>
    <w:rsid w:val="00C3379C"/>
    <w:rsid w:val="00C347F3"/>
    <w:rsid w:val="00C34B9D"/>
    <w:rsid w:val="00C37F29"/>
    <w:rsid w:val="00C4021C"/>
    <w:rsid w:val="00C40CDE"/>
    <w:rsid w:val="00C44362"/>
    <w:rsid w:val="00C45186"/>
    <w:rsid w:val="00C46C51"/>
    <w:rsid w:val="00C47641"/>
    <w:rsid w:val="00C5222E"/>
    <w:rsid w:val="00C54887"/>
    <w:rsid w:val="00C56484"/>
    <w:rsid w:val="00C56858"/>
    <w:rsid w:val="00C60072"/>
    <w:rsid w:val="00C619B2"/>
    <w:rsid w:val="00C63C9B"/>
    <w:rsid w:val="00C63E29"/>
    <w:rsid w:val="00C64B47"/>
    <w:rsid w:val="00C7045B"/>
    <w:rsid w:val="00C71D37"/>
    <w:rsid w:val="00C743B5"/>
    <w:rsid w:val="00C74A8E"/>
    <w:rsid w:val="00C77FDE"/>
    <w:rsid w:val="00C80289"/>
    <w:rsid w:val="00C8143A"/>
    <w:rsid w:val="00C81E64"/>
    <w:rsid w:val="00C831EC"/>
    <w:rsid w:val="00C84A48"/>
    <w:rsid w:val="00C85F80"/>
    <w:rsid w:val="00C90183"/>
    <w:rsid w:val="00C91B7D"/>
    <w:rsid w:val="00C91EF9"/>
    <w:rsid w:val="00C944F9"/>
    <w:rsid w:val="00C951C1"/>
    <w:rsid w:val="00C96288"/>
    <w:rsid w:val="00C9690D"/>
    <w:rsid w:val="00C97226"/>
    <w:rsid w:val="00C9761D"/>
    <w:rsid w:val="00CA05E2"/>
    <w:rsid w:val="00CA11E3"/>
    <w:rsid w:val="00CA28B3"/>
    <w:rsid w:val="00CA297A"/>
    <w:rsid w:val="00CA2A10"/>
    <w:rsid w:val="00CA3571"/>
    <w:rsid w:val="00CA461F"/>
    <w:rsid w:val="00CA50B4"/>
    <w:rsid w:val="00CA5C46"/>
    <w:rsid w:val="00CB1BD3"/>
    <w:rsid w:val="00CB1CE8"/>
    <w:rsid w:val="00CB376C"/>
    <w:rsid w:val="00CB3828"/>
    <w:rsid w:val="00CB39AC"/>
    <w:rsid w:val="00CB3AA1"/>
    <w:rsid w:val="00CB4700"/>
    <w:rsid w:val="00CB47F2"/>
    <w:rsid w:val="00CB6752"/>
    <w:rsid w:val="00CC0265"/>
    <w:rsid w:val="00CC04CC"/>
    <w:rsid w:val="00CC1A3C"/>
    <w:rsid w:val="00CC20BB"/>
    <w:rsid w:val="00CC3A9E"/>
    <w:rsid w:val="00CC3F7D"/>
    <w:rsid w:val="00CC47AC"/>
    <w:rsid w:val="00CC54FB"/>
    <w:rsid w:val="00CD14C9"/>
    <w:rsid w:val="00CD3279"/>
    <w:rsid w:val="00CD4F0B"/>
    <w:rsid w:val="00CE0C8E"/>
    <w:rsid w:val="00CE3394"/>
    <w:rsid w:val="00CE3407"/>
    <w:rsid w:val="00CF0E28"/>
    <w:rsid w:val="00CF2746"/>
    <w:rsid w:val="00CF6C5D"/>
    <w:rsid w:val="00CF78FC"/>
    <w:rsid w:val="00D01598"/>
    <w:rsid w:val="00D04EFB"/>
    <w:rsid w:val="00D06BA9"/>
    <w:rsid w:val="00D0742D"/>
    <w:rsid w:val="00D074DB"/>
    <w:rsid w:val="00D07723"/>
    <w:rsid w:val="00D10A3A"/>
    <w:rsid w:val="00D150E1"/>
    <w:rsid w:val="00D262B0"/>
    <w:rsid w:val="00D2639E"/>
    <w:rsid w:val="00D26909"/>
    <w:rsid w:val="00D26A8D"/>
    <w:rsid w:val="00D27818"/>
    <w:rsid w:val="00D325F1"/>
    <w:rsid w:val="00D32FC3"/>
    <w:rsid w:val="00D3372D"/>
    <w:rsid w:val="00D356DE"/>
    <w:rsid w:val="00D37542"/>
    <w:rsid w:val="00D40689"/>
    <w:rsid w:val="00D406D7"/>
    <w:rsid w:val="00D418F3"/>
    <w:rsid w:val="00D433EE"/>
    <w:rsid w:val="00D4417F"/>
    <w:rsid w:val="00D46EEC"/>
    <w:rsid w:val="00D47D38"/>
    <w:rsid w:val="00D47D8E"/>
    <w:rsid w:val="00D50237"/>
    <w:rsid w:val="00D50E90"/>
    <w:rsid w:val="00D51008"/>
    <w:rsid w:val="00D52D5D"/>
    <w:rsid w:val="00D54B7E"/>
    <w:rsid w:val="00D54F7E"/>
    <w:rsid w:val="00D550F1"/>
    <w:rsid w:val="00D56240"/>
    <w:rsid w:val="00D5676D"/>
    <w:rsid w:val="00D56C1E"/>
    <w:rsid w:val="00D60BB5"/>
    <w:rsid w:val="00D60BED"/>
    <w:rsid w:val="00D61B97"/>
    <w:rsid w:val="00D670B4"/>
    <w:rsid w:val="00D67B02"/>
    <w:rsid w:val="00D7249B"/>
    <w:rsid w:val="00D73AEE"/>
    <w:rsid w:val="00D7512A"/>
    <w:rsid w:val="00D7560B"/>
    <w:rsid w:val="00D75DF8"/>
    <w:rsid w:val="00D7679D"/>
    <w:rsid w:val="00D8065B"/>
    <w:rsid w:val="00D83213"/>
    <w:rsid w:val="00D84F56"/>
    <w:rsid w:val="00D85A5E"/>
    <w:rsid w:val="00D85B49"/>
    <w:rsid w:val="00D86FC1"/>
    <w:rsid w:val="00D91081"/>
    <w:rsid w:val="00D92409"/>
    <w:rsid w:val="00D92A52"/>
    <w:rsid w:val="00D93B1C"/>
    <w:rsid w:val="00D95155"/>
    <w:rsid w:val="00D958C5"/>
    <w:rsid w:val="00D9711C"/>
    <w:rsid w:val="00D975BA"/>
    <w:rsid w:val="00DA12D7"/>
    <w:rsid w:val="00DA1D19"/>
    <w:rsid w:val="00DA3BF5"/>
    <w:rsid w:val="00DB0913"/>
    <w:rsid w:val="00DB14C4"/>
    <w:rsid w:val="00DB3C26"/>
    <w:rsid w:val="00DB3FE7"/>
    <w:rsid w:val="00DB44CA"/>
    <w:rsid w:val="00DB5352"/>
    <w:rsid w:val="00DB7386"/>
    <w:rsid w:val="00DB76C8"/>
    <w:rsid w:val="00DC1984"/>
    <w:rsid w:val="00DC2E57"/>
    <w:rsid w:val="00DC4027"/>
    <w:rsid w:val="00DC5EF3"/>
    <w:rsid w:val="00DD1FF3"/>
    <w:rsid w:val="00DD44ED"/>
    <w:rsid w:val="00DD4C23"/>
    <w:rsid w:val="00DE0256"/>
    <w:rsid w:val="00DE02C8"/>
    <w:rsid w:val="00DE0944"/>
    <w:rsid w:val="00DE12BF"/>
    <w:rsid w:val="00DE2802"/>
    <w:rsid w:val="00DE30AA"/>
    <w:rsid w:val="00DE5387"/>
    <w:rsid w:val="00DE66FC"/>
    <w:rsid w:val="00DE698F"/>
    <w:rsid w:val="00DF0541"/>
    <w:rsid w:val="00DF1273"/>
    <w:rsid w:val="00DF3D25"/>
    <w:rsid w:val="00DF3FA4"/>
    <w:rsid w:val="00DF4BCC"/>
    <w:rsid w:val="00DF7ADF"/>
    <w:rsid w:val="00DF7E9D"/>
    <w:rsid w:val="00DF7F95"/>
    <w:rsid w:val="00E00260"/>
    <w:rsid w:val="00E020CC"/>
    <w:rsid w:val="00E02D01"/>
    <w:rsid w:val="00E0361F"/>
    <w:rsid w:val="00E03FDB"/>
    <w:rsid w:val="00E0605B"/>
    <w:rsid w:val="00E07267"/>
    <w:rsid w:val="00E113E8"/>
    <w:rsid w:val="00E115E6"/>
    <w:rsid w:val="00E1185C"/>
    <w:rsid w:val="00E13B63"/>
    <w:rsid w:val="00E143BC"/>
    <w:rsid w:val="00E15259"/>
    <w:rsid w:val="00E161F6"/>
    <w:rsid w:val="00E16A30"/>
    <w:rsid w:val="00E23C52"/>
    <w:rsid w:val="00E242FA"/>
    <w:rsid w:val="00E24E03"/>
    <w:rsid w:val="00E26565"/>
    <w:rsid w:val="00E270C2"/>
    <w:rsid w:val="00E27EFD"/>
    <w:rsid w:val="00E308E2"/>
    <w:rsid w:val="00E31E13"/>
    <w:rsid w:val="00E321E9"/>
    <w:rsid w:val="00E326EB"/>
    <w:rsid w:val="00E34AAD"/>
    <w:rsid w:val="00E358DB"/>
    <w:rsid w:val="00E35CBA"/>
    <w:rsid w:val="00E37C14"/>
    <w:rsid w:val="00E40E8F"/>
    <w:rsid w:val="00E44E3A"/>
    <w:rsid w:val="00E4537C"/>
    <w:rsid w:val="00E46721"/>
    <w:rsid w:val="00E50414"/>
    <w:rsid w:val="00E55270"/>
    <w:rsid w:val="00E575DB"/>
    <w:rsid w:val="00E60AD8"/>
    <w:rsid w:val="00E62E1F"/>
    <w:rsid w:val="00E65F19"/>
    <w:rsid w:val="00E674D3"/>
    <w:rsid w:val="00E70607"/>
    <w:rsid w:val="00E70E38"/>
    <w:rsid w:val="00E73365"/>
    <w:rsid w:val="00E74FBA"/>
    <w:rsid w:val="00E7605E"/>
    <w:rsid w:val="00E81CA0"/>
    <w:rsid w:val="00E84368"/>
    <w:rsid w:val="00E8781A"/>
    <w:rsid w:val="00E87D79"/>
    <w:rsid w:val="00E92FF6"/>
    <w:rsid w:val="00E9392C"/>
    <w:rsid w:val="00E93B30"/>
    <w:rsid w:val="00E95EC6"/>
    <w:rsid w:val="00E95F4C"/>
    <w:rsid w:val="00E96154"/>
    <w:rsid w:val="00E96318"/>
    <w:rsid w:val="00EA0EA3"/>
    <w:rsid w:val="00EA148F"/>
    <w:rsid w:val="00EA4258"/>
    <w:rsid w:val="00EA4B06"/>
    <w:rsid w:val="00EA5BAD"/>
    <w:rsid w:val="00EB0428"/>
    <w:rsid w:val="00EB27F7"/>
    <w:rsid w:val="00EB53FB"/>
    <w:rsid w:val="00EB7102"/>
    <w:rsid w:val="00EC0F07"/>
    <w:rsid w:val="00EC1184"/>
    <w:rsid w:val="00EC16FA"/>
    <w:rsid w:val="00EC17F3"/>
    <w:rsid w:val="00EC3D23"/>
    <w:rsid w:val="00EC3D98"/>
    <w:rsid w:val="00EC3DCB"/>
    <w:rsid w:val="00EC42B8"/>
    <w:rsid w:val="00EC5FA1"/>
    <w:rsid w:val="00EC6FF7"/>
    <w:rsid w:val="00EC79E9"/>
    <w:rsid w:val="00ED01AF"/>
    <w:rsid w:val="00ED0358"/>
    <w:rsid w:val="00ED11B6"/>
    <w:rsid w:val="00ED16A3"/>
    <w:rsid w:val="00ED59CA"/>
    <w:rsid w:val="00EE140B"/>
    <w:rsid w:val="00EE515E"/>
    <w:rsid w:val="00EE5955"/>
    <w:rsid w:val="00EE7110"/>
    <w:rsid w:val="00EF043C"/>
    <w:rsid w:val="00EF58A4"/>
    <w:rsid w:val="00EF6D47"/>
    <w:rsid w:val="00EF7F38"/>
    <w:rsid w:val="00F0138A"/>
    <w:rsid w:val="00F02577"/>
    <w:rsid w:val="00F043F2"/>
    <w:rsid w:val="00F056BB"/>
    <w:rsid w:val="00F0696B"/>
    <w:rsid w:val="00F10B6A"/>
    <w:rsid w:val="00F12260"/>
    <w:rsid w:val="00F13C5C"/>
    <w:rsid w:val="00F16C5C"/>
    <w:rsid w:val="00F16DA1"/>
    <w:rsid w:val="00F179C2"/>
    <w:rsid w:val="00F21920"/>
    <w:rsid w:val="00F25834"/>
    <w:rsid w:val="00F27EFD"/>
    <w:rsid w:val="00F315AD"/>
    <w:rsid w:val="00F31F4F"/>
    <w:rsid w:val="00F323C0"/>
    <w:rsid w:val="00F3401E"/>
    <w:rsid w:val="00F35270"/>
    <w:rsid w:val="00F360A1"/>
    <w:rsid w:val="00F36D06"/>
    <w:rsid w:val="00F476CF"/>
    <w:rsid w:val="00F47999"/>
    <w:rsid w:val="00F50533"/>
    <w:rsid w:val="00F50B2A"/>
    <w:rsid w:val="00F50CEB"/>
    <w:rsid w:val="00F562CB"/>
    <w:rsid w:val="00F5663C"/>
    <w:rsid w:val="00F61402"/>
    <w:rsid w:val="00F61409"/>
    <w:rsid w:val="00F61D3F"/>
    <w:rsid w:val="00F61E07"/>
    <w:rsid w:val="00F62592"/>
    <w:rsid w:val="00F62BF2"/>
    <w:rsid w:val="00F65D25"/>
    <w:rsid w:val="00F660D6"/>
    <w:rsid w:val="00F66433"/>
    <w:rsid w:val="00F70259"/>
    <w:rsid w:val="00F704F4"/>
    <w:rsid w:val="00F70BCB"/>
    <w:rsid w:val="00F73392"/>
    <w:rsid w:val="00F76709"/>
    <w:rsid w:val="00F76B67"/>
    <w:rsid w:val="00F817F1"/>
    <w:rsid w:val="00F81D7C"/>
    <w:rsid w:val="00F82323"/>
    <w:rsid w:val="00F8289C"/>
    <w:rsid w:val="00F840B4"/>
    <w:rsid w:val="00F85895"/>
    <w:rsid w:val="00F8678D"/>
    <w:rsid w:val="00F91399"/>
    <w:rsid w:val="00F91E12"/>
    <w:rsid w:val="00F92930"/>
    <w:rsid w:val="00F965C1"/>
    <w:rsid w:val="00F975BA"/>
    <w:rsid w:val="00FA055B"/>
    <w:rsid w:val="00FA0C7A"/>
    <w:rsid w:val="00FA11F6"/>
    <w:rsid w:val="00FA17D6"/>
    <w:rsid w:val="00FA2179"/>
    <w:rsid w:val="00FA367E"/>
    <w:rsid w:val="00FA7D16"/>
    <w:rsid w:val="00FB09E2"/>
    <w:rsid w:val="00FB285E"/>
    <w:rsid w:val="00FB299B"/>
    <w:rsid w:val="00FB3C50"/>
    <w:rsid w:val="00FB5E77"/>
    <w:rsid w:val="00FB6A09"/>
    <w:rsid w:val="00FB788E"/>
    <w:rsid w:val="00FB7BDA"/>
    <w:rsid w:val="00FC0265"/>
    <w:rsid w:val="00FC0B9A"/>
    <w:rsid w:val="00FC18DB"/>
    <w:rsid w:val="00FC195A"/>
    <w:rsid w:val="00FC40FD"/>
    <w:rsid w:val="00FC45ED"/>
    <w:rsid w:val="00FD158C"/>
    <w:rsid w:val="00FD2FDB"/>
    <w:rsid w:val="00FD3159"/>
    <w:rsid w:val="00FD32F3"/>
    <w:rsid w:val="00FD3E09"/>
    <w:rsid w:val="00FD4D09"/>
    <w:rsid w:val="00FD53AC"/>
    <w:rsid w:val="00FD5D40"/>
    <w:rsid w:val="00FD78B1"/>
    <w:rsid w:val="00FD7CC6"/>
    <w:rsid w:val="00FE7A38"/>
    <w:rsid w:val="00FE7BAA"/>
    <w:rsid w:val="00FF03B3"/>
    <w:rsid w:val="00FF0DFC"/>
    <w:rsid w:val="00FF1337"/>
    <w:rsid w:val="00FF194C"/>
    <w:rsid w:val="00FF19E7"/>
    <w:rsid w:val="00FF289C"/>
    <w:rsid w:val="00FF2926"/>
    <w:rsid w:val="00FF4052"/>
    <w:rsid w:val="00FF4AC6"/>
    <w:rsid w:val="00FF74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A6315"/>
  <w15:docId w15:val="{489D4457-9664-4F83-8C16-15247552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83D"/>
    <w:pPr>
      <w:spacing w:before="40" w:after="0" w:line="240" w:lineRule="auto"/>
      <w:jc w:val="both"/>
    </w:pPr>
    <w:rPr>
      <w:rFonts w:asciiTheme="majorHAnsi" w:eastAsiaTheme="minorEastAsia" w:hAnsiTheme="majorHAnsi" w:cstheme="majorHAnsi"/>
      <w:color w:val="1261A0" w:themeColor="text2"/>
      <w:szCs w:val="24"/>
      <w:lang w:val="fr-CH" w:eastAsia="ja-JP"/>
    </w:rPr>
  </w:style>
  <w:style w:type="paragraph" w:styleId="Heading1">
    <w:name w:val="heading 1"/>
    <w:basedOn w:val="Normal"/>
    <w:next w:val="Normal"/>
    <w:link w:val="Heading1Char"/>
    <w:uiPriority w:val="9"/>
    <w:qFormat/>
    <w:rsid w:val="00CC47AC"/>
    <w:pPr>
      <w:keepNext/>
      <w:keepLines/>
      <w:pBdr>
        <w:bottom w:val="single" w:sz="8" w:space="1" w:color="1261A0"/>
      </w:pBdr>
      <w:spacing w:before="320" w:after="200"/>
      <w:outlineLvl w:val="0"/>
    </w:pPr>
    <w:rPr>
      <w:rFonts w:eastAsiaTheme="majorEastAsia" w:cstheme="majorBidi"/>
      <w:b/>
      <w:color w:val="1261A0"/>
      <w:sz w:val="36"/>
      <w:szCs w:val="36"/>
    </w:rPr>
  </w:style>
  <w:style w:type="paragraph" w:styleId="Heading2">
    <w:name w:val="heading 2"/>
    <w:basedOn w:val="Normal"/>
    <w:next w:val="Normal"/>
    <w:link w:val="Heading2Char"/>
    <w:uiPriority w:val="9"/>
    <w:unhideWhenUsed/>
    <w:qFormat/>
    <w:rsid w:val="00AE536D"/>
    <w:pPr>
      <w:keepNext/>
      <w:keepLines/>
      <w:numPr>
        <w:numId w:val="21"/>
      </w:numPr>
      <w:spacing w:before="200" w:after="160"/>
      <w:outlineLvl w:val="1"/>
    </w:pPr>
    <w:rPr>
      <w:rFonts w:eastAsiaTheme="majorEastAsia" w:cstheme="majorBidi"/>
      <w:b/>
      <w:color w:val="1261A0"/>
      <w:sz w:val="28"/>
      <w:szCs w:val="26"/>
    </w:rPr>
  </w:style>
  <w:style w:type="paragraph" w:styleId="Heading3">
    <w:name w:val="heading 3"/>
    <w:basedOn w:val="Normal"/>
    <w:next w:val="Normal"/>
    <w:link w:val="Heading3Char"/>
    <w:uiPriority w:val="9"/>
    <w:unhideWhenUsed/>
    <w:qFormat/>
    <w:rsid w:val="00FB7BDA"/>
    <w:pPr>
      <w:keepNext/>
      <w:keepLines/>
      <w:numPr>
        <w:ilvl w:val="1"/>
        <w:numId w:val="21"/>
      </w:numPr>
      <w:spacing w:before="160" w:after="160"/>
      <w:ind w:left="426" w:hanging="426"/>
      <w:outlineLvl w:val="2"/>
    </w:pPr>
    <w:rPr>
      <w:b/>
      <w:bCs/>
      <w:sz w:val="24"/>
      <w:szCs w:val="28"/>
    </w:rPr>
  </w:style>
  <w:style w:type="paragraph" w:styleId="Heading4">
    <w:name w:val="heading 4"/>
    <w:basedOn w:val="Normal"/>
    <w:next w:val="Normal"/>
    <w:link w:val="Heading4Char"/>
    <w:uiPriority w:val="9"/>
    <w:unhideWhenUsed/>
    <w:qFormat/>
    <w:rsid w:val="009D68D5"/>
    <w:pPr>
      <w:keepNext/>
      <w:keepLines/>
      <w:outlineLvl w:val="3"/>
    </w:pPr>
    <w:rPr>
      <w:rFonts w:eastAsiaTheme="majorEastAsia" w:cstheme="majorBidi"/>
      <w:i/>
      <w:iCs/>
      <w:color w:val="BB0E0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0FE1"/>
    <w:pPr>
      <w:tabs>
        <w:tab w:val="center" w:pos="4536"/>
        <w:tab w:val="right" w:pos="9072"/>
      </w:tabs>
    </w:pPr>
  </w:style>
  <w:style w:type="character" w:customStyle="1" w:styleId="HeaderChar">
    <w:name w:val="Header Char"/>
    <w:basedOn w:val="DefaultParagraphFont"/>
    <w:link w:val="Header"/>
    <w:uiPriority w:val="99"/>
    <w:rsid w:val="00940FE1"/>
  </w:style>
  <w:style w:type="paragraph" w:styleId="Footer">
    <w:name w:val="footer"/>
    <w:basedOn w:val="Normal"/>
    <w:link w:val="FooterChar"/>
    <w:uiPriority w:val="99"/>
    <w:unhideWhenUsed/>
    <w:rsid w:val="00940FE1"/>
    <w:pPr>
      <w:tabs>
        <w:tab w:val="center" w:pos="4536"/>
        <w:tab w:val="right" w:pos="9072"/>
      </w:tabs>
    </w:pPr>
  </w:style>
  <w:style w:type="character" w:customStyle="1" w:styleId="FooterChar">
    <w:name w:val="Footer Char"/>
    <w:basedOn w:val="DefaultParagraphFont"/>
    <w:link w:val="Footer"/>
    <w:uiPriority w:val="99"/>
    <w:rsid w:val="00940FE1"/>
  </w:style>
  <w:style w:type="character" w:customStyle="1" w:styleId="Heading1Char">
    <w:name w:val="Heading 1 Char"/>
    <w:basedOn w:val="DefaultParagraphFont"/>
    <w:link w:val="Heading1"/>
    <w:uiPriority w:val="9"/>
    <w:rsid w:val="00CC47AC"/>
    <w:rPr>
      <w:rFonts w:asciiTheme="majorHAnsi" w:eastAsiaTheme="majorEastAsia" w:hAnsiTheme="majorHAnsi" w:cstheme="majorBidi"/>
      <w:b/>
      <w:color w:val="1261A0"/>
      <w:sz w:val="36"/>
      <w:szCs w:val="36"/>
      <w:lang w:val="en-US" w:eastAsia="ja-JP"/>
    </w:rPr>
  </w:style>
  <w:style w:type="character" w:customStyle="1" w:styleId="Heading3Char">
    <w:name w:val="Heading 3 Char"/>
    <w:basedOn w:val="DefaultParagraphFont"/>
    <w:link w:val="Heading3"/>
    <w:uiPriority w:val="9"/>
    <w:rsid w:val="00FB7BDA"/>
    <w:rPr>
      <w:rFonts w:asciiTheme="majorHAnsi" w:eastAsiaTheme="minorEastAsia" w:hAnsiTheme="majorHAnsi" w:cstheme="majorHAnsi"/>
      <w:b/>
      <w:bCs/>
      <w:color w:val="1261A0" w:themeColor="text2"/>
      <w:sz w:val="24"/>
      <w:szCs w:val="28"/>
      <w:lang w:val="fr-CH" w:eastAsia="ja-JP"/>
    </w:rPr>
  </w:style>
  <w:style w:type="paragraph" w:styleId="Subtitle">
    <w:name w:val="Subtitle"/>
    <w:basedOn w:val="Normal"/>
    <w:next w:val="Normal"/>
    <w:link w:val="SubtitleChar"/>
    <w:uiPriority w:val="3"/>
    <w:qFormat/>
    <w:rsid w:val="00534A07"/>
    <w:pPr>
      <w:numPr>
        <w:ilvl w:val="1"/>
      </w:numPr>
      <w:spacing w:before="320"/>
    </w:pPr>
    <w:rPr>
      <w:b/>
      <w:bCs/>
    </w:rPr>
  </w:style>
  <w:style w:type="character" w:customStyle="1" w:styleId="SubtitleChar">
    <w:name w:val="Subtitle Char"/>
    <w:basedOn w:val="DefaultParagraphFont"/>
    <w:link w:val="Subtitle"/>
    <w:uiPriority w:val="3"/>
    <w:rsid w:val="00534A07"/>
    <w:rPr>
      <w:rFonts w:asciiTheme="majorHAnsi" w:eastAsiaTheme="minorEastAsia" w:hAnsiTheme="majorHAnsi"/>
      <w:b/>
      <w:bCs/>
      <w:color w:val="0B3A61" w:themeColor="text1"/>
      <w:sz w:val="24"/>
      <w:szCs w:val="24"/>
      <w:lang w:val="fr-CH" w:eastAsia="ja-JP"/>
    </w:rPr>
  </w:style>
  <w:style w:type="paragraph" w:styleId="NoSpacing">
    <w:name w:val="No Spacing"/>
    <w:link w:val="NoSpacingChar"/>
    <w:uiPriority w:val="1"/>
    <w:qFormat/>
    <w:rsid w:val="000D02B7"/>
    <w:pPr>
      <w:spacing w:before="60" w:after="0" w:line="240" w:lineRule="auto"/>
    </w:pPr>
    <w:rPr>
      <w:rFonts w:eastAsiaTheme="minorEastAsia"/>
      <w:color w:val="1261A0" w:themeColor="text2"/>
      <w:sz w:val="20"/>
      <w:szCs w:val="20"/>
      <w:lang w:val="en-US" w:eastAsia="ja-JP"/>
    </w:rPr>
  </w:style>
  <w:style w:type="table" w:customStyle="1" w:styleId="LayoutTable">
    <w:name w:val="Layout Table"/>
    <w:basedOn w:val="TableNormal"/>
    <w:uiPriority w:val="99"/>
    <w:rsid w:val="000D02B7"/>
    <w:pPr>
      <w:spacing w:before="60" w:after="0" w:line="240" w:lineRule="auto"/>
      <w:ind w:left="144" w:right="144"/>
    </w:pPr>
    <w:rPr>
      <w:rFonts w:eastAsiaTheme="minorEastAsia"/>
      <w:color w:val="1261A0" w:themeColor="text2"/>
      <w:sz w:val="20"/>
      <w:szCs w:val="20"/>
      <w:lang w:val="en-US" w:eastAsia="ja-JP"/>
    </w:rPr>
    <w:tblPr>
      <w:tblCellMar>
        <w:left w:w="0" w:type="dxa"/>
        <w:right w:w="0" w:type="dxa"/>
      </w:tblCellMar>
    </w:tblPr>
  </w:style>
  <w:style w:type="paragraph" w:customStyle="1" w:styleId="FormHeading">
    <w:name w:val="Form Heading"/>
    <w:basedOn w:val="Normal"/>
    <w:next w:val="Normal"/>
    <w:uiPriority w:val="2"/>
    <w:qFormat/>
    <w:rsid w:val="000D02B7"/>
    <w:pPr>
      <w:spacing w:before="80" w:after="60"/>
    </w:pPr>
    <w:rPr>
      <w:rFonts w:eastAsiaTheme="majorEastAsia" w:cstheme="majorBidi"/>
      <w:color w:val="F6180E" w:themeColor="accent1"/>
    </w:rPr>
  </w:style>
  <w:style w:type="table" w:customStyle="1" w:styleId="SignatureTable">
    <w:name w:val="Signature Table"/>
    <w:basedOn w:val="TableNormal"/>
    <w:uiPriority w:val="99"/>
    <w:rsid w:val="000D02B7"/>
    <w:pPr>
      <w:spacing w:after="0" w:line="240" w:lineRule="auto"/>
    </w:pPr>
    <w:rPr>
      <w:rFonts w:eastAsiaTheme="minorEastAsia"/>
      <w:color w:val="1261A0" w:themeColor="text2"/>
      <w:sz w:val="20"/>
      <w:szCs w:val="20"/>
      <w:lang w:val="en-US" w:eastAsia="ja-JP"/>
    </w:rPr>
    <w:tblPr/>
  </w:style>
  <w:style w:type="paragraph" w:styleId="ListParagraph">
    <w:name w:val="List Paragraph"/>
    <w:basedOn w:val="Normal"/>
    <w:link w:val="ListParagraphChar"/>
    <w:uiPriority w:val="34"/>
    <w:unhideWhenUsed/>
    <w:qFormat/>
    <w:rsid w:val="000D02B7"/>
    <w:pPr>
      <w:ind w:left="720"/>
      <w:contextualSpacing/>
    </w:pPr>
  </w:style>
  <w:style w:type="paragraph" w:styleId="BalloonText">
    <w:name w:val="Balloon Text"/>
    <w:basedOn w:val="Normal"/>
    <w:link w:val="BalloonTextChar"/>
    <w:uiPriority w:val="99"/>
    <w:semiHidden/>
    <w:unhideWhenUsed/>
    <w:rsid w:val="00676E7F"/>
    <w:rPr>
      <w:rFonts w:ascii="Tahoma" w:hAnsi="Tahoma" w:cs="Tahoma"/>
      <w:sz w:val="16"/>
      <w:szCs w:val="16"/>
    </w:rPr>
  </w:style>
  <w:style w:type="character" w:customStyle="1" w:styleId="BalloonTextChar">
    <w:name w:val="Balloon Text Char"/>
    <w:basedOn w:val="DefaultParagraphFont"/>
    <w:link w:val="BalloonText"/>
    <w:uiPriority w:val="99"/>
    <w:semiHidden/>
    <w:rsid w:val="00676E7F"/>
    <w:rPr>
      <w:rFonts w:ascii="Tahoma" w:eastAsiaTheme="minorEastAsia" w:hAnsi="Tahoma" w:cs="Tahoma"/>
      <w:color w:val="1261A0" w:themeColor="text2"/>
      <w:sz w:val="16"/>
      <w:szCs w:val="16"/>
      <w:lang w:val="en-US" w:eastAsia="ja-JP"/>
    </w:rPr>
  </w:style>
  <w:style w:type="character" w:styleId="CommentReference">
    <w:name w:val="annotation reference"/>
    <w:basedOn w:val="DefaultParagraphFont"/>
    <w:uiPriority w:val="99"/>
    <w:semiHidden/>
    <w:unhideWhenUsed/>
    <w:rsid w:val="00676E7F"/>
    <w:rPr>
      <w:sz w:val="16"/>
      <w:szCs w:val="16"/>
    </w:rPr>
  </w:style>
  <w:style w:type="paragraph" w:styleId="CommentText">
    <w:name w:val="annotation text"/>
    <w:basedOn w:val="Normal"/>
    <w:link w:val="CommentTextChar"/>
    <w:uiPriority w:val="99"/>
    <w:unhideWhenUsed/>
    <w:rsid w:val="00676E7F"/>
  </w:style>
  <w:style w:type="character" w:customStyle="1" w:styleId="CommentTextChar">
    <w:name w:val="Comment Text Char"/>
    <w:basedOn w:val="DefaultParagraphFont"/>
    <w:link w:val="CommentText"/>
    <w:uiPriority w:val="99"/>
    <w:rsid w:val="00676E7F"/>
    <w:rPr>
      <w:rFonts w:eastAsiaTheme="minorEastAsia"/>
      <w:color w:val="1261A0" w:themeColor="text2"/>
      <w:sz w:val="20"/>
      <w:szCs w:val="20"/>
      <w:lang w:val="en-US" w:eastAsia="ja-JP"/>
    </w:rPr>
  </w:style>
  <w:style w:type="paragraph" w:styleId="CommentSubject">
    <w:name w:val="annotation subject"/>
    <w:basedOn w:val="CommentText"/>
    <w:next w:val="CommentText"/>
    <w:link w:val="CommentSubjectChar"/>
    <w:uiPriority w:val="99"/>
    <w:semiHidden/>
    <w:unhideWhenUsed/>
    <w:rsid w:val="00676E7F"/>
    <w:rPr>
      <w:b/>
      <w:bCs/>
    </w:rPr>
  </w:style>
  <w:style w:type="character" w:customStyle="1" w:styleId="CommentSubjectChar">
    <w:name w:val="Comment Subject Char"/>
    <w:basedOn w:val="CommentTextChar"/>
    <w:link w:val="CommentSubject"/>
    <w:uiPriority w:val="99"/>
    <w:semiHidden/>
    <w:rsid w:val="00676E7F"/>
    <w:rPr>
      <w:rFonts w:eastAsiaTheme="minorEastAsia"/>
      <w:b/>
      <w:bCs/>
      <w:color w:val="1261A0" w:themeColor="text2"/>
      <w:sz w:val="20"/>
      <w:szCs w:val="20"/>
      <w:lang w:val="en-US" w:eastAsia="ja-JP"/>
    </w:rPr>
  </w:style>
  <w:style w:type="table" w:styleId="TableGrid">
    <w:name w:val="Table Grid"/>
    <w:basedOn w:val="TableNormal"/>
    <w:uiPriority w:val="59"/>
    <w:rsid w:val="00286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729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43CD7"/>
    <w:rPr>
      <w:color w:val="0563C1" w:themeColor="hyperlink"/>
      <w:u w:val="single"/>
    </w:rPr>
  </w:style>
  <w:style w:type="character" w:styleId="UnresolvedMention">
    <w:name w:val="Unresolved Mention"/>
    <w:basedOn w:val="DefaultParagraphFont"/>
    <w:uiPriority w:val="99"/>
    <w:semiHidden/>
    <w:unhideWhenUsed/>
    <w:rsid w:val="00543CD7"/>
    <w:rPr>
      <w:color w:val="605E5C"/>
      <w:shd w:val="clear" w:color="auto" w:fill="E1DFDD"/>
    </w:rPr>
  </w:style>
  <w:style w:type="character" w:customStyle="1" w:styleId="Heading2Char">
    <w:name w:val="Heading 2 Char"/>
    <w:basedOn w:val="DefaultParagraphFont"/>
    <w:link w:val="Heading2"/>
    <w:uiPriority w:val="9"/>
    <w:rsid w:val="00AE536D"/>
    <w:rPr>
      <w:rFonts w:asciiTheme="majorHAnsi" w:eastAsiaTheme="majorEastAsia" w:hAnsiTheme="majorHAnsi" w:cstheme="majorBidi"/>
      <w:b/>
      <w:color w:val="1261A0"/>
      <w:sz w:val="28"/>
      <w:szCs w:val="26"/>
      <w:lang w:val="fr-CH" w:eastAsia="ja-JP"/>
    </w:rPr>
  </w:style>
  <w:style w:type="paragraph" w:styleId="IntenseQuote">
    <w:name w:val="Intense Quote"/>
    <w:basedOn w:val="Normal"/>
    <w:next w:val="Normal"/>
    <w:link w:val="IntenseQuoteChar"/>
    <w:uiPriority w:val="30"/>
    <w:qFormat/>
    <w:rsid w:val="009420B1"/>
    <w:pPr>
      <w:pBdr>
        <w:top w:val="single" w:sz="4" w:space="10" w:color="F6180E" w:themeColor="accent1"/>
        <w:bottom w:val="single" w:sz="4" w:space="10" w:color="F6180E" w:themeColor="accent1"/>
      </w:pBdr>
      <w:spacing w:before="360" w:after="360"/>
      <w:ind w:left="864" w:right="864"/>
      <w:jc w:val="center"/>
    </w:pPr>
    <w:rPr>
      <w:i/>
      <w:iCs/>
      <w:color w:val="F6180E" w:themeColor="accent1"/>
    </w:rPr>
  </w:style>
  <w:style w:type="character" w:customStyle="1" w:styleId="IntenseQuoteChar">
    <w:name w:val="Intense Quote Char"/>
    <w:basedOn w:val="DefaultParagraphFont"/>
    <w:link w:val="IntenseQuote"/>
    <w:uiPriority w:val="30"/>
    <w:rsid w:val="009420B1"/>
    <w:rPr>
      <w:rFonts w:eastAsiaTheme="minorEastAsia"/>
      <w:i/>
      <w:iCs/>
      <w:color w:val="F6180E" w:themeColor="accent1"/>
      <w:sz w:val="20"/>
      <w:szCs w:val="20"/>
      <w:lang w:val="en-US" w:eastAsia="ja-JP"/>
    </w:rPr>
  </w:style>
  <w:style w:type="character" w:styleId="Strong">
    <w:name w:val="Strong"/>
    <w:basedOn w:val="DefaultParagraphFont"/>
    <w:uiPriority w:val="22"/>
    <w:rsid w:val="00FA367E"/>
    <w:rPr>
      <w:rFonts w:cstheme="majorHAnsi"/>
      <w:b/>
      <w:bCs/>
      <w:color w:val="0B3A61" w:themeColor="text1"/>
      <w:sz w:val="24"/>
      <w:szCs w:val="24"/>
    </w:rPr>
  </w:style>
  <w:style w:type="paragraph" w:customStyle="1" w:styleId="Bulletlist">
    <w:name w:val="Bullet list"/>
    <w:basedOn w:val="ListParagraph"/>
    <w:link w:val="BulletlistChar"/>
    <w:qFormat/>
    <w:rsid w:val="00B33526"/>
    <w:pPr>
      <w:numPr>
        <w:numId w:val="11"/>
      </w:numPr>
      <w:contextualSpacing w:val="0"/>
    </w:pPr>
  </w:style>
  <w:style w:type="character" w:styleId="SubtleEmphasis">
    <w:name w:val="Subtle Emphasis"/>
    <w:basedOn w:val="DefaultParagraphFont"/>
    <w:uiPriority w:val="19"/>
    <w:rsid w:val="00FA367E"/>
    <w:rPr>
      <w:i/>
      <w:iCs/>
      <w:color w:val="156FBB" w:themeColor="text1" w:themeTint="BF"/>
    </w:rPr>
  </w:style>
  <w:style w:type="character" w:customStyle="1" w:styleId="ListParagraphChar">
    <w:name w:val="List Paragraph Char"/>
    <w:basedOn w:val="DefaultParagraphFont"/>
    <w:link w:val="ListParagraph"/>
    <w:uiPriority w:val="34"/>
    <w:rsid w:val="000F3439"/>
    <w:rPr>
      <w:rFonts w:eastAsiaTheme="minorEastAsia"/>
      <w:color w:val="1261A0" w:themeColor="text2"/>
      <w:sz w:val="20"/>
      <w:szCs w:val="20"/>
      <w:lang w:val="en-US" w:eastAsia="ja-JP"/>
    </w:rPr>
  </w:style>
  <w:style w:type="character" w:customStyle="1" w:styleId="BulletlistChar">
    <w:name w:val="Bullet list Char"/>
    <w:basedOn w:val="ListParagraphChar"/>
    <w:link w:val="Bulletlist"/>
    <w:rsid w:val="00B33526"/>
    <w:rPr>
      <w:rFonts w:asciiTheme="majorHAnsi" w:eastAsiaTheme="minorEastAsia" w:hAnsiTheme="majorHAnsi" w:cstheme="majorHAnsi"/>
      <w:color w:val="0B3A61" w:themeColor="text1"/>
      <w:sz w:val="24"/>
      <w:szCs w:val="24"/>
      <w:lang w:val="fr-CH" w:eastAsia="ja-JP"/>
    </w:rPr>
  </w:style>
  <w:style w:type="paragraph" w:customStyle="1" w:styleId="Strongtext">
    <w:name w:val="Strong text"/>
    <w:basedOn w:val="NoSpacing"/>
    <w:link w:val="StrongtextChar"/>
    <w:rsid w:val="00FA367E"/>
  </w:style>
  <w:style w:type="character" w:customStyle="1" w:styleId="Heading4Char">
    <w:name w:val="Heading 4 Char"/>
    <w:basedOn w:val="DefaultParagraphFont"/>
    <w:link w:val="Heading4"/>
    <w:uiPriority w:val="9"/>
    <w:rsid w:val="009D68D5"/>
    <w:rPr>
      <w:rFonts w:asciiTheme="majorHAnsi" w:eastAsiaTheme="majorEastAsia" w:hAnsiTheme="majorHAnsi" w:cstheme="majorBidi"/>
      <w:i/>
      <w:iCs/>
      <w:color w:val="BB0E07" w:themeColor="accent1" w:themeShade="BF"/>
      <w:sz w:val="24"/>
      <w:szCs w:val="24"/>
      <w:lang w:val="fr-CH" w:eastAsia="ja-JP"/>
    </w:rPr>
  </w:style>
  <w:style w:type="character" w:customStyle="1" w:styleId="NoSpacingChar">
    <w:name w:val="No Spacing Char"/>
    <w:basedOn w:val="DefaultParagraphFont"/>
    <w:link w:val="NoSpacing"/>
    <w:uiPriority w:val="1"/>
    <w:rsid w:val="00FA367E"/>
    <w:rPr>
      <w:rFonts w:eastAsiaTheme="minorEastAsia"/>
      <w:color w:val="1261A0" w:themeColor="text2"/>
      <w:sz w:val="20"/>
      <w:szCs w:val="20"/>
      <w:lang w:val="en-US" w:eastAsia="ja-JP"/>
    </w:rPr>
  </w:style>
  <w:style w:type="character" w:customStyle="1" w:styleId="StrongtextChar">
    <w:name w:val="Strong text Char"/>
    <w:basedOn w:val="NoSpacingChar"/>
    <w:link w:val="Strongtext"/>
    <w:rsid w:val="00FA367E"/>
    <w:rPr>
      <w:rFonts w:eastAsiaTheme="minorEastAsia"/>
      <w:color w:val="1261A0" w:themeColor="text2"/>
      <w:sz w:val="20"/>
      <w:szCs w:val="20"/>
      <w:lang w:val="en-US" w:eastAsia="ja-JP"/>
    </w:rPr>
  </w:style>
  <w:style w:type="paragraph" w:styleId="FootnoteText">
    <w:name w:val="footnote text"/>
    <w:basedOn w:val="Normal"/>
    <w:link w:val="FootnoteTextChar"/>
    <w:uiPriority w:val="99"/>
    <w:semiHidden/>
    <w:unhideWhenUsed/>
    <w:rsid w:val="00F50CEB"/>
    <w:rPr>
      <w:sz w:val="20"/>
      <w:szCs w:val="20"/>
    </w:rPr>
  </w:style>
  <w:style w:type="character" w:customStyle="1" w:styleId="FootnoteTextChar">
    <w:name w:val="Footnote Text Char"/>
    <w:basedOn w:val="DefaultParagraphFont"/>
    <w:link w:val="FootnoteText"/>
    <w:uiPriority w:val="99"/>
    <w:semiHidden/>
    <w:rsid w:val="00F50CEB"/>
    <w:rPr>
      <w:rFonts w:asciiTheme="majorHAnsi" w:eastAsiaTheme="minorEastAsia" w:hAnsiTheme="majorHAnsi"/>
      <w:color w:val="0B3A61" w:themeColor="text1"/>
      <w:sz w:val="20"/>
      <w:szCs w:val="20"/>
      <w:lang w:val="fr-CH" w:eastAsia="ja-JP"/>
    </w:rPr>
  </w:style>
  <w:style w:type="character" w:styleId="FootnoteReference">
    <w:name w:val="footnote reference"/>
    <w:basedOn w:val="DefaultParagraphFont"/>
    <w:uiPriority w:val="99"/>
    <w:semiHidden/>
    <w:unhideWhenUsed/>
    <w:rsid w:val="00F50CEB"/>
    <w:rPr>
      <w:vertAlign w:val="superscript"/>
    </w:rPr>
  </w:style>
  <w:style w:type="paragraph" w:customStyle="1" w:styleId="Documenttitle">
    <w:name w:val="Document title"/>
    <w:basedOn w:val="IntenseQuote"/>
    <w:link w:val="DocumenttitleChar"/>
    <w:qFormat/>
    <w:rsid w:val="00727791"/>
    <w:rPr>
      <w:b/>
      <w:bCs/>
      <w:i w:val="0"/>
      <w:color w:val="1261A0" w:themeColor="text2"/>
      <w:sz w:val="28"/>
      <w:szCs w:val="28"/>
    </w:rPr>
  </w:style>
  <w:style w:type="character" w:customStyle="1" w:styleId="DocumenttitleChar">
    <w:name w:val="Document title Char"/>
    <w:basedOn w:val="IntenseQuoteChar"/>
    <w:link w:val="Documenttitle"/>
    <w:rsid w:val="00727791"/>
    <w:rPr>
      <w:rFonts w:asciiTheme="majorHAnsi" w:eastAsiaTheme="minorEastAsia" w:hAnsiTheme="majorHAnsi" w:cstheme="majorHAnsi"/>
      <w:b/>
      <w:bCs/>
      <w:i w:val="0"/>
      <w:iCs/>
      <w:color w:val="1261A0" w:themeColor="text2"/>
      <w:sz w:val="28"/>
      <w:szCs w:val="28"/>
      <w:lang w:val="fr-CH" w:eastAsia="ja-JP"/>
    </w:rPr>
  </w:style>
  <w:style w:type="paragraph" w:customStyle="1" w:styleId="xmsonormal">
    <w:name w:val="x_msonormal"/>
    <w:basedOn w:val="Normal"/>
    <w:rsid w:val="00FC40FD"/>
    <w:pPr>
      <w:spacing w:before="100" w:beforeAutospacing="1" w:after="100" w:afterAutospacing="1"/>
      <w:jc w:val="left"/>
    </w:pPr>
    <w:rPr>
      <w:rFonts w:ascii="Times New Roman" w:eastAsia="Times New Roman" w:hAnsi="Times New Roman" w:cs="Times New Roman"/>
      <w:color w:val="auto"/>
      <w:sz w:val="24"/>
      <w:lang w:val="fr-FR" w:eastAsia="fr-FR"/>
    </w:rPr>
  </w:style>
  <w:style w:type="character" w:customStyle="1" w:styleId="mark9ttn63bd2">
    <w:name w:val="mark9ttn63bd2"/>
    <w:basedOn w:val="DefaultParagraphFont"/>
    <w:rsid w:val="00FC40FD"/>
  </w:style>
  <w:style w:type="character" w:customStyle="1" w:styleId="mark30sd2a9tv">
    <w:name w:val="mark30sd2a9tv"/>
    <w:basedOn w:val="DefaultParagraphFont"/>
    <w:rsid w:val="00FC40FD"/>
  </w:style>
  <w:style w:type="character" w:customStyle="1" w:styleId="markffccx1x39">
    <w:name w:val="markffccx1x39"/>
    <w:basedOn w:val="DefaultParagraphFont"/>
    <w:rsid w:val="00FC40FD"/>
  </w:style>
  <w:style w:type="character" w:customStyle="1" w:styleId="mark98l5u37pp">
    <w:name w:val="mark98l5u37pp"/>
    <w:basedOn w:val="DefaultParagraphFont"/>
    <w:rsid w:val="00FC40FD"/>
  </w:style>
  <w:style w:type="character" w:customStyle="1" w:styleId="mark2yl68wrhb">
    <w:name w:val="mark2yl68wrhb"/>
    <w:basedOn w:val="DefaultParagraphFont"/>
    <w:rsid w:val="00FC40FD"/>
  </w:style>
  <w:style w:type="paragraph" w:customStyle="1" w:styleId="xmsolistparagraph">
    <w:name w:val="x_msolistparagraph"/>
    <w:basedOn w:val="Normal"/>
    <w:rsid w:val="00FC40FD"/>
    <w:pPr>
      <w:spacing w:before="100" w:beforeAutospacing="1" w:after="100" w:afterAutospacing="1"/>
      <w:jc w:val="left"/>
    </w:pPr>
    <w:rPr>
      <w:rFonts w:ascii="Times New Roman" w:eastAsia="Times New Roman" w:hAnsi="Times New Roman" w:cs="Times New Roman"/>
      <w:color w:val="auto"/>
      <w:sz w:val="24"/>
      <w:lang w:val="fr-FR" w:eastAsia="fr-FR"/>
    </w:rPr>
  </w:style>
  <w:style w:type="paragraph" w:styleId="NormalWeb">
    <w:name w:val="Normal (Web)"/>
    <w:basedOn w:val="Normal"/>
    <w:uiPriority w:val="99"/>
    <w:semiHidden/>
    <w:unhideWhenUsed/>
    <w:rsid w:val="00A77AF6"/>
    <w:pPr>
      <w:spacing w:before="100" w:beforeAutospacing="1" w:after="100" w:afterAutospacing="1"/>
      <w:jc w:val="left"/>
    </w:pPr>
    <w:rPr>
      <w:rFonts w:ascii="Times New Roman" w:eastAsia="Times New Roman" w:hAnsi="Times New Roman" w:cs="Times New Roman"/>
      <w:color w:val="auto"/>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65852">
      <w:bodyDiv w:val="1"/>
      <w:marLeft w:val="0"/>
      <w:marRight w:val="0"/>
      <w:marTop w:val="0"/>
      <w:marBottom w:val="0"/>
      <w:divBdr>
        <w:top w:val="none" w:sz="0" w:space="0" w:color="auto"/>
        <w:left w:val="none" w:sz="0" w:space="0" w:color="auto"/>
        <w:bottom w:val="none" w:sz="0" w:space="0" w:color="auto"/>
        <w:right w:val="none" w:sz="0" w:space="0" w:color="auto"/>
      </w:divBdr>
    </w:div>
    <w:div w:id="814952532">
      <w:bodyDiv w:val="1"/>
      <w:marLeft w:val="0"/>
      <w:marRight w:val="0"/>
      <w:marTop w:val="0"/>
      <w:marBottom w:val="0"/>
      <w:divBdr>
        <w:top w:val="none" w:sz="0" w:space="0" w:color="auto"/>
        <w:left w:val="none" w:sz="0" w:space="0" w:color="auto"/>
        <w:bottom w:val="none" w:sz="0" w:space="0" w:color="auto"/>
        <w:right w:val="none" w:sz="0" w:space="0" w:color="auto"/>
      </w:divBdr>
    </w:div>
    <w:div w:id="875121784">
      <w:bodyDiv w:val="1"/>
      <w:marLeft w:val="0"/>
      <w:marRight w:val="0"/>
      <w:marTop w:val="0"/>
      <w:marBottom w:val="0"/>
      <w:divBdr>
        <w:top w:val="none" w:sz="0" w:space="0" w:color="auto"/>
        <w:left w:val="none" w:sz="0" w:space="0" w:color="auto"/>
        <w:bottom w:val="none" w:sz="0" w:space="0" w:color="auto"/>
        <w:right w:val="none" w:sz="0" w:space="0" w:color="auto"/>
      </w:divBdr>
    </w:div>
    <w:div w:id="1174221484">
      <w:bodyDiv w:val="1"/>
      <w:marLeft w:val="0"/>
      <w:marRight w:val="0"/>
      <w:marTop w:val="0"/>
      <w:marBottom w:val="0"/>
      <w:divBdr>
        <w:top w:val="none" w:sz="0" w:space="0" w:color="auto"/>
        <w:left w:val="none" w:sz="0" w:space="0" w:color="auto"/>
        <w:bottom w:val="none" w:sz="0" w:space="0" w:color="auto"/>
        <w:right w:val="none" w:sz="0" w:space="0" w:color="auto"/>
      </w:divBdr>
    </w:div>
    <w:div w:id="192487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www.sds-com.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sds-com.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masserey\OneDrive%20-%20SDS%20sa\Templates\Simple%20offer%20or%20spe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429050E00340DEB849E38C4EFBBF97"/>
        <w:category>
          <w:name w:val="General"/>
          <w:gallery w:val="placeholder"/>
        </w:category>
        <w:types>
          <w:type w:val="bbPlcHdr"/>
        </w:types>
        <w:behaviors>
          <w:behavior w:val="content"/>
        </w:behaviors>
        <w:guid w:val="{E920E435-250A-4055-B11A-7E04AEEB1E91}"/>
      </w:docPartPr>
      <w:docPartBody>
        <w:p w:rsidR="003F699A" w:rsidRDefault="0042622F">
          <w:pPr>
            <w:pStyle w:val="5A429050E00340DEB849E38C4EFBBF97"/>
          </w:pPr>
          <w:r>
            <w:t>[Company Name]</w:t>
          </w:r>
        </w:p>
      </w:docPartBody>
    </w:docPart>
    <w:docPart>
      <w:docPartPr>
        <w:name w:val="348EF4F573AE4C7295EF4983279354CB"/>
        <w:category>
          <w:name w:val="General"/>
          <w:gallery w:val="placeholder"/>
        </w:category>
        <w:types>
          <w:type w:val="bbPlcHdr"/>
        </w:types>
        <w:behaviors>
          <w:behavior w:val="content"/>
        </w:behaviors>
        <w:guid w:val="{E6E4FF87-5506-4E9E-B979-4E004C0880BB}"/>
      </w:docPartPr>
      <w:docPartBody>
        <w:p w:rsidR="003F699A" w:rsidRDefault="0042622F">
          <w:pPr>
            <w:pStyle w:val="348EF4F573AE4C7295EF4983279354CB"/>
          </w:pPr>
          <w:r>
            <w:t>[Company Address]</w:t>
          </w:r>
          <w:r>
            <w:br/>
            <w:t>[City, ST  ZIP Code]</w:t>
          </w:r>
        </w:p>
      </w:docPartBody>
    </w:docPart>
    <w:docPart>
      <w:docPartPr>
        <w:name w:val="645576EC49C243F8A89B07E4A54FA41E"/>
        <w:category>
          <w:name w:val="General"/>
          <w:gallery w:val="placeholder"/>
        </w:category>
        <w:types>
          <w:type w:val="bbPlcHdr"/>
        </w:types>
        <w:behaviors>
          <w:behavior w:val="content"/>
        </w:behaviors>
        <w:guid w:val="{5D539D8F-3145-4F39-8DC6-A6881A416743}"/>
      </w:docPartPr>
      <w:docPartBody>
        <w:p w:rsidR="003F699A" w:rsidRDefault="0042622F">
          <w:pPr>
            <w:pStyle w:val="645576EC49C243F8A89B07E4A54FA41E"/>
          </w:pPr>
          <w:r>
            <w:t>[Client Name]</w:t>
          </w:r>
        </w:p>
      </w:docPartBody>
    </w:docPart>
    <w:docPart>
      <w:docPartPr>
        <w:name w:val="B080D8B496794601AF1BB33FD5C345DD"/>
        <w:category>
          <w:name w:val="General"/>
          <w:gallery w:val="placeholder"/>
        </w:category>
        <w:types>
          <w:type w:val="bbPlcHdr"/>
        </w:types>
        <w:behaviors>
          <w:behavior w:val="content"/>
        </w:behaviors>
        <w:guid w:val="{6B7B66BC-DB60-4B12-8551-55484143E9A7}"/>
      </w:docPartPr>
      <w:docPartBody>
        <w:p w:rsidR="003F699A" w:rsidRDefault="0042622F">
          <w:pPr>
            <w:pStyle w:val="B080D8B496794601AF1BB33FD5C345DD"/>
          </w:pPr>
          <w:r>
            <w:t>[Client Address]</w:t>
          </w:r>
          <w:r>
            <w:br/>
            <w:t>[City, ST  ZIP Code]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17"/>
    <w:rsid w:val="00044E4A"/>
    <w:rsid w:val="00105CEA"/>
    <w:rsid w:val="002F3A4E"/>
    <w:rsid w:val="003D500E"/>
    <w:rsid w:val="003F699A"/>
    <w:rsid w:val="0042622F"/>
    <w:rsid w:val="005174D1"/>
    <w:rsid w:val="008F1D26"/>
    <w:rsid w:val="0095068D"/>
    <w:rsid w:val="00A92D90"/>
    <w:rsid w:val="00A947E1"/>
    <w:rsid w:val="00AF1F84"/>
    <w:rsid w:val="00BD6617"/>
    <w:rsid w:val="00E55270"/>
    <w:rsid w:val="00EC5FA1"/>
    <w:rsid w:val="00F804F2"/>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H" w:eastAsia="fr-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429050E00340DEB849E38C4EFBBF97">
    <w:name w:val="5A429050E00340DEB849E38C4EFBBF97"/>
  </w:style>
  <w:style w:type="paragraph" w:customStyle="1" w:styleId="348EF4F573AE4C7295EF4983279354CB">
    <w:name w:val="348EF4F573AE4C7295EF4983279354CB"/>
  </w:style>
  <w:style w:type="paragraph" w:customStyle="1" w:styleId="645576EC49C243F8A89B07E4A54FA41E">
    <w:name w:val="645576EC49C243F8A89B07E4A54FA41E"/>
  </w:style>
  <w:style w:type="paragraph" w:customStyle="1" w:styleId="B080D8B496794601AF1BB33FD5C345DD">
    <w:name w:val="B080D8B496794601AF1BB33FD5C345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Custom 2">
      <a:dk1>
        <a:srgbClr val="0B3A61"/>
      </a:dk1>
      <a:lt1>
        <a:sysClr val="window" lastClr="FFFFFF"/>
      </a:lt1>
      <a:dk2>
        <a:srgbClr val="1261A0"/>
      </a:dk2>
      <a:lt2>
        <a:srgbClr val="E7E6E6"/>
      </a:lt2>
      <a:accent1>
        <a:srgbClr val="F6180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0BC544-E497-4647-A806-7C59D0095FFE}">
  <we:reference id="wa104381727" version="1.0.0.9" store="en-US"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2023-02-06T00:00:00</PublishDate>
  <Abstract/>
  <CompanyAddress>Terre Bonne Park
Route de Crassier 7
CH - 1262 Eysins
désigné « Prestataire » ou « SDS »</CompanyAddress>
  <CompanyPhone/>
  <CompanyFax>Terre Bonne Park
Route de Crassier 7
CH - 1262 Eysins
désigné « Client » ou « TLC»</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B16D9F-F6C5-41C8-864F-DA88A3686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Simple offer or spec template.dotx</Template>
  <TotalTime>0</TotalTime>
  <Pages>1</Pages>
  <Words>187</Words>
  <Characters>1031</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Support 01</vt:lpstr>
      <vt:lpstr>Support 01</vt:lpstr>
    </vt:vector>
  </TitlesOfParts>
  <Company>SDS SA</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01</dc:title>
  <dc:subject/>
  <dc:creator>Nicolas Masserey</dc:creator>
  <cp:keywords/>
  <dc:description/>
  <cp:lastModifiedBy>Samer merhi</cp:lastModifiedBy>
  <cp:revision>4</cp:revision>
  <cp:lastPrinted>2024-02-05T14:58:00Z</cp:lastPrinted>
  <dcterms:created xsi:type="dcterms:W3CDTF">2025-07-28T09:47:00Z</dcterms:created>
  <dcterms:modified xsi:type="dcterms:W3CDTF">2026-07-08T08:19:00Z</dcterms:modified>
  <cp:contentStatus>TLC SA</cp:contentStatus>
</cp:coreProperties>
</file>