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424B6" w14:textId="5869CC60" w:rsidR="0062171C" w:rsidRDefault="00A402CD" w:rsidP="0062171C">
      <w:r>
        <w:t>We plan to</w:t>
      </w:r>
      <w:r w:rsidR="0062171C" w:rsidRPr="0062171C">
        <w:t xml:space="preserve"> create a portal that includes the following parameters</w:t>
      </w:r>
      <w:r w:rsidR="00AB150B">
        <w:t>:</w:t>
      </w:r>
    </w:p>
    <w:p w14:paraId="3B2EE44E" w14:textId="66D97CE1" w:rsidR="00AB150B" w:rsidRPr="0062171C" w:rsidRDefault="00AB150B" w:rsidP="0062171C">
      <w:r>
        <w:t>(Census data from years 1977 to 2022 for the counties in six chosen states was obtained using the API key)</w:t>
      </w:r>
    </w:p>
    <w:p w14:paraId="6EB151A0" w14:textId="34E78C52" w:rsidR="0062171C" w:rsidRPr="0062171C" w:rsidRDefault="0062171C" w:rsidP="0062171C">
      <w:r w:rsidRPr="0062171C">
        <w:t>The following parameters</w:t>
      </w:r>
      <w:r w:rsidR="00A402CD">
        <w:t xml:space="preserve"> will be used for </w:t>
      </w:r>
      <w:r w:rsidRPr="0062171C">
        <w:t>visualization</w:t>
      </w:r>
      <w:r w:rsidR="00A402CD">
        <w:t xml:space="preserve"> within the portal we give to you</w:t>
      </w:r>
      <w:r w:rsidRPr="0062171C">
        <w:t>:</w:t>
      </w:r>
    </w:p>
    <w:p w14:paraId="23955C77" w14:textId="77777777" w:rsidR="0062171C" w:rsidRPr="0062171C" w:rsidRDefault="0062171C" w:rsidP="0062171C">
      <w:pPr>
        <w:numPr>
          <w:ilvl w:val="0"/>
          <w:numId w:val="4"/>
        </w:numPr>
      </w:pPr>
      <w:r w:rsidRPr="0062171C">
        <w:rPr>
          <w:b/>
          <w:bCs/>
        </w:rPr>
        <w:t>Crop Production and Yield</w:t>
      </w:r>
      <w:r w:rsidRPr="0062171C">
        <w:t>:</w:t>
      </w:r>
    </w:p>
    <w:p w14:paraId="34090617" w14:textId="77777777" w:rsidR="0062171C" w:rsidRPr="0062171C" w:rsidRDefault="0062171C" w:rsidP="0062171C">
      <w:pPr>
        <w:numPr>
          <w:ilvl w:val="1"/>
          <w:numId w:val="4"/>
        </w:numPr>
      </w:pPr>
      <w:r w:rsidRPr="0062171C">
        <w:rPr>
          <w:b/>
          <w:bCs/>
        </w:rPr>
        <w:t>Parameters</w:t>
      </w:r>
      <w:r w:rsidRPr="0062171C">
        <w:t>: Crop type, year, state/county, planted/harvested area, average yield per acre, production totals.</w:t>
      </w:r>
    </w:p>
    <w:p w14:paraId="593B776C" w14:textId="73150CE7" w:rsidR="0062171C" w:rsidRPr="0062171C" w:rsidRDefault="0062171C" w:rsidP="0062171C">
      <w:pPr>
        <w:numPr>
          <w:ilvl w:val="1"/>
          <w:numId w:val="4"/>
        </w:numPr>
      </w:pPr>
      <w:r w:rsidRPr="0062171C">
        <w:rPr>
          <w:b/>
          <w:bCs/>
        </w:rPr>
        <w:t>Visualization</w:t>
      </w:r>
      <w:r w:rsidRPr="0062171C">
        <w:t xml:space="preserve">: Bar charts, line </w:t>
      </w:r>
      <w:proofErr w:type="gramStart"/>
      <w:r w:rsidRPr="0062171C">
        <w:t xml:space="preserve">graphs, </w:t>
      </w:r>
      <w:r w:rsidR="00AB150B">
        <w:t xml:space="preserve"> interactive</w:t>
      </w:r>
      <w:proofErr w:type="gramEnd"/>
      <w:r w:rsidR="00AB150B">
        <w:t xml:space="preserve"> </w:t>
      </w:r>
      <w:r w:rsidRPr="0062171C">
        <w:t>maps.</w:t>
      </w:r>
    </w:p>
    <w:p w14:paraId="5961469F" w14:textId="77777777" w:rsidR="0062171C" w:rsidRPr="0062171C" w:rsidRDefault="0062171C" w:rsidP="0062171C">
      <w:pPr>
        <w:numPr>
          <w:ilvl w:val="0"/>
          <w:numId w:val="4"/>
        </w:numPr>
      </w:pPr>
      <w:r w:rsidRPr="0062171C">
        <w:rPr>
          <w:b/>
          <w:bCs/>
        </w:rPr>
        <w:t>Livestock Inventory and Production</w:t>
      </w:r>
      <w:r w:rsidRPr="0062171C">
        <w:t>:</w:t>
      </w:r>
    </w:p>
    <w:p w14:paraId="03DF1A2E" w14:textId="77777777" w:rsidR="0062171C" w:rsidRPr="0062171C" w:rsidRDefault="0062171C" w:rsidP="0062171C">
      <w:pPr>
        <w:numPr>
          <w:ilvl w:val="1"/>
          <w:numId w:val="4"/>
        </w:numPr>
      </w:pPr>
      <w:r w:rsidRPr="0062171C">
        <w:rPr>
          <w:b/>
          <w:bCs/>
        </w:rPr>
        <w:t>Parameters</w:t>
      </w:r>
      <w:r w:rsidRPr="0062171C">
        <w:t>: Livestock type (e.g., cattle, hogs, poultry), year, state/county, inventory numbers, production quantities.</w:t>
      </w:r>
    </w:p>
    <w:p w14:paraId="20FC1714" w14:textId="77777777" w:rsidR="0062171C" w:rsidRPr="0062171C" w:rsidRDefault="0062171C" w:rsidP="0062171C">
      <w:pPr>
        <w:numPr>
          <w:ilvl w:val="1"/>
          <w:numId w:val="4"/>
        </w:numPr>
      </w:pPr>
      <w:r w:rsidRPr="0062171C">
        <w:rPr>
          <w:b/>
          <w:bCs/>
        </w:rPr>
        <w:t>Visualization</w:t>
      </w:r>
      <w:r w:rsidRPr="0062171C">
        <w:t>: Bar charts, pie charts, line graphs.</w:t>
      </w:r>
    </w:p>
    <w:p w14:paraId="020E0EDF" w14:textId="77777777" w:rsidR="0062171C" w:rsidRPr="0062171C" w:rsidRDefault="0062171C" w:rsidP="0062171C">
      <w:pPr>
        <w:numPr>
          <w:ilvl w:val="0"/>
          <w:numId w:val="4"/>
        </w:numPr>
      </w:pPr>
      <w:r w:rsidRPr="0062171C">
        <w:rPr>
          <w:b/>
          <w:bCs/>
        </w:rPr>
        <w:t>Economic Data</w:t>
      </w:r>
      <w:r w:rsidRPr="0062171C">
        <w:t>:</w:t>
      </w:r>
    </w:p>
    <w:p w14:paraId="705D21C1" w14:textId="77777777" w:rsidR="0062171C" w:rsidRPr="0062171C" w:rsidRDefault="0062171C" w:rsidP="0062171C">
      <w:pPr>
        <w:numPr>
          <w:ilvl w:val="1"/>
          <w:numId w:val="4"/>
        </w:numPr>
      </w:pPr>
      <w:r w:rsidRPr="0062171C">
        <w:rPr>
          <w:b/>
          <w:bCs/>
        </w:rPr>
        <w:t>Parameters</w:t>
      </w:r>
      <w:r w:rsidRPr="0062171C">
        <w:t>: Farm income, expenses, price received, price paid, value of production.</w:t>
      </w:r>
    </w:p>
    <w:p w14:paraId="3FE4D16B" w14:textId="77777777" w:rsidR="0062171C" w:rsidRPr="0062171C" w:rsidRDefault="0062171C" w:rsidP="0062171C">
      <w:pPr>
        <w:numPr>
          <w:ilvl w:val="1"/>
          <w:numId w:val="4"/>
        </w:numPr>
      </w:pPr>
      <w:r w:rsidRPr="0062171C">
        <w:rPr>
          <w:b/>
          <w:bCs/>
        </w:rPr>
        <w:t>Visualization</w:t>
      </w:r>
      <w:r w:rsidRPr="0062171C">
        <w:t>: Bar charts, line graphs, pie charts.</w:t>
      </w:r>
    </w:p>
    <w:p w14:paraId="4842BA6E" w14:textId="77777777" w:rsidR="0062171C" w:rsidRPr="0062171C" w:rsidRDefault="0062171C" w:rsidP="0062171C">
      <w:pPr>
        <w:numPr>
          <w:ilvl w:val="0"/>
          <w:numId w:val="4"/>
        </w:numPr>
      </w:pPr>
      <w:r w:rsidRPr="0062171C">
        <w:rPr>
          <w:b/>
          <w:bCs/>
        </w:rPr>
        <w:t>Acreage and Land Use</w:t>
      </w:r>
      <w:r w:rsidRPr="0062171C">
        <w:t>:</w:t>
      </w:r>
    </w:p>
    <w:p w14:paraId="42F6EF85" w14:textId="77777777" w:rsidR="0062171C" w:rsidRPr="0062171C" w:rsidRDefault="0062171C" w:rsidP="0062171C">
      <w:pPr>
        <w:numPr>
          <w:ilvl w:val="1"/>
          <w:numId w:val="4"/>
        </w:numPr>
      </w:pPr>
      <w:r w:rsidRPr="0062171C">
        <w:rPr>
          <w:b/>
          <w:bCs/>
        </w:rPr>
        <w:t>Parameters</w:t>
      </w:r>
      <w:r w:rsidRPr="0062171C">
        <w:t>: Type of land use (e.g., cropland, pastureland), year, state/county, total acreage.</w:t>
      </w:r>
    </w:p>
    <w:p w14:paraId="164F87D4" w14:textId="77777777" w:rsidR="0062171C" w:rsidRPr="0062171C" w:rsidRDefault="0062171C" w:rsidP="0062171C">
      <w:pPr>
        <w:numPr>
          <w:ilvl w:val="1"/>
          <w:numId w:val="4"/>
        </w:numPr>
      </w:pPr>
      <w:r w:rsidRPr="0062171C">
        <w:rPr>
          <w:b/>
          <w:bCs/>
        </w:rPr>
        <w:t>Visualization</w:t>
      </w:r>
      <w:r w:rsidRPr="0062171C">
        <w:t>: Maps, bar charts, pie charts.</w:t>
      </w:r>
    </w:p>
    <w:p w14:paraId="041A8093" w14:textId="77777777" w:rsidR="0062171C" w:rsidRPr="0062171C" w:rsidRDefault="0062171C" w:rsidP="0062171C">
      <w:pPr>
        <w:numPr>
          <w:ilvl w:val="0"/>
          <w:numId w:val="4"/>
        </w:numPr>
      </w:pPr>
      <w:r w:rsidRPr="0062171C">
        <w:rPr>
          <w:b/>
          <w:bCs/>
        </w:rPr>
        <w:t>Farm Demographics</w:t>
      </w:r>
      <w:r w:rsidRPr="0062171C">
        <w:t>:</w:t>
      </w:r>
    </w:p>
    <w:p w14:paraId="07C32F7E" w14:textId="5987A1CD" w:rsidR="0062171C" w:rsidRPr="0062171C" w:rsidRDefault="0062171C" w:rsidP="0062171C">
      <w:pPr>
        <w:numPr>
          <w:ilvl w:val="1"/>
          <w:numId w:val="4"/>
        </w:numPr>
      </w:pPr>
      <w:r w:rsidRPr="0062171C">
        <w:rPr>
          <w:b/>
          <w:bCs/>
        </w:rPr>
        <w:t>Parameters</w:t>
      </w:r>
      <w:r w:rsidRPr="0062171C">
        <w:t>: Number of farms, farm size, year, state/county.</w:t>
      </w:r>
    </w:p>
    <w:p w14:paraId="6601AF11" w14:textId="77777777" w:rsidR="0062171C" w:rsidRPr="0062171C" w:rsidRDefault="0062171C" w:rsidP="0062171C">
      <w:pPr>
        <w:numPr>
          <w:ilvl w:val="1"/>
          <w:numId w:val="4"/>
        </w:numPr>
      </w:pPr>
      <w:r w:rsidRPr="0062171C">
        <w:rPr>
          <w:b/>
          <w:bCs/>
        </w:rPr>
        <w:t>Visualization</w:t>
      </w:r>
      <w:r w:rsidRPr="0062171C">
        <w:t>: Bar charts, pie charts, line graphs.</w:t>
      </w:r>
    </w:p>
    <w:p w14:paraId="69A60527" w14:textId="7D3E1FC8" w:rsidR="0062171C" w:rsidRPr="0062171C" w:rsidRDefault="0062171C" w:rsidP="0062171C">
      <w:r w:rsidRPr="0062171C">
        <w:t xml:space="preserve">Also, comparing parameters for two states or counties using visualizations like scatter plots, bar charts, or line graphs is </w:t>
      </w:r>
      <w:r w:rsidR="00A402CD">
        <w:t xml:space="preserve">an approach we will take to compare data among different areas. </w:t>
      </w:r>
    </w:p>
    <w:p w14:paraId="21208B2D" w14:textId="77777777" w:rsidR="0062171C" w:rsidRPr="0062171C" w:rsidRDefault="0062171C" w:rsidP="0062171C">
      <w:pPr>
        <w:numPr>
          <w:ilvl w:val="0"/>
          <w:numId w:val="5"/>
        </w:numPr>
      </w:pPr>
      <w:r w:rsidRPr="0062171C">
        <w:rPr>
          <w:b/>
          <w:bCs/>
        </w:rPr>
        <w:t>Scatter Plots</w:t>
      </w:r>
      <w:r w:rsidRPr="0062171C">
        <w:t>:</w:t>
      </w:r>
    </w:p>
    <w:p w14:paraId="7888074C" w14:textId="77777777" w:rsidR="0062171C" w:rsidRPr="0062171C" w:rsidRDefault="0062171C" w:rsidP="0062171C">
      <w:pPr>
        <w:numPr>
          <w:ilvl w:val="1"/>
          <w:numId w:val="5"/>
        </w:numPr>
      </w:pPr>
      <w:r w:rsidRPr="0062171C">
        <w:rPr>
          <w:b/>
          <w:bCs/>
        </w:rPr>
        <w:t>Usage</w:t>
      </w:r>
      <w:r w:rsidRPr="0062171C">
        <w:t>: Compare two variables (e.g., average yield per acre vs. total production) between two states or counties.</w:t>
      </w:r>
    </w:p>
    <w:p w14:paraId="158CF988" w14:textId="41583038" w:rsidR="0062171C" w:rsidRPr="0062171C" w:rsidRDefault="0062171C" w:rsidP="0062171C">
      <w:pPr>
        <w:numPr>
          <w:ilvl w:val="1"/>
          <w:numId w:val="5"/>
        </w:numPr>
      </w:pPr>
      <w:r w:rsidRPr="0062171C">
        <w:rPr>
          <w:b/>
          <w:bCs/>
        </w:rPr>
        <w:t>Example</w:t>
      </w:r>
      <w:r w:rsidRPr="0062171C">
        <w:t>: Scatter plot showing the relationship between corn yield and production in Iowa and Illinois over several years.</w:t>
      </w:r>
      <w:r w:rsidR="00A402CD">
        <w:t xml:space="preserve"> We can also make this map an interactive one and allow users to select different counties within the states and notice the changes over the </w:t>
      </w:r>
      <w:proofErr w:type="gramStart"/>
      <w:r w:rsidR="00A402CD">
        <w:t>time period</w:t>
      </w:r>
      <w:proofErr w:type="gramEnd"/>
      <w:r w:rsidR="00A402CD">
        <w:t xml:space="preserve"> of 1977 to 2022.</w:t>
      </w:r>
      <w:r w:rsidR="00AB150B">
        <w:t xml:space="preserve"> These can compare any of the six states.</w:t>
      </w:r>
    </w:p>
    <w:p w14:paraId="5C4D80E4" w14:textId="77777777" w:rsidR="0062171C" w:rsidRPr="0062171C" w:rsidRDefault="0062171C" w:rsidP="0062171C">
      <w:pPr>
        <w:numPr>
          <w:ilvl w:val="0"/>
          <w:numId w:val="5"/>
        </w:numPr>
      </w:pPr>
      <w:r w:rsidRPr="0062171C">
        <w:rPr>
          <w:b/>
          <w:bCs/>
        </w:rPr>
        <w:lastRenderedPageBreak/>
        <w:t>Bar Charts</w:t>
      </w:r>
      <w:r w:rsidRPr="0062171C">
        <w:t>:</w:t>
      </w:r>
    </w:p>
    <w:p w14:paraId="2456844B" w14:textId="77777777" w:rsidR="0062171C" w:rsidRPr="0062171C" w:rsidRDefault="0062171C" w:rsidP="0062171C">
      <w:pPr>
        <w:numPr>
          <w:ilvl w:val="1"/>
          <w:numId w:val="5"/>
        </w:numPr>
      </w:pPr>
      <w:r w:rsidRPr="0062171C">
        <w:rPr>
          <w:b/>
          <w:bCs/>
        </w:rPr>
        <w:t>Usage</w:t>
      </w:r>
      <w:r w:rsidRPr="0062171C">
        <w:t>: Compare quantities (e.g., total acreage, production totals) side by side for two states or counties.</w:t>
      </w:r>
    </w:p>
    <w:p w14:paraId="261E0671" w14:textId="3C262555" w:rsidR="0062171C" w:rsidRPr="0062171C" w:rsidRDefault="0062171C" w:rsidP="0062171C">
      <w:pPr>
        <w:numPr>
          <w:ilvl w:val="1"/>
          <w:numId w:val="5"/>
        </w:numPr>
      </w:pPr>
      <w:r w:rsidRPr="0062171C">
        <w:rPr>
          <w:b/>
          <w:bCs/>
        </w:rPr>
        <w:t>Example</w:t>
      </w:r>
      <w:r w:rsidRPr="0062171C">
        <w:t xml:space="preserve">: Bar chart comparing soybean production in Indiana and Illinois for each year from </w:t>
      </w:r>
      <w:r w:rsidR="00A402CD">
        <w:t>1977</w:t>
      </w:r>
      <w:r w:rsidRPr="0062171C">
        <w:t xml:space="preserve"> to 2022.</w:t>
      </w:r>
      <w:r w:rsidR="00AB150B">
        <w:t xml:space="preserve"> </w:t>
      </w:r>
    </w:p>
    <w:p w14:paraId="68E9E4AE" w14:textId="77777777" w:rsidR="0062171C" w:rsidRPr="0062171C" w:rsidRDefault="0062171C" w:rsidP="0062171C">
      <w:pPr>
        <w:numPr>
          <w:ilvl w:val="0"/>
          <w:numId w:val="5"/>
        </w:numPr>
      </w:pPr>
      <w:r w:rsidRPr="0062171C">
        <w:rPr>
          <w:b/>
          <w:bCs/>
        </w:rPr>
        <w:t>Line Graphs</w:t>
      </w:r>
      <w:r w:rsidRPr="0062171C">
        <w:t>:</w:t>
      </w:r>
    </w:p>
    <w:p w14:paraId="6FF6D9EC" w14:textId="77777777" w:rsidR="0062171C" w:rsidRPr="0062171C" w:rsidRDefault="0062171C" w:rsidP="0062171C">
      <w:pPr>
        <w:numPr>
          <w:ilvl w:val="1"/>
          <w:numId w:val="5"/>
        </w:numPr>
      </w:pPr>
      <w:r w:rsidRPr="0062171C">
        <w:rPr>
          <w:b/>
          <w:bCs/>
        </w:rPr>
        <w:t>Usage</w:t>
      </w:r>
      <w:r w:rsidRPr="0062171C">
        <w:t>: Compare trends over time for two states or counties.</w:t>
      </w:r>
    </w:p>
    <w:p w14:paraId="6C133675" w14:textId="4EAF8091" w:rsidR="0062171C" w:rsidRPr="0062171C" w:rsidRDefault="0062171C" w:rsidP="0062171C">
      <w:pPr>
        <w:numPr>
          <w:ilvl w:val="1"/>
          <w:numId w:val="5"/>
        </w:numPr>
      </w:pPr>
      <w:r w:rsidRPr="0062171C">
        <w:rPr>
          <w:b/>
          <w:bCs/>
        </w:rPr>
        <w:t>Example</w:t>
      </w:r>
      <w:r w:rsidRPr="0062171C">
        <w:t>: Line graph showing the trend in milk production in Indiana and Missouri over the past decade.</w:t>
      </w:r>
      <w:r w:rsidR="00A402CD">
        <w:t xml:space="preserve"> We can also graph corn and soybean trends on the same line graph to compare changes in crop usage and production over </w:t>
      </w:r>
      <w:proofErr w:type="gramStart"/>
      <w:r w:rsidR="00A402CD">
        <w:t>a period of time</w:t>
      </w:r>
      <w:proofErr w:type="gramEnd"/>
      <w:r w:rsidR="00A402CD">
        <w:t>.</w:t>
      </w:r>
    </w:p>
    <w:p w14:paraId="381D0CEF" w14:textId="77777777" w:rsidR="0062171C" w:rsidRPr="0062171C" w:rsidRDefault="0062171C" w:rsidP="0062171C">
      <w:pPr>
        <w:numPr>
          <w:ilvl w:val="0"/>
          <w:numId w:val="5"/>
        </w:numPr>
      </w:pPr>
      <w:r w:rsidRPr="0062171C">
        <w:rPr>
          <w:b/>
          <w:bCs/>
        </w:rPr>
        <w:t>Box Plots</w:t>
      </w:r>
      <w:r w:rsidRPr="0062171C">
        <w:t>:</w:t>
      </w:r>
    </w:p>
    <w:p w14:paraId="4D85EBFD" w14:textId="77777777" w:rsidR="0062171C" w:rsidRPr="0062171C" w:rsidRDefault="0062171C" w:rsidP="0062171C">
      <w:pPr>
        <w:numPr>
          <w:ilvl w:val="1"/>
          <w:numId w:val="5"/>
        </w:numPr>
      </w:pPr>
      <w:r w:rsidRPr="0062171C">
        <w:rPr>
          <w:b/>
          <w:bCs/>
        </w:rPr>
        <w:t>Usage</w:t>
      </w:r>
      <w:r w:rsidRPr="0062171C">
        <w:t>: Compare the distribution and variability of data between two states or counties.</w:t>
      </w:r>
    </w:p>
    <w:p w14:paraId="25BB2779" w14:textId="47F12D0A" w:rsidR="0062171C" w:rsidRPr="0062171C" w:rsidRDefault="0062171C" w:rsidP="0062171C">
      <w:pPr>
        <w:numPr>
          <w:ilvl w:val="1"/>
          <w:numId w:val="5"/>
        </w:numPr>
      </w:pPr>
      <w:r w:rsidRPr="0062171C">
        <w:rPr>
          <w:b/>
          <w:bCs/>
        </w:rPr>
        <w:t>Example</w:t>
      </w:r>
      <w:r w:rsidRPr="0062171C">
        <w:t>: Box plots showing the distribution of wheat yields in Illinois and Missouri</w:t>
      </w:r>
      <w:r w:rsidR="00A402CD">
        <w:t xml:space="preserve"> by county or by the state overall</w:t>
      </w:r>
      <w:r w:rsidRPr="0062171C">
        <w:t>.</w:t>
      </w:r>
    </w:p>
    <w:p w14:paraId="17E60947" w14:textId="77777777" w:rsidR="0062171C" w:rsidRPr="0062171C" w:rsidRDefault="0062171C" w:rsidP="0062171C">
      <w:pPr>
        <w:numPr>
          <w:ilvl w:val="0"/>
          <w:numId w:val="5"/>
        </w:numPr>
      </w:pPr>
      <w:r w:rsidRPr="0062171C">
        <w:rPr>
          <w:b/>
          <w:bCs/>
        </w:rPr>
        <w:t>Pie Charts</w:t>
      </w:r>
      <w:r w:rsidRPr="0062171C">
        <w:t>:</w:t>
      </w:r>
    </w:p>
    <w:p w14:paraId="6EFEA4BC" w14:textId="77777777" w:rsidR="0062171C" w:rsidRPr="0062171C" w:rsidRDefault="0062171C" w:rsidP="0062171C">
      <w:pPr>
        <w:numPr>
          <w:ilvl w:val="1"/>
          <w:numId w:val="5"/>
        </w:numPr>
      </w:pPr>
      <w:r w:rsidRPr="0062171C">
        <w:rPr>
          <w:b/>
          <w:bCs/>
        </w:rPr>
        <w:t>Usage</w:t>
      </w:r>
      <w:r w:rsidRPr="0062171C">
        <w:t>: Compare the proportion of different categories (e.g., types of crops grown) between two states or counties.</w:t>
      </w:r>
    </w:p>
    <w:p w14:paraId="3A02A620" w14:textId="69344308" w:rsidR="0062171C" w:rsidRPr="0062171C" w:rsidRDefault="0062171C" w:rsidP="0062171C">
      <w:pPr>
        <w:numPr>
          <w:ilvl w:val="1"/>
          <w:numId w:val="5"/>
        </w:numPr>
      </w:pPr>
      <w:r w:rsidRPr="0062171C">
        <w:rPr>
          <w:b/>
          <w:bCs/>
        </w:rPr>
        <w:t>Example</w:t>
      </w:r>
      <w:r w:rsidRPr="0062171C">
        <w:t>: Pie charts showing the proportion of different livestock types in Indiana and Michigan</w:t>
      </w:r>
      <w:r w:rsidR="00A402CD">
        <w:t xml:space="preserve"> (counties or state)</w:t>
      </w:r>
      <w:r w:rsidRPr="0062171C">
        <w:t>.</w:t>
      </w:r>
    </w:p>
    <w:p w14:paraId="3A42B928" w14:textId="1E72F61D" w:rsidR="00A402CD" w:rsidRDefault="00A402CD" w:rsidP="00A402CD">
      <w:r>
        <w:t>The following information are things we plan to do to assist farmers who are viewing the site in predicting trends or observing previous trends from 1977 to 2022 within the counties of the states: Missouri, Indiana, Illinois, Michigan, Ohio, and Kentucky. Some of these ideas require us to obtain outside data to achieve these comparison</w:t>
      </w:r>
      <w:r w:rsidR="00AB150B">
        <w:t>s</w:t>
      </w:r>
      <w:r>
        <w:t xml:space="preserve"> and visualizations. We will complete these following ideas as time permits. </w:t>
      </w:r>
    </w:p>
    <w:p w14:paraId="68CD77BB" w14:textId="0B5796D9" w:rsidR="0062171C" w:rsidRPr="0062171C" w:rsidRDefault="0062171C" w:rsidP="0062171C">
      <w:pPr>
        <w:numPr>
          <w:ilvl w:val="0"/>
          <w:numId w:val="6"/>
        </w:numPr>
      </w:pPr>
      <w:r w:rsidRPr="0062171C">
        <w:rPr>
          <w:b/>
          <w:bCs/>
        </w:rPr>
        <w:t>Crop Yield and Production Data</w:t>
      </w:r>
      <w:r w:rsidRPr="0062171C">
        <w:t>:</w:t>
      </w:r>
    </w:p>
    <w:p w14:paraId="2D77209E" w14:textId="7B7D273F" w:rsidR="0062171C" w:rsidRPr="0062171C" w:rsidRDefault="0062171C" w:rsidP="0062171C">
      <w:pPr>
        <w:numPr>
          <w:ilvl w:val="1"/>
          <w:numId w:val="6"/>
        </w:numPr>
      </w:pPr>
      <w:r w:rsidRPr="0062171C">
        <w:t>Historical and current yield data for various crops.</w:t>
      </w:r>
      <w:r w:rsidR="00A402CD">
        <w:t xml:space="preserve"> </w:t>
      </w:r>
      <w:proofErr w:type="gramStart"/>
      <w:r w:rsidR="00A402CD">
        <w:t>( the</w:t>
      </w:r>
      <w:proofErr w:type="gramEnd"/>
      <w:r w:rsidR="00A402CD">
        <w:t xml:space="preserve"> data from 1977 to 2022)</w:t>
      </w:r>
    </w:p>
    <w:p w14:paraId="4E2B2583" w14:textId="77777777" w:rsidR="0062171C" w:rsidRPr="0062171C" w:rsidRDefault="0062171C" w:rsidP="0062171C">
      <w:pPr>
        <w:numPr>
          <w:ilvl w:val="1"/>
          <w:numId w:val="6"/>
        </w:numPr>
      </w:pPr>
      <w:r w:rsidRPr="0062171C">
        <w:t>Production totals to understand market supply.</w:t>
      </w:r>
    </w:p>
    <w:p w14:paraId="684B03CE" w14:textId="77777777" w:rsidR="0062171C" w:rsidRPr="0062171C" w:rsidRDefault="0062171C" w:rsidP="0062171C">
      <w:pPr>
        <w:numPr>
          <w:ilvl w:val="0"/>
          <w:numId w:val="6"/>
        </w:numPr>
      </w:pPr>
      <w:r w:rsidRPr="0062171C">
        <w:rPr>
          <w:b/>
          <w:bCs/>
        </w:rPr>
        <w:t>Price Information</w:t>
      </w:r>
      <w:r w:rsidRPr="0062171C">
        <w:t>:</w:t>
      </w:r>
    </w:p>
    <w:p w14:paraId="20DDE149" w14:textId="77777777" w:rsidR="0062171C" w:rsidRPr="0062171C" w:rsidRDefault="0062171C" w:rsidP="0062171C">
      <w:pPr>
        <w:numPr>
          <w:ilvl w:val="1"/>
          <w:numId w:val="6"/>
        </w:numPr>
      </w:pPr>
      <w:r w:rsidRPr="0062171C">
        <w:t>Prices received for crops and livestock.</w:t>
      </w:r>
    </w:p>
    <w:p w14:paraId="7B187320" w14:textId="77777777" w:rsidR="0062171C" w:rsidRPr="0062171C" w:rsidRDefault="0062171C" w:rsidP="0062171C">
      <w:pPr>
        <w:numPr>
          <w:ilvl w:val="1"/>
          <w:numId w:val="6"/>
        </w:numPr>
      </w:pPr>
      <w:r w:rsidRPr="0062171C">
        <w:t>Price trends over time to aid in market timing and financial planning.</w:t>
      </w:r>
    </w:p>
    <w:p w14:paraId="39B08F0D" w14:textId="77777777" w:rsidR="0062171C" w:rsidRPr="0062171C" w:rsidRDefault="0062171C" w:rsidP="0062171C">
      <w:pPr>
        <w:numPr>
          <w:ilvl w:val="0"/>
          <w:numId w:val="6"/>
        </w:numPr>
      </w:pPr>
      <w:r w:rsidRPr="0062171C">
        <w:rPr>
          <w:b/>
          <w:bCs/>
        </w:rPr>
        <w:t>Soil and Land Use Data</w:t>
      </w:r>
      <w:r w:rsidRPr="0062171C">
        <w:t>:</w:t>
      </w:r>
    </w:p>
    <w:p w14:paraId="456CAE54" w14:textId="77777777" w:rsidR="0062171C" w:rsidRPr="0062171C" w:rsidRDefault="0062171C" w:rsidP="0062171C">
      <w:pPr>
        <w:numPr>
          <w:ilvl w:val="1"/>
          <w:numId w:val="6"/>
        </w:numPr>
      </w:pPr>
      <w:r w:rsidRPr="0062171C">
        <w:t>Soil quality and type information.</w:t>
      </w:r>
    </w:p>
    <w:p w14:paraId="7568A6BA" w14:textId="77777777" w:rsidR="0062171C" w:rsidRPr="0062171C" w:rsidRDefault="0062171C" w:rsidP="0062171C">
      <w:pPr>
        <w:numPr>
          <w:ilvl w:val="1"/>
          <w:numId w:val="6"/>
        </w:numPr>
      </w:pPr>
      <w:r w:rsidRPr="0062171C">
        <w:lastRenderedPageBreak/>
        <w:t>Land use patterns to improve crop rotation and land management.</w:t>
      </w:r>
    </w:p>
    <w:p w14:paraId="47108B64" w14:textId="77777777" w:rsidR="0062171C" w:rsidRPr="0062171C" w:rsidRDefault="0062171C" w:rsidP="0062171C">
      <w:pPr>
        <w:numPr>
          <w:ilvl w:val="0"/>
          <w:numId w:val="6"/>
        </w:numPr>
      </w:pPr>
      <w:r w:rsidRPr="0062171C">
        <w:rPr>
          <w:b/>
          <w:bCs/>
        </w:rPr>
        <w:t>Pest and Disease Reports</w:t>
      </w:r>
      <w:r w:rsidRPr="0062171C">
        <w:t>:</w:t>
      </w:r>
    </w:p>
    <w:p w14:paraId="60C068CC" w14:textId="77777777" w:rsidR="0062171C" w:rsidRPr="0062171C" w:rsidRDefault="0062171C" w:rsidP="0062171C">
      <w:pPr>
        <w:numPr>
          <w:ilvl w:val="1"/>
          <w:numId w:val="6"/>
        </w:numPr>
      </w:pPr>
      <w:r w:rsidRPr="0062171C">
        <w:t>Incidence of pests and diseases affecting crops and livestock.</w:t>
      </w:r>
    </w:p>
    <w:p w14:paraId="50814269" w14:textId="77777777" w:rsidR="0062171C" w:rsidRPr="0062171C" w:rsidRDefault="0062171C" w:rsidP="0062171C">
      <w:pPr>
        <w:numPr>
          <w:ilvl w:val="1"/>
          <w:numId w:val="6"/>
        </w:numPr>
      </w:pPr>
      <w:r w:rsidRPr="0062171C">
        <w:t>Effective pest and disease management strategies.</w:t>
      </w:r>
    </w:p>
    <w:p w14:paraId="09DD89FE" w14:textId="77777777" w:rsidR="0062171C" w:rsidRPr="0062171C" w:rsidRDefault="0062171C" w:rsidP="0062171C">
      <w:pPr>
        <w:numPr>
          <w:ilvl w:val="0"/>
          <w:numId w:val="6"/>
        </w:numPr>
      </w:pPr>
      <w:r w:rsidRPr="0062171C">
        <w:rPr>
          <w:b/>
          <w:bCs/>
        </w:rPr>
        <w:t>Input Costs</w:t>
      </w:r>
      <w:r w:rsidRPr="0062171C">
        <w:t>:</w:t>
      </w:r>
    </w:p>
    <w:p w14:paraId="13039291" w14:textId="77777777" w:rsidR="0062171C" w:rsidRPr="0062171C" w:rsidRDefault="0062171C" w:rsidP="0062171C">
      <w:pPr>
        <w:numPr>
          <w:ilvl w:val="1"/>
          <w:numId w:val="6"/>
        </w:numPr>
      </w:pPr>
      <w:r w:rsidRPr="0062171C">
        <w:t>Data on the cost of seeds, fertilizers, pesticides, and other inputs.</w:t>
      </w:r>
    </w:p>
    <w:p w14:paraId="0B1A8E7C" w14:textId="77777777" w:rsidR="0062171C" w:rsidRPr="0062171C" w:rsidRDefault="0062171C" w:rsidP="0062171C">
      <w:pPr>
        <w:numPr>
          <w:ilvl w:val="1"/>
          <w:numId w:val="6"/>
        </w:numPr>
      </w:pPr>
      <w:r w:rsidRPr="0062171C">
        <w:t>Cost trends to aid in budgeting and purchasing decisions.</w:t>
      </w:r>
    </w:p>
    <w:p w14:paraId="14D8DB4E" w14:textId="77777777" w:rsidR="0062171C" w:rsidRPr="0062171C" w:rsidRDefault="0062171C" w:rsidP="0062171C">
      <w:pPr>
        <w:numPr>
          <w:ilvl w:val="0"/>
          <w:numId w:val="6"/>
        </w:numPr>
      </w:pPr>
      <w:r w:rsidRPr="0062171C">
        <w:rPr>
          <w:b/>
          <w:bCs/>
        </w:rPr>
        <w:t>Market Trends</w:t>
      </w:r>
      <w:r w:rsidRPr="0062171C">
        <w:t>:</w:t>
      </w:r>
    </w:p>
    <w:p w14:paraId="5E61F1E9" w14:textId="77777777" w:rsidR="0062171C" w:rsidRPr="0062171C" w:rsidRDefault="0062171C" w:rsidP="0062171C">
      <w:pPr>
        <w:numPr>
          <w:ilvl w:val="1"/>
          <w:numId w:val="6"/>
        </w:numPr>
      </w:pPr>
      <w:r w:rsidRPr="0062171C">
        <w:t>Demand and supply trends for various agricultural products.</w:t>
      </w:r>
    </w:p>
    <w:p w14:paraId="6E8A68C9" w14:textId="77777777" w:rsidR="0062171C" w:rsidRPr="0062171C" w:rsidRDefault="0062171C" w:rsidP="0062171C">
      <w:pPr>
        <w:numPr>
          <w:ilvl w:val="1"/>
          <w:numId w:val="6"/>
        </w:numPr>
      </w:pPr>
      <w:r w:rsidRPr="0062171C">
        <w:t>Export and import data to understand international market dynamics.</w:t>
      </w:r>
    </w:p>
    <w:p w14:paraId="4EE2CB7F" w14:textId="77777777" w:rsidR="0062171C" w:rsidRPr="0062171C" w:rsidRDefault="0062171C" w:rsidP="0062171C">
      <w:pPr>
        <w:numPr>
          <w:ilvl w:val="0"/>
          <w:numId w:val="6"/>
        </w:numPr>
      </w:pPr>
      <w:r w:rsidRPr="0062171C">
        <w:rPr>
          <w:b/>
          <w:bCs/>
        </w:rPr>
        <w:t>Livestock Data</w:t>
      </w:r>
      <w:r w:rsidRPr="0062171C">
        <w:t>:</w:t>
      </w:r>
    </w:p>
    <w:p w14:paraId="6DA5B74D" w14:textId="77777777" w:rsidR="0062171C" w:rsidRPr="0062171C" w:rsidRDefault="0062171C" w:rsidP="0062171C">
      <w:pPr>
        <w:numPr>
          <w:ilvl w:val="1"/>
          <w:numId w:val="6"/>
        </w:numPr>
      </w:pPr>
      <w:r w:rsidRPr="0062171C">
        <w:t>Inventory and production data for various livestock.</w:t>
      </w:r>
    </w:p>
    <w:p w14:paraId="097601F5" w14:textId="77777777" w:rsidR="0062171C" w:rsidRPr="0062171C" w:rsidRDefault="0062171C" w:rsidP="0062171C">
      <w:pPr>
        <w:numPr>
          <w:ilvl w:val="1"/>
          <w:numId w:val="6"/>
        </w:numPr>
      </w:pPr>
      <w:r w:rsidRPr="0062171C">
        <w:t>Trends in livestock health and productivity.</w:t>
      </w:r>
    </w:p>
    <w:p w14:paraId="0F35C695" w14:textId="77777777" w:rsidR="0062171C" w:rsidRPr="0062171C" w:rsidRDefault="0062171C" w:rsidP="0062171C">
      <w:pPr>
        <w:numPr>
          <w:ilvl w:val="0"/>
          <w:numId w:val="6"/>
        </w:numPr>
      </w:pPr>
      <w:r w:rsidRPr="0062171C">
        <w:rPr>
          <w:b/>
          <w:bCs/>
        </w:rPr>
        <w:t>Environmental Impact</w:t>
      </w:r>
      <w:r w:rsidRPr="0062171C">
        <w:t>:</w:t>
      </w:r>
    </w:p>
    <w:p w14:paraId="1D100CE9" w14:textId="77777777" w:rsidR="0062171C" w:rsidRPr="0062171C" w:rsidRDefault="0062171C" w:rsidP="0062171C">
      <w:pPr>
        <w:numPr>
          <w:ilvl w:val="1"/>
          <w:numId w:val="6"/>
        </w:numPr>
      </w:pPr>
      <w:r w:rsidRPr="0062171C">
        <w:t>Data on the environmental impact of various farming practices.</w:t>
      </w:r>
    </w:p>
    <w:p w14:paraId="0BCC04C3" w14:textId="77777777" w:rsidR="0062171C" w:rsidRPr="0062171C" w:rsidRDefault="0062171C" w:rsidP="0062171C">
      <w:pPr>
        <w:numPr>
          <w:ilvl w:val="1"/>
          <w:numId w:val="6"/>
        </w:numPr>
      </w:pPr>
      <w:r w:rsidRPr="0062171C">
        <w:t>Information on sustainable and eco-friendly farming practices.</w:t>
      </w:r>
    </w:p>
    <w:p w14:paraId="13D48EB1" w14:textId="77777777" w:rsidR="0062171C" w:rsidRPr="0062171C" w:rsidRDefault="0062171C" w:rsidP="0062171C"/>
    <w:p w14:paraId="5C72D2FF" w14:textId="77777777" w:rsidR="0062171C" w:rsidRPr="0062171C" w:rsidRDefault="0062171C" w:rsidP="0062171C">
      <w:r w:rsidRPr="0062171C">
        <w:t xml:space="preserve">We can set some filters in the portal so that users can get the desired plots and information. We can also offer users the option to download both the </w:t>
      </w:r>
      <w:proofErr w:type="gramStart"/>
      <w:r w:rsidRPr="0062171C">
        <w:t>plots</w:t>
      </w:r>
      <w:proofErr w:type="gramEnd"/>
      <w:r w:rsidRPr="0062171C">
        <w:t xml:space="preserve"> and the data used to create them.</w:t>
      </w:r>
    </w:p>
    <w:p w14:paraId="3C157168" w14:textId="77777777" w:rsidR="0062171C" w:rsidRPr="0062171C" w:rsidRDefault="0062171C" w:rsidP="0062171C"/>
    <w:p w14:paraId="77467D91" w14:textId="77777777" w:rsidR="0025237A" w:rsidRDefault="0025237A"/>
    <w:sectPr w:rsidR="00252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AD09DD"/>
    <w:multiLevelType w:val="multilevel"/>
    <w:tmpl w:val="1E60C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C2524C"/>
    <w:multiLevelType w:val="multilevel"/>
    <w:tmpl w:val="DEBA3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1E76EC"/>
    <w:multiLevelType w:val="multilevel"/>
    <w:tmpl w:val="0A6E6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D15905"/>
    <w:multiLevelType w:val="multilevel"/>
    <w:tmpl w:val="D318F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095D23"/>
    <w:multiLevelType w:val="multilevel"/>
    <w:tmpl w:val="88B28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397F1B"/>
    <w:multiLevelType w:val="multilevel"/>
    <w:tmpl w:val="E90E6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9915944">
    <w:abstractNumId w:val="3"/>
  </w:num>
  <w:num w:numId="2" w16cid:durableId="1689939600">
    <w:abstractNumId w:val="1"/>
  </w:num>
  <w:num w:numId="3" w16cid:durableId="259610945">
    <w:abstractNumId w:val="2"/>
  </w:num>
  <w:num w:numId="4" w16cid:durableId="197088212">
    <w:abstractNumId w:val="4"/>
  </w:num>
  <w:num w:numId="5" w16cid:durableId="815147526">
    <w:abstractNumId w:val="0"/>
  </w:num>
  <w:num w:numId="6" w16cid:durableId="16694025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2AA"/>
    <w:rsid w:val="00173987"/>
    <w:rsid w:val="0025237A"/>
    <w:rsid w:val="004B12AA"/>
    <w:rsid w:val="00560121"/>
    <w:rsid w:val="0062171C"/>
    <w:rsid w:val="00895107"/>
    <w:rsid w:val="00A402CD"/>
    <w:rsid w:val="00AB150B"/>
    <w:rsid w:val="00B52842"/>
    <w:rsid w:val="00D5671E"/>
    <w:rsid w:val="00D97607"/>
    <w:rsid w:val="00E752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88D42"/>
  <w15:chartTrackingRefBased/>
  <w15:docId w15:val="{3C00DDD8-F766-4DA8-9AF8-BE192EF51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2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12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12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12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2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2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2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2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2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2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12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12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12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2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2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2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2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2AA"/>
    <w:rPr>
      <w:rFonts w:eastAsiaTheme="majorEastAsia" w:cstheme="majorBidi"/>
      <w:color w:val="272727" w:themeColor="text1" w:themeTint="D8"/>
    </w:rPr>
  </w:style>
  <w:style w:type="paragraph" w:styleId="Title">
    <w:name w:val="Title"/>
    <w:basedOn w:val="Normal"/>
    <w:next w:val="Normal"/>
    <w:link w:val="TitleChar"/>
    <w:uiPriority w:val="10"/>
    <w:qFormat/>
    <w:rsid w:val="004B12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2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2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2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2AA"/>
    <w:pPr>
      <w:spacing w:before="160"/>
      <w:jc w:val="center"/>
    </w:pPr>
    <w:rPr>
      <w:i/>
      <w:iCs/>
      <w:color w:val="404040" w:themeColor="text1" w:themeTint="BF"/>
    </w:rPr>
  </w:style>
  <w:style w:type="character" w:customStyle="1" w:styleId="QuoteChar">
    <w:name w:val="Quote Char"/>
    <w:basedOn w:val="DefaultParagraphFont"/>
    <w:link w:val="Quote"/>
    <w:uiPriority w:val="29"/>
    <w:rsid w:val="004B12AA"/>
    <w:rPr>
      <w:i/>
      <w:iCs/>
      <w:color w:val="404040" w:themeColor="text1" w:themeTint="BF"/>
    </w:rPr>
  </w:style>
  <w:style w:type="paragraph" w:styleId="ListParagraph">
    <w:name w:val="List Paragraph"/>
    <w:basedOn w:val="Normal"/>
    <w:uiPriority w:val="34"/>
    <w:qFormat/>
    <w:rsid w:val="004B12AA"/>
    <w:pPr>
      <w:ind w:left="720"/>
      <w:contextualSpacing/>
    </w:pPr>
  </w:style>
  <w:style w:type="character" w:styleId="IntenseEmphasis">
    <w:name w:val="Intense Emphasis"/>
    <w:basedOn w:val="DefaultParagraphFont"/>
    <w:uiPriority w:val="21"/>
    <w:qFormat/>
    <w:rsid w:val="004B12AA"/>
    <w:rPr>
      <w:i/>
      <w:iCs/>
      <w:color w:val="0F4761" w:themeColor="accent1" w:themeShade="BF"/>
    </w:rPr>
  </w:style>
  <w:style w:type="paragraph" w:styleId="IntenseQuote">
    <w:name w:val="Intense Quote"/>
    <w:basedOn w:val="Normal"/>
    <w:next w:val="Normal"/>
    <w:link w:val="IntenseQuoteChar"/>
    <w:uiPriority w:val="30"/>
    <w:qFormat/>
    <w:rsid w:val="004B12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2AA"/>
    <w:rPr>
      <w:i/>
      <w:iCs/>
      <w:color w:val="0F4761" w:themeColor="accent1" w:themeShade="BF"/>
    </w:rPr>
  </w:style>
  <w:style w:type="character" w:styleId="IntenseReference">
    <w:name w:val="Intense Reference"/>
    <w:basedOn w:val="DefaultParagraphFont"/>
    <w:uiPriority w:val="32"/>
    <w:qFormat/>
    <w:rsid w:val="004B12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7347548">
      <w:bodyDiv w:val="1"/>
      <w:marLeft w:val="0"/>
      <w:marRight w:val="0"/>
      <w:marTop w:val="0"/>
      <w:marBottom w:val="0"/>
      <w:divBdr>
        <w:top w:val="none" w:sz="0" w:space="0" w:color="auto"/>
        <w:left w:val="none" w:sz="0" w:space="0" w:color="auto"/>
        <w:bottom w:val="none" w:sz="0" w:space="0" w:color="auto"/>
        <w:right w:val="none" w:sz="0" w:space="0" w:color="auto"/>
      </w:divBdr>
      <w:divsChild>
        <w:div w:id="55051816">
          <w:marLeft w:val="0"/>
          <w:marRight w:val="0"/>
          <w:marTop w:val="240"/>
          <w:marBottom w:val="240"/>
          <w:divBdr>
            <w:top w:val="none" w:sz="0" w:space="0" w:color="auto"/>
            <w:left w:val="none" w:sz="0" w:space="0" w:color="auto"/>
            <w:bottom w:val="none" w:sz="0" w:space="0" w:color="auto"/>
            <w:right w:val="none" w:sz="0" w:space="0" w:color="auto"/>
          </w:divBdr>
        </w:div>
        <w:div w:id="573206047">
          <w:marLeft w:val="0"/>
          <w:marRight w:val="0"/>
          <w:marTop w:val="240"/>
          <w:marBottom w:val="240"/>
          <w:divBdr>
            <w:top w:val="none" w:sz="0" w:space="0" w:color="auto"/>
            <w:left w:val="none" w:sz="0" w:space="0" w:color="auto"/>
            <w:bottom w:val="none" w:sz="0" w:space="0" w:color="auto"/>
            <w:right w:val="none" w:sz="0" w:space="0" w:color="auto"/>
          </w:divBdr>
        </w:div>
        <w:div w:id="957613222">
          <w:marLeft w:val="0"/>
          <w:marRight w:val="0"/>
          <w:marTop w:val="240"/>
          <w:marBottom w:val="240"/>
          <w:divBdr>
            <w:top w:val="none" w:sz="0" w:space="0" w:color="auto"/>
            <w:left w:val="none" w:sz="0" w:space="0" w:color="auto"/>
            <w:bottom w:val="none" w:sz="0" w:space="0" w:color="auto"/>
            <w:right w:val="none" w:sz="0" w:space="0" w:color="auto"/>
          </w:divBdr>
        </w:div>
        <w:div w:id="1680961814">
          <w:marLeft w:val="0"/>
          <w:marRight w:val="0"/>
          <w:marTop w:val="240"/>
          <w:marBottom w:val="240"/>
          <w:divBdr>
            <w:top w:val="none" w:sz="0" w:space="0" w:color="auto"/>
            <w:left w:val="none" w:sz="0" w:space="0" w:color="auto"/>
            <w:bottom w:val="none" w:sz="0" w:space="0" w:color="auto"/>
            <w:right w:val="none" w:sz="0" w:space="0" w:color="auto"/>
          </w:divBdr>
        </w:div>
        <w:div w:id="2096319205">
          <w:marLeft w:val="0"/>
          <w:marRight w:val="0"/>
          <w:marTop w:val="240"/>
          <w:marBottom w:val="240"/>
          <w:divBdr>
            <w:top w:val="none" w:sz="0" w:space="0" w:color="auto"/>
            <w:left w:val="none" w:sz="0" w:space="0" w:color="auto"/>
            <w:bottom w:val="none" w:sz="0" w:space="0" w:color="auto"/>
            <w:right w:val="none" w:sz="0" w:space="0" w:color="auto"/>
          </w:divBdr>
        </w:div>
        <w:div w:id="1395424382">
          <w:marLeft w:val="0"/>
          <w:marRight w:val="0"/>
          <w:marTop w:val="240"/>
          <w:marBottom w:val="240"/>
          <w:divBdr>
            <w:top w:val="none" w:sz="0" w:space="0" w:color="auto"/>
            <w:left w:val="none" w:sz="0" w:space="0" w:color="auto"/>
            <w:bottom w:val="none" w:sz="0" w:space="0" w:color="auto"/>
            <w:right w:val="none" w:sz="0" w:space="0" w:color="auto"/>
          </w:divBdr>
        </w:div>
        <w:div w:id="1615820674">
          <w:marLeft w:val="0"/>
          <w:marRight w:val="0"/>
          <w:marTop w:val="240"/>
          <w:marBottom w:val="240"/>
          <w:divBdr>
            <w:top w:val="none" w:sz="0" w:space="0" w:color="auto"/>
            <w:left w:val="none" w:sz="0" w:space="0" w:color="auto"/>
            <w:bottom w:val="none" w:sz="0" w:space="0" w:color="auto"/>
            <w:right w:val="none" w:sz="0" w:space="0" w:color="auto"/>
          </w:divBdr>
        </w:div>
        <w:div w:id="1350713405">
          <w:marLeft w:val="0"/>
          <w:marRight w:val="0"/>
          <w:marTop w:val="240"/>
          <w:marBottom w:val="240"/>
          <w:divBdr>
            <w:top w:val="none" w:sz="0" w:space="0" w:color="auto"/>
            <w:left w:val="none" w:sz="0" w:space="0" w:color="auto"/>
            <w:bottom w:val="none" w:sz="0" w:space="0" w:color="auto"/>
            <w:right w:val="none" w:sz="0" w:space="0" w:color="auto"/>
          </w:divBdr>
        </w:div>
        <w:div w:id="1871335445">
          <w:marLeft w:val="0"/>
          <w:marRight w:val="0"/>
          <w:marTop w:val="240"/>
          <w:marBottom w:val="240"/>
          <w:divBdr>
            <w:top w:val="none" w:sz="0" w:space="0" w:color="auto"/>
            <w:left w:val="none" w:sz="0" w:space="0" w:color="auto"/>
            <w:bottom w:val="none" w:sz="0" w:space="0" w:color="auto"/>
            <w:right w:val="none" w:sz="0" w:space="0" w:color="auto"/>
          </w:divBdr>
        </w:div>
        <w:div w:id="1737127866">
          <w:marLeft w:val="0"/>
          <w:marRight w:val="0"/>
          <w:marTop w:val="0"/>
          <w:marBottom w:val="0"/>
          <w:divBdr>
            <w:top w:val="none" w:sz="0" w:space="0" w:color="auto"/>
            <w:left w:val="none" w:sz="0" w:space="0" w:color="auto"/>
            <w:bottom w:val="none" w:sz="0" w:space="0" w:color="auto"/>
            <w:right w:val="none" w:sz="0" w:space="0" w:color="auto"/>
          </w:divBdr>
        </w:div>
        <w:div w:id="1092313604">
          <w:marLeft w:val="0"/>
          <w:marRight w:val="0"/>
          <w:marTop w:val="240"/>
          <w:marBottom w:val="240"/>
          <w:divBdr>
            <w:top w:val="none" w:sz="0" w:space="0" w:color="auto"/>
            <w:left w:val="none" w:sz="0" w:space="0" w:color="auto"/>
            <w:bottom w:val="none" w:sz="0" w:space="0" w:color="auto"/>
            <w:right w:val="none" w:sz="0" w:space="0" w:color="auto"/>
          </w:divBdr>
        </w:div>
        <w:div w:id="1207790505">
          <w:marLeft w:val="0"/>
          <w:marRight w:val="0"/>
          <w:marTop w:val="0"/>
          <w:marBottom w:val="0"/>
          <w:divBdr>
            <w:top w:val="none" w:sz="0" w:space="0" w:color="auto"/>
            <w:left w:val="none" w:sz="0" w:space="0" w:color="auto"/>
            <w:bottom w:val="none" w:sz="0" w:space="0" w:color="auto"/>
            <w:right w:val="none" w:sz="0" w:space="0" w:color="auto"/>
          </w:divBdr>
        </w:div>
        <w:div w:id="1590039878">
          <w:marLeft w:val="0"/>
          <w:marRight w:val="0"/>
          <w:marTop w:val="240"/>
          <w:marBottom w:val="240"/>
          <w:divBdr>
            <w:top w:val="none" w:sz="0" w:space="0" w:color="auto"/>
            <w:left w:val="none" w:sz="0" w:space="0" w:color="auto"/>
            <w:bottom w:val="none" w:sz="0" w:space="0" w:color="auto"/>
            <w:right w:val="none" w:sz="0" w:space="0" w:color="auto"/>
          </w:divBdr>
        </w:div>
        <w:div w:id="1067219302">
          <w:marLeft w:val="0"/>
          <w:marRight w:val="0"/>
          <w:marTop w:val="0"/>
          <w:marBottom w:val="0"/>
          <w:divBdr>
            <w:top w:val="none" w:sz="0" w:space="0" w:color="auto"/>
            <w:left w:val="none" w:sz="0" w:space="0" w:color="auto"/>
            <w:bottom w:val="none" w:sz="0" w:space="0" w:color="auto"/>
            <w:right w:val="none" w:sz="0" w:space="0" w:color="auto"/>
          </w:divBdr>
        </w:div>
        <w:div w:id="1401825823">
          <w:marLeft w:val="0"/>
          <w:marRight w:val="0"/>
          <w:marTop w:val="240"/>
          <w:marBottom w:val="240"/>
          <w:divBdr>
            <w:top w:val="none" w:sz="0" w:space="0" w:color="auto"/>
            <w:left w:val="none" w:sz="0" w:space="0" w:color="auto"/>
            <w:bottom w:val="none" w:sz="0" w:space="0" w:color="auto"/>
            <w:right w:val="none" w:sz="0" w:space="0" w:color="auto"/>
          </w:divBdr>
        </w:div>
        <w:div w:id="1915511679">
          <w:marLeft w:val="0"/>
          <w:marRight w:val="0"/>
          <w:marTop w:val="240"/>
          <w:marBottom w:val="240"/>
          <w:divBdr>
            <w:top w:val="none" w:sz="0" w:space="0" w:color="auto"/>
            <w:left w:val="none" w:sz="0" w:space="0" w:color="auto"/>
            <w:bottom w:val="none" w:sz="0" w:space="0" w:color="auto"/>
            <w:right w:val="none" w:sz="0" w:space="0" w:color="auto"/>
          </w:divBdr>
        </w:div>
        <w:div w:id="603726050">
          <w:marLeft w:val="0"/>
          <w:marRight w:val="0"/>
          <w:marTop w:val="240"/>
          <w:marBottom w:val="240"/>
          <w:divBdr>
            <w:top w:val="none" w:sz="0" w:space="0" w:color="auto"/>
            <w:left w:val="none" w:sz="0" w:space="0" w:color="auto"/>
            <w:bottom w:val="none" w:sz="0" w:space="0" w:color="auto"/>
            <w:right w:val="none" w:sz="0" w:space="0" w:color="auto"/>
          </w:divBdr>
        </w:div>
        <w:div w:id="298998255">
          <w:marLeft w:val="0"/>
          <w:marRight w:val="0"/>
          <w:marTop w:val="240"/>
          <w:marBottom w:val="240"/>
          <w:divBdr>
            <w:top w:val="none" w:sz="0" w:space="0" w:color="auto"/>
            <w:left w:val="none" w:sz="0" w:space="0" w:color="auto"/>
            <w:bottom w:val="none" w:sz="0" w:space="0" w:color="auto"/>
            <w:right w:val="none" w:sz="0" w:space="0" w:color="auto"/>
          </w:divBdr>
        </w:div>
        <w:div w:id="1348751453">
          <w:marLeft w:val="0"/>
          <w:marRight w:val="0"/>
          <w:marTop w:val="240"/>
          <w:marBottom w:val="240"/>
          <w:divBdr>
            <w:top w:val="none" w:sz="0" w:space="0" w:color="auto"/>
            <w:left w:val="none" w:sz="0" w:space="0" w:color="auto"/>
            <w:bottom w:val="none" w:sz="0" w:space="0" w:color="auto"/>
            <w:right w:val="none" w:sz="0" w:space="0" w:color="auto"/>
          </w:divBdr>
        </w:div>
        <w:div w:id="524562717">
          <w:marLeft w:val="0"/>
          <w:marRight w:val="0"/>
          <w:marTop w:val="240"/>
          <w:marBottom w:val="240"/>
          <w:divBdr>
            <w:top w:val="none" w:sz="0" w:space="0" w:color="auto"/>
            <w:left w:val="none" w:sz="0" w:space="0" w:color="auto"/>
            <w:bottom w:val="none" w:sz="0" w:space="0" w:color="auto"/>
            <w:right w:val="none" w:sz="0" w:space="0" w:color="auto"/>
          </w:divBdr>
        </w:div>
        <w:div w:id="786433561">
          <w:marLeft w:val="0"/>
          <w:marRight w:val="0"/>
          <w:marTop w:val="240"/>
          <w:marBottom w:val="240"/>
          <w:divBdr>
            <w:top w:val="none" w:sz="0" w:space="0" w:color="auto"/>
            <w:left w:val="none" w:sz="0" w:space="0" w:color="auto"/>
            <w:bottom w:val="none" w:sz="0" w:space="0" w:color="auto"/>
            <w:right w:val="none" w:sz="0" w:space="0" w:color="auto"/>
          </w:divBdr>
        </w:div>
        <w:div w:id="1750229445">
          <w:marLeft w:val="0"/>
          <w:marRight w:val="0"/>
          <w:marTop w:val="240"/>
          <w:marBottom w:val="240"/>
          <w:divBdr>
            <w:top w:val="none" w:sz="0" w:space="0" w:color="auto"/>
            <w:left w:val="none" w:sz="0" w:space="0" w:color="auto"/>
            <w:bottom w:val="none" w:sz="0" w:space="0" w:color="auto"/>
            <w:right w:val="none" w:sz="0" w:space="0" w:color="auto"/>
          </w:divBdr>
        </w:div>
        <w:div w:id="1562445538">
          <w:marLeft w:val="0"/>
          <w:marRight w:val="0"/>
          <w:marTop w:val="240"/>
          <w:marBottom w:val="240"/>
          <w:divBdr>
            <w:top w:val="none" w:sz="0" w:space="0" w:color="auto"/>
            <w:left w:val="none" w:sz="0" w:space="0" w:color="auto"/>
            <w:bottom w:val="none" w:sz="0" w:space="0" w:color="auto"/>
            <w:right w:val="none" w:sz="0" w:space="0" w:color="auto"/>
          </w:divBdr>
        </w:div>
        <w:div w:id="119348883">
          <w:marLeft w:val="0"/>
          <w:marRight w:val="0"/>
          <w:marTop w:val="240"/>
          <w:marBottom w:val="240"/>
          <w:divBdr>
            <w:top w:val="none" w:sz="0" w:space="0" w:color="auto"/>
            <w:left w:val="none" w:sz="0" w:space="0" w:color="auto"/>
            <w:bottom w:val="none" w:sz="0" w:space="0" w:color="auto"/>
            <w:right w:val="none" w:sz="0" w:space="0" w:color="auto"/>
          </w:divBdr>
        </w:div>
        <w:div w:id="1991444959">
          <w:marLeft w:val="0"/>
          <w:marRight w:val="0"/>
          <w:marTop w:val="240"/>
          <w:marBottom w:val="240"/>
          <w:divBdr>
            <w:top w:val="none" w:sz="0" w:space="0" w:color="auto"/>
            <w:left w:val="none" w:sz="0" w:space="0" w:color="auto"/>
            <w:bottom w:val="none" w:sz="0" w:space="0" w:color="auto"/>
            <w:right w:val="none" w:sz="0" w:space="0" w:color="auto"/>
          </w:divBdr>
        </w:div>
      </w:divsChild>
    </w:div>
    <w:div w:id="1783067492">
      <w:bodyDiv w:val="1"/>
      <w:marLeft w:val="0"/>
      <w:marRight w:val="0"/>
      <w:marTop w:val="0"/>
      <w:marBottom w:val="0"/>
      <w:divBdr>
        <w:top w:val="none" w:sz="0" w:space="0" w:color="auto"/>
        <w:left w:val="none" w:sz="0" w:space="0" w:color="auto"/>
        <w:bottom w:val="none" w:sz="0" w:space="0" w:color="auto"/>
        <w:right w:val="none" w:sz="0" w:space="0" w:color="auto"/>
      </w:divBdr>
      <w:divsChild>
        <w:div w:id="238174604">
          <w:marLeft w:val="0"/>
          <w:marRight w:val="0"/>
          <w:marTop w:val="240"/>
          <w:marBottom w:val="240"/>
          <w:divBdr>
            <w:top w:val="none" w:sz="0" w:space="0" w:color="auto"/>
            <w:left w:val="none" w:sz="0" w:space="0" w:color="auto"/>
            <w:bottom w:val="none" w:sz="0" w:space="0" w:color="auto"/>
            <w:right w:val="none" w:sz="0" w:space="0" w:color="auto"/>
          </w:divBdr>
        </w:div>
        <w:div w:id="368068354">
          <w:marLeft w:val="0"/>
          <w:marRight w:val="0"/>
          <w:marTop w:val="240"/>
          <w:marBottom w:val="240"/>
          <w:divBdr>
            <w:top w:val="none" w:sz="0" w:space="0" w:color="auto"/>
            <w:left w:val="none" w:sz="0" w:space="0" w:color="auto"/>
            <w:bottom w:val="none" w:sz="0" w:space="0" w:color="auto"/>
            <w:right w:val="none" w:sz="0" w:space="0" w:color="auto"/>
          </w:divBdr>
        </w:div>
        <w:div w:id="1039933049">
          <w:marLeft w:val="0"/>
          <w:marRight w:val="0"/>
          <w:marTop w:val="240"/>
          <w:marBottom w:val="240"/>
          <w:divBdr>
            <w:top w:val="none" w:sz="0" w:space="0" w:color="auto"/>
            <w:left w:val="none" w:sz="0" w:space="0" w:color="auto"/>
            <w:bottom w:val="none" w:sz="0" w:space="0" w:color="auto"/>
            <w:right w:val="none" w:sz="0" w:space="0" w:color="auto"/>
          </w:divBdr>
        </w:div>
        <w:div w:id="637609086">
          <w:marLeft w:val="0"/>
          <w:marRight w:val="0"/>
          <w:marTop w:val="240"/>
          <w:marBottom w:val="240"/>
          <w:divBdr>
            <w:top w:val="none" w:sz="0" w:space="0" w:color="auto"/>
            <w:left w:val="none" w:sz="0" w:space="0" w:color="auto"/>
            <w:bottom w:val="none" w:sz="0" w:space="0" w:color="auto"/>
            <w:right w:val="none" w:sz="0" w:space="0" w:color="auto"/>
          </w:divBdr>
        </w:div>
        <w:div w:id="250817947">
          <w:marLeft w:val="0"/>
          <w:marRight w:val="0"/>
          <w:marTop w:val="240"/>
          <w:marBottom w:val="240"/>
          <w:divBdr>
            <w:top w:val="none" w:sz="0" w:space="0" w:color="auto"/>
            <w:left w:val="none" w:sz="0" w:space="0" w:color="auto"/>
            <w:bottom w:val="none" w:sz="0" w:space="0" w:color="auto"/>
            <w:right w:val="none" w:sz="0" w:space="0" w:color="auto"/>
          </w:divBdr>
        </w:div>
        <w:div w:id="869991485">
          <w:marLeft w:val="0"/>
          <w:marRight w:val="0"/>
          <w:marTop w:val="240"/>
          <w:marBottom w:val="240"/>
          <w:divBdr>
            <w:top w:val="none" w:sz="0" w:space="0" w:color="auto"/>
            <w:left w:val="none" w:sz="0" w:space="0" w:color="auto"/>
            <w:bottom w:val="none" w:sz="0" w:space="0" w:color="auto"/>
            <w:right w:val="none" w:sz="0" w:space="0" w:color="auto"/>
          </w:divBdr>
        </w:div>
        <w:div w:id="1322074838">
          <w:marLeft w:val="0"/>
          <w:marRight w:val="0"/>
          <w:marTop w:val="240"/>
          <w:marBottom w:val="240"/>
          <w:divBdr>
            <w:top w:val="none" w:sz="0" w:space="0" w:color="auto"/>
            <w:left w:val="none" w:sz="0" w:space="0" w:color="auto"/>
            <w:bottom w:val="none" w:sz="0" w:space="0" w:color="auto"/>
            <w:right w:val="none" w:sz="0" w:space="0" w:color="auto"/>
          </w:divBdr>
        </w:div>
        <w:div w:id="403724427">
          <w:marLeft w:val="0"/>
          <w:marRight w:val="0"/>
          <w:marTop w:val="240"/>
          <w:marBottom w:val="240"/>
          <w:divBdr>
            <w:top w:val="none" w:sz="0" w:space="0" w:color="auto"/>
            <w:left w:val="none" w:sz="0" w:space="0" w:color="auto"/>
            <w:bottom w:val="none" w:sz="0" w:space="0" w:color="auto"/>
            <w:right w:val="none" w:sz="0" w:space="0" w:color="auto"/>
          </w:divBdr>
        </w:div>
        <w:div w:id="2085256089">
          <w:marLeft w:val="0"/>
          <w:marRight w:val="0"/>
          <w:marTop w:val="240"/>
          <w:marBottom w:val="240"/>
          <w:divBdr>
            <w:top w:val="none" w:sz="0" w:space="0" w:color="auto"/>
            <w:left w:val="none" w:sz="0" w:space="0" w:color="auto"/>
            <w:bottom w:val="none" w:sz="0" w:space="0" w:color="auto"/>
            <w:right w:val="none" w:sz="0" w:space="0" w:color="auto"/>
          </w:divBdr>
        </w:div>
        <w:div w:id="1048146611">
          <w:marLeft w:val="0"/>
          <w:marRight w:val="0"/>
          <w:marTop w:val="0"/>
          <w:marBottom w:val="0"/>
          <w:divBdr>
            <w:top w:val="none" w:sz="0" w:space="0" w:color="auto"/>
            <w:left w:val="none" w:sz="0" w:space="0" w:color="auto"/>
            <w:bottom w:val="none" w:sz="0" w:space="0" w:color="auto"/>
            <w:right w:val="none" w:sz="0" w:space="0" w:color="auto"/>
          </w:divBdr>
        </w:div>
        <w:div w:id="1638335816">
          <w:marLeft w:val="0"/>
          <w:marRight w:val="0"/>
          <w:marTop w:val="240"/>
          <w:marBottom w:val="240"/>
          <w:divBdr>
            <w:top w:val="none" w:sz="0" w:space="0" w:color="auto"/>
            <w:left w:val="none" w:sz="0" w:space="0" w:color="auto"/>
            <w:bottom w:val="none" w:sz="0" w:space="0" w:color="auto"/>
            <w:right w:val="none" w:sz="0" w:space="0" w:color="auto"/>
          </w:divBdr>
        </w:div>
        <w:div w:id="644899705">
          <w:marLeft w:val="0"/>
          <w:marRight w:val="0"/>
          <w:marTop w:val="0"/>
          <w:marBottom w:val="0"/>
          <w:divBdr>
            <w:top w:val="none" w:sz="0" w:space="0" w:color="auto"/>
            <w:left w:val="none" w:sz="0" w:space="0" w:color="auto"/>
            <w:bottom w:val="none" w:sz="0" w:space="0" w:color="auto"/>
            <w:right w:val="none" w:sz="0" w:space="0" w:color="auto"/>
          </w:divBdr>
        </w:div>
        <w:div w:id="771709710">
          <w:marLeft w:val="0"/>
          <w:marRight w:val="0"/>
          <w:marTop w:val="240"/>
          <w:marBottom w:val="240"/>
          <w:divBdr>
            <w:top w:val="none" w:sz="0" w:space="0" w:color="auto"/>
            <w:left w:val="none" w:sz="0" w:space="0" w:color="auto"/>
            <w:bottom w:val="none" w:sz="0" w:space="0" w:color="auto"/>
            <w:right w:val="none" w:sz="0" w:space="0" w:color="auto"/>
          </w:divBdr>
        </w:div>
        <w:div w:id="1202665461">
          <w:marLeft w:val="0"/>
          <w:marRight w:val="0"/>
          <w:marTop w:val="0"/>
          <w:marBottom w:val="0"/>
          <w:divBdr>
            <w:top w:val="none" w:sz="0" w:space="0" w:color="auto"/>
            <w:left w:val="none" w:sz="0" w:space="0" w:color="auto"/>
            <w:bottom w:val="none" w:sz="0" w:space="0" w:color="auto"/>
            <w:right w:val="none" w:sz="0" w:space="0" w:color="auto"/>
          </w:divBdr>
        </w:div>
        <w:div w:id="1555309912">
          <w:marLeft w:val="0"/>
          <w:marRight w:val="0"/>
          <w:marTop w:val="240"/>
          <w:marBottom w:val="240"/>
          <w:divBdr>
            <w:top w:val="none" w:sz="0" w:space="0" w:color="auto"/>
            <w:left w:val="none" w:sz="0" w:space="0" w:color="auto"/>
            <w:bottom w:val="none" w:sz="0" w:space="0" w:color="auto"/>
            <w:right w:val="none" w:sz="0" w:space="0" w:color="auto"/>
          </w:divBdr>
        </w:div>
        <w:div w:id="615647527">
          <w:marLeft w:val="0"/>
          <w:marRight w:val="0"/>
          <w:marTop w:val="240"/>
          <w:marBottom w:val="240"/>
          <w:divBdr>
            <w:top w:val="none" w:sz="0" w:space="0" w:color="auto"/>
            <w:left w:val="none" w:sz="0" w:space="0" w:color="auto"/>
            <w:bottom w:val="none" w:sz="0" w:space="0" w:color="auto"/>
            <w:right w:val="none" w:sz="0" w:space="0" w:color="auto"/>
          </w:divBdr>
        </w:div>
        <w:div w:id="371468553">
          <w:marLeft w:val="0"/>
          <w:marRight w:val="0"/>
          <w:marTop w:val="240"/>
          <w:marBottom w:val="240"/>
          <w:divBdr>
            <w:top w:val="none" w:sz="0" w:space="0" w:color="auto"/>
            <w:left w:val="none" w:sz="0" w:space="0" w:color="auto"/>
            <w:bottom w:val="none" w:sz="0" w:space="0" w:color="auto"/>
            <w:right w:val="none" w:sz="0" w:space="0" w:color="auto"/>
          </w:divBdr>
        </w:div>
        <w:div w:id="1267233071">
          <w:marLeft w:val="0"/>
          <w:marRight w:val="0"/>
          <w:marTop w:val="240"/>
          <w:marBottom w:val="240"/>
          <w:divBdr>
            <w:top w:val="none" w:sz="0" w:space="0" w:color="auto"/>
            <w:left w:val="none" w:sz="0" w:space="0" w:color="auto"/>
            <w:bottom w:val="none" w:sz="0" w:space="0" w:color="auto"/>
            <w:right w:val="none" w:sz="0" w:space="0" w:color="auto"/>
          </w:divBdr>
        </w:div>
        <w:div w:id="911819840">
          <w:marLeft w:val="0"/>
          <w:marRight w:val="0"/>
          <w:marTop w:val="240"/>
          <w:marBottom w:val="240"/>
          <w:divBdr>
            <w:top w:val="none" w:sz="0" w:space="0" w:color="auto"/>
            <w:left w:val="none" w:sz="0" w:space="0" w:color="auto"/>
            <w:bottom w:val="none" w:sz="0" w:space="0" w:color="auto"/>
            <w:right w:val="none" w:sz="0" w:space="0" w:color="auto"/>
          </w:divBdr>
        </w:div>
        <w:div w:id="1821270083">
          <w:marLeft w:val="0"/>
          <w:marRight w:val="0"/>
          <w:marTop w:val="240"/>
          <w:marBottom w:val="240"/>
          <w:divBdr>
            <w:top w:val="none" w:sz="0" w:space="0" w:color="auto"/>
            <w:left w:val="none" w:sz="0" w:space="0" w:color="auto"/>
            <w:bottom w:val="none" w:sz="0" w:space="0" w:color="auto"/>
            <w:right w:val="none" w:sz="0" w:space="0" w:color="auto"/>
          </w:divBdr>
        </w:div>
        <w:div w:id="69085381">
          <w:marLeft w:val="0"/>
          <w:marRight w:val="0"/>
          <w:marTop w:val="240"/>
          <w:marBottom w:val="240"/>
          <w:divBdr>
            <w:top w:val="none" w:sz="0" w:space="0" w:color="auto"/>
            <w:left w:val="none" w:sz="0" w:space="0" w:color="auto"/>
            <w:bottom w:val="none" w:sz="0" w:space="0" w:color="auto"/>
            <w:right w:val="none" w:sz="0" w:space="0" w:color="auto"/>
          </w:divBdr>
        </w:div>
        <w:div w:id="250704741">
          <w:marLeft w:val="0"/>
          <w:marRight w:val="0"/>
          <w:marTop w:val="240"/>
          <w:marBottom w:val="240"/>
          <w:divBdr>
            <w:top w:val="none" w:sz="0" w:space="0" w:color="auto"/>
            <w:left w:val="none" w:sz="0" w:space="0" w:color="auto"/>
            <w:bottom w:val="none" w:sz="0" w:space="0" w:color="auto"/>
            <w:right w:val="none" w:sz="0" w:space="0" w:color="auto"/>
          </w:divBdr>
        </w:div>
        <w:div w:id="31150583">
          <w:marLeft w:val="0"/>
          <w:marRight w:val="0"/>
          <w:marTop w:val="240"/>
          <w:marBottom w:val="240"/>
          <w:divBdr>
            <w:top w:val="none" w:sz="0" w:space="0" w:color="auto"/>
            <w:left w:val="none" w:sz="0" w:space="0" w:color="auto"/>
            <w:bottom w:val="none" w:sz="0" w:space="0" w:color="auto"/>
            <w:right w:val="none" w:sz="0" w:space="0" w:color="auto"/>
          </w:divBdr>
        </w:div>
        <w:div w:id="517936706">
          <w:marLeft w:val="0"/>
          <w:marRight w:val="0"/>
          <w:marTop w:val="240"/>
          <w:marBottom w:val="240"/>
          <w:divBdr>
            <w:top w:val="none" w:sz="0" w:space="0" w:color="auto"/>
            <w:left w:val="none" w:sz="0" w:space="0" w:color="auto"/>
            <w:bottom w:val="none" w:sz="0" w:space="0" w:color="auto"/>
            <w:right w:val="none" w:sz="0" w:space="0" w:color="auto"/>
          </w:divBdr>
        </w:div>
        <w:div w:id="193038603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Evansville</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Khormali, Omid</dc:creator>
  <cp:keywords/>
  <dc:description/>
  <cp:lastModifiedBy>Pagano, Josie</cp:lastModifiedBy>
  <cp:revision>4</cp:revision>
  <dcterms:created xsi:type="dcterms:W3CDTF">2024-08-26T13:24:00Z</dcterms:created>
  <dcterms:modified xsi:type="dcterms:W3CDTF">2024-09-20T16:42:00Z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d9f8e79-315a-4212-88ab-dacdbf25cea9_Enabled">
    <vt:lpwstr>true</vt:lpwstr>
  </property>
  <property fmtid="{D5CDD505-2E9C-101B-9397-08002B2CF9AE}" pid="3" name="MSIP_Label_2d9f8e79-315a-4212-88ab-dacdbf25cea9_SetDate">
    <vt:lpwstr>2024-08-26T13:26:36Z</vt:lpwstr>
  </property>
  <property fmtid="{D5CDD505-2E9C-101B-9397-08002B2CF9AE}" pid="4" name="MSIP_Label_2d9f8e79-315a-4212-88ab-dacdbf25cea9_Method">
    <vt:lpwstr>Standard</vt:lpwstr>
  </property>
  <property fmtid="{D5CDD505-2E9C-101B-9397-08002B2CF9AE}" pid="5" name="MSIP_Label_2d9f8e79-315a-4212-88ab-dacdbf25cea9_Name">
    <vt:lpwstr>defa4170-0d19-0005-0004-bc88714345d2</vt:lpwstr>
  </property>
  <property fmtid="{D5CDD505-2E9C-101B-9397-08002B2CF9AE}" pid="6" name="MSIP_Label_2d9f8e79-315a-4212-88ab-dacdbf25cea9_SiteId">
    <vt:lpwstr>a7d57d32-caf7-498d-a18f-e429f8df1f68</vt:lpwstr>
  </property>
  <property fmtid="{D5CDD505-2E9C-101B-9397-08002B2CF9AE}" pid="7" name="MSIP_Label_2d9f8e79-315a-4212-88ab-dacdbf25cea9_ActionId">
    <vt:lpwstr>bdb4af9d-c8af-4e29-bb4d-06efeb195561</vt:lpwstr>
  </property>
  <property fmtid="{D5CDD505-2E9C-101B-9397-08002B2CF9AE}" pid="8" name="MSIP_Label_2d9f8e79-315a-4212-88ab-dacdbf25cea9_ContentBits">
    <vt:lpwstr>0</vt:lpwstr>
  </property>
</Properties>
</file>