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8E75C" w14:textId="77777777" w:rsidR="009C5796" w:rsidRDefault="00000000">
      <w:pPr>
        <w:pStyle w:val="Heading1"/>
      </w:pPr>
      <w:bookmarkStart w:id="0" w:name="X152172848a1dd38af6a4d77cf3f3b6788fa626d"/>
      <w:r>
        <w:t>Special Press Release: Sentiment and Topic Analysis of President Bola Ahmed Tinubu’s 64th Independence Anniversary Address</w:t>
      </w:r>
    </w:p>
    <w:p w14:paraId="73E8E75D" w14:textId="77777777" w:rsidR="009C5796" w:rsidRDefault="00000000">
      <w:pPr>
        <w:pStyle w:val="FirstParagraph"/>
      </w:pPr>
      <w:r>
        <w:rPr>
          <w:b/>
          <w:bCs/>
        </w:rPr>
        <w:t>For Immediate Release</w:t>
      </w:r>
    </w:p>
    <w:p w14:paraId="73E8E75E" w14:textId="77777777" w:rsidR="009C5796" w:rsidRDefault="00000000">
      <w:pPr>
        <w:pStyle w:val="BodyText"/>
      </w:pPr>
      <w:r>
        <w:rPr>
          <w:b/>
          <w:bCs/>
        </w:rPr>
        <w:t>Date: October 1, 2024</w:t>
      </w:r>
      <w:r>
        <w:br/>
      </w:r>
      <w:r>
        <w:rPr>
          <w:b/>
          <w:bCs/>
        </w:rPr>
        <w:t>Issued by: University of Ibadan Laboratory for Interdisciplinary Statistical Analysis (UI-LISA)</w:t>
      </w:r>
    </w:p>
    <w:p w14:paraId="73E8E75F" w14:textId="77777777" w:rsidR="009C5796" w:rsidRDefault="00000000">
      <w:pPr>
        <w:pStyle w:val="BodyText"/>
      </w:pPr>
      <w:r>
        <w:rPr>
          <w:b/>
          <w:bCs/>
        </w:rPr>
        <w:t>Introduction:</w:t>
      </w:r>
    </w:p>
    <w:p w14:paraId="73E8E760" w14:textId="19D78AF3" w:rsidR="009C5796" w:rsidRDefault="00000000" w:rsidP="00AE43D4">
      <w:pPr>
        <w:pStyle w:val="BodyText"/>
        <w:jc w:val="both"/>
      </w:pPr>
      <w:r>
        <w:t>The 64th Independence Anniversary address by His Excellency President Bola Ahmed Tinubu, delivered on October 1, 2024, presented a comprehensive overview of Nigeria’s journey, progress, and future aspirations. The University of Ibadan Laboratory for Interdisciplinary Statistical Analysis (UI-LISA) conducted a thorough sentiment and topic analysis of the speech. This analysis provides a clearer understanding of the dominant themes and emotions expressed by the President, underscoring the optimism, determination, and vision that marked the address.</w:t>
      </w:r>
    </w:p>
    <w:p w14:paraId="73E8E761" w14:textId="77777777" w:rsidR="009C5796" w:rsidRDefault="00000000">
      <w:pPr>
        <w:pStyle w:val="BodyText"/>
      </w:pPr>
      <w:r>
        <w:rPr>
          <w:b/>
          <w:bCs/>
        </w:rPr>
        <w:t>Sentiment Analysis:</w:t>
      </w:r>
    </w:p>
    <w:p w14:paraId="73E8E762" w14:textId="77777777" w:rsidR="009C5796" w:rsidRDefault="00000000" w:rsidP="00AE43D4">
      <w:pPr>
        <w:pStyle w:val="BodyText"/>
        <w:jc w:val="both"/>
      </w:pPr>
      <w:r>
        <w:t>President Tinubu’s speech carried an overarching tone of optimism and trust, designed to reassure Nigerians of the government’s unwavering commitment to addressing the country’s economic, social, and security challenges.</w:t>
      </w:r>
    </w:p>
    <w:p w14:paraId="73E8E763" w14:textId="77777777" w:rsidR="009C5796" w:rsidRDefault="00000000" w:rsidP="00AE43D4">
      <w:pPr>
        <w:pStyle w:val="Compact"/>
        <w:numPr>
          <w:ilvl w:val="0"/>
          <w:numId w:val="2"/>
        </w:numPr>
        <w:jc w:val="both"/>
      </w:pPr>
      <w:r>
        <w:rPr>
          <w:b/>
          <w:bCs/>
        </w:rPr>
        <w:t>Positive Sentiments &amp; Trust:</w:t>
      </w:r>
      <w:r>
        <w:t xml:space="preserve"> The speech was laden with phrases such as </w:t>
      </w:r>
      <w:r>
        <w:rPr>
          <w:i/>
          <w:iCs/>
        </w:rPr>
        <w:t>“better days ahead”</w:t>
      </w:r>
      <w:r>
        <w:t xml:space="preserve">, </w:t>
      </w:r>
      <w:r>
        <w:rPr>
          <w:i/>
          <w:iCs/>
        </w:rPr>
        <w:t>“light at the end of the tunnel”</w:t>
      </w:r>
      <w:r>
        <w:t xml:space="preserve">, and </w:t>
      </w:r>
      <w:r>
        <w:rPr>
          <w:i/>
          <w:iCs/>
        </w:rPr>
        <w:t>“building a brighter future”</w:t>
      </w:r>
      <w:r>
        <w:t>, signifying the President’s confidence in Nigeria’s ability to overcome its current challenges.</w:t>
      </w:r>
    </w:p>
    <w:p w14:paraId="73E8E764" w14:textId="014A87B7" w:rsidR="009C5796" w:rsidRDefault="00000000" w:rsidP="00AE43D4">
      <w:pPr>
        <w:pStyle w:val="Compact"/>
        <w:numPr>
          <w:ilvl w:val="0"/>
          <w:numId w:val="2"/>
        </w:numPr>
        <w:jc w:val="both"/>
      </w:pPr>
      <w:r>
        <w:rPr>
          <w:b/>
          <w:bCs/>
        </w:rPr>
        <w:t>Anticipation &amp; Hope:</w:t>
      </w:r>
      <w:r>
        <w:t xml:space="preserve"> The President highlighted the ongoing reforms and their expected outcomes, particularly in </w:t>
      </w:r>
      <w:proofErr w:type="spellStart"/>
      <w:r w:rsidR="00AE43D4">
        <w:t>stabilising</w:t>
      </w:r>
      <w:proofErr w:type="spellEnd"/>
      <w:r>
        <w:t xml:space="preserve"> the economy and fostering national unity.</w:t>
      </w:r>
    </w:p>
    <w:p w14:paraId="73E8E765" w14:textId="77777777" w:rsidR="009C5796" w:rsidRDefault="00000000" w:rsidP="00AE43D4">
      <w:pPr>
        <w:pStyle w:val="Compact"/>
        <w:numPr>
          <w:ilvl w:val="0"/>
          <w:numId w:val="2"/>
        </w:numPr>
        <w:jc w:val="both"/>
      </w:pPr>
      <w:r>
        <w:rPr>
          <w:b/>
          <w:bCs/>
        </w:rPr>
        <w:t>Negative Sentiments:</w:t>
      </w:r>
      <w:r>
        <w:t xml:space="preserve"> Although the speech acknowledged Nigeria’s current difficulties, including references to </w:t>
      </w:r>
      <w:r>
        <w:rPr>
          <w:i/>
          <w:iCs/>
        </w:rPr>
        <w:t>“suffering”</w:t>
      </w:r>
      <w:r>
        <w:t xml:space="preserve">, </w:t>
      </w:r>
      <w:r>
        <w:rPr>
          <w:i/>
          <w:iCs/>
        </w:rPr>
        <w:t>“struggles”</w:t>
      </w:r>
      <w:r>
        <w:t xml:space="preserve">, </w:t>
      </w:r>
      <w:r>
        <w:rPr>
          <w:i/>
          <w:iCs/>
        </w:rPr>
        <w:t>“terrorism”</w:t>
      </w:r>
      <w:r>
        <w:t xml:space="preserve">, and the </w:t>
      </w:r>
      <w:r>
        <w:rPr>
          <w:i/>
          <w:iCs/>
        </w:rPr>
        <w:t>“high cost of living”</w:t>
      </w:r>
      <w:r>
        <w:t>, these were balanced with promises of progress and security improvements, reinforcing hope for a brighter future.</w:t>
      </w:r>
    </w:p>
    <w:p w14:paraId="73E8E766" w14:textId="77777777" w:rsidR="009C5796" w:rsidRDefault="00000000">
      <w:pPr>
        <w:pStyle w:val="FirstParagraph"/>
      </w:pPr>
      <w:r>
        <w:rPr>
          <w:b/>
          <w:bCs/>
        </w:rPr>
        <w:t>Key Themes Identified:</w:t>
      </w:r>
    </w:p>
    <w:p w14:paraId="73E8E767" w14:textId="035DFC51" w:rsidR="009C5796" w:rsidRDefault="00000000" w:rsidP="0095584E">
      <w:pPr>
        <w:numPr>
          <w:ilvl w:val="0"/>
          <w:numId w:val="3"/>
        </w:numPr>
        <w:jc w:val="both"/>
      </w:pPr>
      <w:r>
        <w:rPr>
          <w:b/>
          <w:bCs/>
        </w:rPr>
        <w:t>Economic Reforms and Stability:</w:t>
      </w:r>
      <w:r>
        <w:t xml:space="preserve"> President Tinubu </w:t>
      </w:r>
      <w:proofErr w:type="spellStart"/>
      <w:r w:rsidR="00AE43D4">
        <w:t>emphasised</w:t>
      </w:r>
      <w:proofErr w:type="spellEnd"/>
      <w:r>
        <w:t xml:space="preserve"> the government’s efforts to reform fiscal policies, attract foreign investments, and reduce the cost of living. These reforms are vital for Nigeria’s long-term economic health and growth.</w:t>
      </w:r>
    </w:p>
    <w:p w14:paraId="73E8E768" w14:textId="77777777" w:rsidR="009C5796" w:rsidRDefault="00000000" w:rsidP="0095584E">
      <w:pPr>
        <w:numPr>
          <w:ilvl w:val="0"/>
          <w:numId w:val="3"/>
        </w:numPr>
        <w:jc w:val="both"/>
      </w:pPr>
      <w:r>
        <w:rPr>
          <w:b/>
          <w:bCs/>
        </w:rPr>
        <w:t>National Security:</w:t>
      </w:r>
      <w:r>
        <w:t xml:space="preserve"> A significant portion of the speech focused on the fight against terrorism and other security challenges. The President highlighted victories against </w:t>
      </w:r>
      <w:r>
        <w:lastRenderedPageBreak/>
        <w:t>Boko Haram and banditry, underscoring the government’s commitment to restoring peace and stability across the country.</w:t>
      </w:r>
    </w:p>
    <w:p w14:paraId="73E8E769" w14:textId="77777777" w:rsidR="009C5796" w:rsidRDefault="00000000" w:rsidP="0095584E">
      <w:pPr>
        <w:numPr>
          <w:ilvl w:val="0"/>
          <w:numId w:val="3"/>
        </w:numPr>
        <w:jc w:val="both"/>
      </w:pPr>
      <w:r>
        <w:rPr>
          <w:b/>
          <w:bCs/>
        </w:rPr>
        <w:t>Youth Empowerment:</w:t>
      </w:r>
      <w:r>
        <w:t xml:space="preserve"> The President announced several youth-centric initiatives, including the upcoming National Youth Conference and programs to enhance employment opportunities, education, and innovation. These efforts aim to involve Nigeria’s young population—who make up over 60% of the populace—in nation-building.</w:t>
      </w:r>
    </w:p>
    <w:p w14:paraId="73E8E76A" w14:textId="5C8A923D" w:rsidR="009C5796" w:rsidRDefault="00000000" w:rsidP="0095584E">
      <w:pPr>
        <w:numPr>
          <w:ilvl w:val="0"/>
          <w:numId w:val="3"/>
        </w:numPr>
        <w:jc w:val="both"/>
      </w:pPr>
      <w:r>
        <w:rPr>
          <w:b/>
          <w:bCs/>
        </w:rPr>
        <w:t>Agriculture and Food Production:</w:t>
      </w:r>
      <w:r>
        <w:t xml:space="preserve"> The speech placed special emphasis on the government’s efforts to promote </w:t>
      </w:r>
      <w:proofErr w:type="spellStart"/>
      <w:r w:rsidR="0095584E">
        <w:t>mechanised</w:t>
      </w:r>
      <w:proofErr w:type="spellEnd"/>
      <w:r>
        <w:t xml:space="preserve"> farming, boost local food production, and reduce food prices, which are critical to ensuring food security and driving economic growth.</w:t>
      </w:r>
    </w:p>
    <w:p w14:paraId="73E8E76B" w14:textId="77777777" w:rsidR="009C5796" w:rsidRDefault="00000000" w:rsidP="0095584E">
      <w:pPr>
        <w:numPr>
          <w:ilvl w:val="0"/>
          <w:numId w:val="3"/>
        </w:numPr>
        <w:jc w:val="both"/>
      </w:pPr>
      <w:r>
        <w:rPr>
          <w:b/>
          <w:bCs/>
        </w:rPr>
        <w:t>Energy Transition:</w:t>
      </w:r>
      <w:r>
        <w:t xml:space="preserve"> The address touched on the government’s energy initiatives, particularly the adoption of Compressed Natural Gas (CNG) for mass transit, which is expected to significantly lower transportation costs and contribute to the nation’s energy transition efforts.</w:t>
      </w:r>
    </w:p>
    <w:p w14:paraId="73E8E76C" w14:textId="77777777" w:rsidR="009C5796" w:rsidRDefault="00000000">
      <w:pPr>
        <w:pStyle w:val="FirstParagraph"/>
      </w:pPr>
      <w:r>
        <w:rPr>
          <w:b/>
          <w:bCs/>
        </w:rPr>
        <w:t>Conclusion:</w:t>
      </w:r>
    </w:p>
    <w:p w14:paraId="73E8E76D" w14:textId="77777777" w:rsidR="009C5796" w:rsidRDefault="00000000" w:rsidP="0095584E">
      <w:pPr>
        <w:pStyle w:val="BodyText"/>
        <w:jc w:val="both"/>
      </w:pPr>
      <w:r>
        <w:t>The analysis of President Tinubu’s address demonstrates a balanced narrative—acknowledging the hardships faced by the nation while also painting a hopeful picture of the future. The President’s speech reflects his administration’s focus on long-term solutions, ranging from economic reforms to youth empowerment, agriculture, security, and energy.</w:t>
      </w:r>
    </w:p>
    <w:p w14:paraId="73E8E76E" w14:textId="77777777" w:rsidR="009C5796" w:rsidRDefault="00000000" w:rsidP="0095584E">
      <w:pPr>
        <w:pStyle w:val="BodyText"/>
        <w:jc w:val="both"/>
      </w:pPr>
      <w:r>
        <w:t>With continued commitment and the ongoing implementation of these reforms, Nigeria is on the path toward achieving stability, growth, and prosperity.</w:t>
      </w:r>
    </w:p>
    <w:p w14:paraId="73E8E76F" w14:textId="77777777" w:rsidR="009C5796" w:rsidRDefault="00000000">
      <w:pPr>
        <w:pStyle w:val="BodyText"/>
      </w:pPr>
      <w:r>
        <w:rPr>
          <w:b/>
          <w:bCs/>
        </w:rPr>
        <w:t>Appendix:</w:t>
      </w:r>
    </w:p>
    <w:p w14:paraId="73E8E770" w14:textId="6709E5CC" w:rsidR="009C5796" w:rsidRDefault="00000000">
      <w:pPr>
        <w:pStyle w:val="BodyText"/>
      </w:pPr>
      <w:r>
        <w:t xml:space="preserve">The appendix provides </w:t>
      </w:r>
      <w:r w:rsidR="005C5535">
        <w:t>a</w:t>
      </w:r>
      <w:r>
        <w:t xml:space="preserve"> detailed breakdown of the sentiment analysis and visuals from the word cloud and sentiment distribution.</w:t>
      </w:r>
    </w:p>
    <w:p w14:paraId="73E8E771" w14:textId="77777777" w:rsidR="009C5796" w:rsidRDefault="00000000">
      <w:pPr>
        <w:pStyle w:val="BodyText"/>
      </w:pPr>
      <w:r>
        <w:rPr>
          <w:b/>
          <w:bCs/>
        </w:rPr>
        <w:t>A. Sentiment Breakdown:</w:t>
      </w:r>
    </w:p>
    <w:p w14:paraId="73E8E772" w14:textId="15179510" w:rsidR="009C5796" w:rsidRDefault="00000000" w:rsidP="005C5535">
      <w:pPr>
        <w:pStyle w:val="BodyText"/>
        <w:jc w:val="both"/>
      </w:pPr>
      <w:r>
        <w:t xml:space="preserve">The sentiment analysis </w:t>
      </w:r>
      <w:r w:rsidR="005C5535">
        <w:t>used</w:t>
      </w:r>
      <w:r>
        <w:t xml:space="preserve"> advanced natural language processing tools to extract emotional responses within the speech. Below is the detailed breakdown of key sentiment categories expressed:</w:t>
      </w:r>
    </w:p>
    <w:p w14:paraId="73E8E773" w14:textId="77777777" w:rsidR="009C5796" w:rsidRDefault="00000000">
      <w:pPr>
        <w:pStyle w:val="Compact"/>
        <w:numPr>
          <w:ilvl w:val="0"/>
          <w:numId w:val="4"/>
        </w:numPr>
      </w:pPr>
      <w:r>
        <w:rPr>
          <w:b/>
          <w:bCs/>
        </w:rPr>
        <w:t>Positive Sentiments:</w:t>
      </w:r>
      <w:r>
        <w:t xml:space="preserve"> 103 occurrences</w:t>
      </w:r>
    </w:p>
    <w:p w14:paraId="73E8E774" w14:textId="77777777" w:rsidR="009C5796" w:rsidRDefault="00000000">
      <w:pPr>
        <w:pStyle w:val="Compact"/>
        <w:numPr>
          <w:ilvl w:val="0"/>
          <w:numId w:val="4"/>
        </w:numPr>
      </w:pPr>
      <w:r>
        <w:rPr>
          <w:b/>
          <w:bCs/>
        </w:rPr>
        <w:t>Trust Sentiments:</w:t>
      </w:r>
      <w:r>
        <w:t xml:space="preserve"> 56 occurrences</w:t>
      </w:r>
    </w:p>
    <w:p w14:paraId="73E8E775" w14:textId="77777777" w:rsidR="009C5796" w:rsidRDefault="00000000">
      <w:pPr>
        <w:pStyle w:val="Compact"/>
        <w:numPr>
          <w:ilvl w:val="0"/>
          <w:numId w:val="4"/>
        </w:numPr>
      </w:pPr>
      <w:r>
        <w:rPr>
          <w:b/>
          <w:bCs/>
        </w:rPr>
        <w:t>Anticipation Sentiments:</w:t>
      </w:r>
      <w:r>
        <w:t xml:space="preserve"> 38 occurrences</w:t>
      </w:r>
    </w:p>
    <w:p w14:paraId="73E8E776" w14:textId="77777777" w:rsidR="009C5796" w:rsidRDefault="00000000">
      <w:pPr>
        <w:pStyle w:val="Compact"/>
        <w:numPr>
          <w:ilvl w:val="0"/>
          <w:numId w:val="4"/>
        </w:numPr>
      </w:pPr>
      <w:r>
        <w:rPr>
          <w:b/>
          <w:bCs/>
        </w:rPr>
        <w:t>Negative Sentiments:</w:t>
      </w:r>
      <w:r>
        <w:t xml:space="preserve"> 52 occurrences</w:t>
      </w:r>
    </w:p>
    <w:p w14:paraId="73E8E777" w14:textId="77777777" w:rsidR="009C5796" w:rsidRDefault="00000000">
      <w:pPr>
        <w:pStyle w:val="Compact"/>
        <w:numPr>
          <w:ilvl w:val="0"/>
          <w:numId w:val="4"/>
        </w:numPr>
      </w:pPr>
      <w:r>
        <w:rPr>
          <w:b/>
          <w:bCs/>
        </w:rPr>
        <w:t>Fear:</w:t>
      </w:r>
      <w:r>
        <w:t xml:space="preserve"> 25 occurrences</w:t>
      </w:r>
    </w:p>
    <w:p w14:paraId="73E8E778" w14:textId="77777777" w:rsidR="009C5796" w:rsidRDefault="00000000">
      <w:pPr>
        <w:pStyle w:val="Compact"/>
        <w:numPr>
          <w:ilvl w:val="0"/>
          <w:numId w:val="4"/>
        </w:numPr>
      </w:pPr>
      <w:r>
        <w:rPr>
          <w:b/>
          <w:bCs/>
        </w:rPr>
        <w:t>Sadness:</w:t>
      </w:r>
      <w:r>
        <w:t xml:space="preserve"> 15 occurrences</w:t>
      </w:r>
    </w:p>
    <w:p w14:paraId="73E8E779" w14:textId="77777777" w:rsidR="009C5796" w:rsidRDefault="00000000">
      <w:pPr>
        <w:pStyle w:val="Compact"/>
        <w:numPr>
          <w:ilvl w:val="0"/>
          <w:numId w:val="4"/>
        </w:numPr>
      </w:pPr>
      <w:r>
        <w:rPr>
          <w:b/>
          <w:bCs/>
        </w:rPr>
        <w:t>Anger:</w:t>
      </w:r>
      <w:r>
        <w:t xml:space="preserve"> 20 occurrences</w:t>
      </w:r>
    </w:p>
    <w:p w14:paraId="73E8E77A" w14:textId="77777777" w:rsidR="009C5796" w:rsidRDefault="00000000">
      <w:pPr>
        <w:pStyle w:val="Compact"/>
        <w:numPr>
          <w:ilvl w:val="0"/>
          <w:numId w:val="4"/>
        </w:numPr>
      </w:pPr>
      <w:r>
        <w:rPr>
          <w:b/>
          <w:bCs/>
        </w:rPr>
        <w:lastRenderedPageBreak/>
        <w:t>Disgust:</w:t>
      </w:r>
      <w:r>
        <w:t xml:space="preserve"> 9 occurrences</w:t>
      </w:r>
    </w:p>
    <w:p w14:paraId="73E8E77B" w14:textId="77777777" w:rsidR="009C5796" w:rsidRDefault="00000000">
      <w:pPr>
        <w:pStyle w:val="FirstParagraph"/>
      </w:pPr>
      <w:r>
        <w:rPr>
          <w:b/>
          <w:bCs/>
        </w:rPr>
        <w:t>B. Word Cloud Visual:</w:t>
      </w:r>
    </w:p>
    <w:p w14:paraId="73E8E77C" w14:textId="77777777" w:rsidR="009C5796" w:rsidRDefault="00000000">
      <w:pPr>
        <w:pStyle w:val="BodyText"/>
      </w:pPr>
      <w:r>
        <w:t>The word cloud below illustrates the most frequently used words in the speech. Words such as “nation,” “economy,” “people,” and “future” were among the most prominent, highlighting the key focus areas of the address.</w:t>
      </w:r>
    </w:p>
    <w:tbl>
      <w:tblPr>
        <w:tblStyle w:val="Table"/>
        <w:tblW w:w="0" w:type="auto"/>
        <w:jc w:val="center"/>
        <w:tblLook w:val="0600" w:firstRow="0" w:lastRow="0" w:firstColumn="0" w:lastColumn="0" w:noHBand="1" w:noVBand="1"/>
      </w:tblPr>
      <w:tblGrid>
        <w:gridCol w:w="5556"/>
      </w:tblGrid>
      <w:tr w:rsidR="009C5796" w14:paraId="73E8E77E" w14:textId="77777777">
        <w:trPr>
          <w:jc w:val="center"/>
        </w:trPr>
        <w:tc>
          <w:tcPr>
            <w:tcW w:w="0" w:type="auto"/>
          </w:tcPr>
          <w:p w14:paraId="73E8E77D" w14:textId="594EA293" w:rsidR="009C5796" w:rsidRDefault="00C85ABD">
            <w:pPr>
              <w:pStyle w:val="Compact"/>
              <w:jc w:val="center"/>
            </w:pPr>
            <w:r>
              <w:rPr>
                <w:noProof/>
              </w:rPr>
              <w:drawing>
                <wp:inline distT="0" distB="0" distL="0" distR="0" wp14:anchorId="38BFCC2D" wp14:editId="467DDBC7">
                  <wp:extent cx="3390900" cy="16611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October_1_PA_files/figure-docx/unnamed-chunk-1-1.png"/>
                          <pic:cNvPicPr>
                            <a:picLocks noChangeAspect="1" noChangeArrowheads="1"/>
                          </pic:cNvPicPr>
                        </pic:nvPicPr>
                        <pic:blipFill>
                          <a:blip r:embed="rId7"/>
                          <a:stretch>
                            <a:fillRect/>
                          </a:stretch>
                        </pic:blipFill>
                        <pic:spPr bwMode="auto">
                          <a:xfrm>
                            <a:off x="0" y="0"/>
                            <a:ext cx="3391280" cy="1661346"/>
                          </a:xfrm>
                          <a:prstGeom prst="rect">
                            <a:avLst/>
                          </a:prstGeom>
                          <a:noFill/>
                          <a:ln w="9525">
                            <a:noFill/>
                            <a:headEnd/>
                            <a:tailEnd/>
                          </a:ln>
                        </pic:spPr>
                      </pic:pic>
                    </a:graphicData>
                  </a:graphic>
                </wp:inline>
              </w:drawing>
            </w:r>
          </w:p>
        </w:tc>
      </w:tr>
    </w:tbl>
    <w:p w14:paraId="73E8E77F" w14:textId="77777777" w:rsidR="009C5796" w:rsidRDefault="00000000">
      <w:pPr>
        <w:pStyle w:val="ImageCaption"/>
      </w:pPr>
      <w:r>
        <w:t>Word Cloud</w:t>
      </w:r>
    </w:p>
    <w:p w14:paraId="73E8E780" w14:textId="77777777" w:rsidR="009C5796" w:rsidRDefault="00000000">
      <w:pPr>
        <w:pStyle w:val="BodyText"/>
      </w:pPr>
      <w:r>
        <w:rPr>
          <w:b/>
          <w:bCs/>
        </w:rPr>
        <w:t>C. Sentiment Distribution Chart:</w:t>
      </w:r>
    </w:p>
    <w:p w14:paraId="73E8E781" w14:textId="77777777" w:rsidR="009C5796" w:rsidRDefault="00000000">
      <w:pPr>
        <w:pStyle w:val="BodyText"/>
      </w:pPr>
      <w:r>
        <w:t>The following bar chart displays the frequency of each sentiment category, offering a clear representation of the balance between positive, trust-based language and the acknowledgment of challenges.</w:t>
      </w:r>
    </w:p>
    <w:tbl>
      <w:tblPr>
        <w:tblStyle w:val="Table"/>
        <w:tblW w:w="0" w:type="auto"/>
        <w:jc w:val="center"/>
        <w:tblLook w:val="0600" w:firstRow="0" w:lastRow="0" w:firstColumn="0" w:lastColumn="0" w:noHBand="1" w:noVBand="1"/>
      </w:tblPr>
      <w:tblGrid>
        <w:gridCol w:w="6108"/>
      </w:tblGrid>
      <w:tr w:rsidR="009C5796" w14:paraId="73E8E783" w14:textId="77777777">
        <w:trPr>
          <w:jc w:val="center"/>
        </w:trPr>
        <w:tc>
          <w:tcPr>
            <w:tcW w:w="0" w:type="auto"/>
          </w:tcPr>
          <w:p w14:paraId="73E8E782" w14:textId="79AAE1C0" w:rsidR="009C5796" w:rsidRDefault="0073348D">
            <w:pPr>
              <w:pStyle w:val="Compact"/>
              <w:jc w:val="center"/>
            </w:pPr>
            <w:r>
              <w:rPr>
                <w:noProof/>
              </w:rPr>
              <w:drawing>
                <wp:inline distT="0" distB="0" distL="0" distR="0" wp14:anchorId="2BA374B8" wp14:editId="2197E3D8">
                  <wp:extent cx="3741420" cy="229298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October_1_PA_files/figure-docx/unnamed-chunk-1-2.png"/>
                          <pic:cNvPicPr>
                            <a:picLocks noChangeAspect="1" noChangeArrowheads="1"/>
                          </pic:cNvPicPr>
                        </pic:nvPicPr>
                        <pic:blipFill>
                          <a:blip r:embed="rId8"/>
                          <a:stretch>
                            <a:fillRect/>
                          </a:stretch>
                        </pic:blipFill>
                        <pic:spPr bwMode="auto">
                          <a:xfrm>
                            <a:off x="0" y="0"/>
                            <a:ext cx="3750526" cy="2298566"/>
                          </a:xfrm>
                          <a:prstGeom prst="rect">
                            <a:avLst/>
                          </a:prstGeom>
                          <a:noFill/>
                          <a:ln w="9525">
                            <a:noFill/>
                            <a:headEnd/>
                            <a:tailEnd/>
                          </a:ln>
                        </pic:spPr>
                      </pic:pic>
                    </a:graphicData>
                  </a:graphic>
                </wp:inline>
              </w:drawing>
            </w:r>
          </w:p>
        </w:tc>
      </w:tr>
    </w:tbl>
    <w:p w14:paraId="73E8E784" w14:textId="77777777" w:rsidR="009C5796" w:rsidRDefault="00000000">
      <w:pPr>
        <w:pStyle w:val="ImageCaption"/>
      </w:pPr>
      <w:r>
        <w:t>Sentiment Distribution</w:t>
      </w:r>
    </w:p>
    <w:p w14:paraId="73E8E785" w14:textId="77777777" w:rsidR="009C5796" w:rsidRDefault="00000000">
      <w:r>
        <w:pict w14:anchorId="73E8E788">
          <v:rect id="_x0000_i1025" style="width:0;height:1.5pt" o:hralign="center" o:hrstd="t" o:hr="t"/>
        </w:pict>
      </w:r>
    </w:p>
    <w:p w14:paraId="73E8E786" w14:textId="77777777" w:rsidR="009C5796" w:rsidRDefault="00000000">
      <w:pPr>
        <w:pStyle w:val="FirstParagraph"/>
      </w:pPr>
      <w:r>
        <w:rPr>
          <w:b/>
          <w:bCs/>
        </w:rPr>
        <w:t>For further details and full analysis, please contact:</w:t>
      </w:r>
      <w:r>
        <w:br/>
      </w:r>
      <w:r>
        <w:rPr>
          <w:b/>
          <w:bCs/>
        </w:rPr>
        <w:t>University of Ibadan Laboratory for Interdisciplinary Statistical Analysis (UI-LISA)</w:t>
      </w:r>
      <w:r>
        <w:br/>
      </w:r>
      <w:r>
        <w:rPr>
          <w:b/>
          <w:bCs/>
        </w:rPr>
        <w:t>Prof. Olusanya Elisa Olubusoye</w:t>
      </w:r>
      <w:r>
        <w:br/>
      </w:r>
      <w:r>
        <w:rPr>
          <w:b/>
          <w:bCs/>
        </w:rPr>
        <w:t xml:space="preserve">Email: </w:t>
      </w:r>
      <w:hyperlink r:id="rId9">
        <w:r>
          <w:rPr>
            <w:rStyle w:val="Hyperlink"/>
            <w:b/>
            <w:bCs/>
          </w:rPr>
          <w:t>busoye2001@yahoo.com</w:t>
        </w:r>
      </w:hyperlink>
    </w:p>
    <w:p w14:paraId="73E8E787" w14:textId="77777777" w:rsidR="009C5796" w:rsidRDefault="00000000">
      <w:r>
        <w:pict w14:anchorId="73E8E789">
          <v:rect id="_x0000_i1026" style="width:0;height:1.5pt" o:hralign="center" o:hrstd="t" o:hr="t"/>
        </w:pict>
      </w:r>
      <w:bookmarkEnd w:id="0"/>
    </w:p>
    <w:sectPr w:rsidR="009C5796">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6A04E" w14:textId="77777777" w:rsidR="00C92F9A" w:rsidRDefault="00C92F9A">
      <w:pPr>
        <w:spacing w:after="0"/>
      </w:pPr>
      <w:r>
        <w:separator/>
      </w:r>
    </w:p>
  </w:endnote>
  <w:endnote w:type="continuationSeparator" w:id="0">
    <w:p w14:paraId="69651827" w14:textId="77777777" w:rsidR="00C92F9A" w:rsidRDefault="00C92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8140565"/>
      <w:docPartObj>
        <w:docPartGallery w:val="Page Numbers (Bottom of Page)"/>
        <w:docPartUnique/>
      </w:docPartObj>
    </w:sdtPr>
    <w:sdtContent>
      <w:p w14:paraId="0B5291D3" w14:textId="0510CED6" w:rsidR="007479E8" w:rsidRDefault="007479E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EA702BA" w14:textId="77777777" w:rsidR="007479E8" w:rsidRDefault="0074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5438B" w14:textId="77777777" w:rsidR="00C92F9A" w:rsidRDefault="00C92F9A">
      <w:r>
        <w:separator/>
      </w:r>
    </w:p>
  </w:footnote>
  <w:footnote w:type="continuationSeparator" w:id="0">
    <w:p w14:paraId="47CECC7E" w14:textId="77777777" w:rsidR="00C92F9A" w:rsidRDefault="00C92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2006D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DD490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B3EA9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17710237">
    <w:abstractNumId w:val="0"/>
  </w:num>
  <w:num w:numId="2" w16cid:durableId="921722644">
    <w:abstractNumId w:val="1"/>
  </w:num>
  <w:num w:numId="3" w16cid:durableId="15067488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6428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5796"/>
    <w:rsid w:val="001279C5"/>
    <w:rsid w:val="005C5535"/>
    <w:rsid w:val="0073348D"/>
    <w:rsid w:val="007479E8"/>
    <w:rsid w:val="0095584E"/>
    <w:rsid w:val="009C5796"/>
    <w:rsid w:val="00AE43D4"/>
    <w:rsid w:val="00C85ABD"/>
    <w:rsid w:val="00C92F9A"/>
    <w:rsid w:val="00CC75DD"/>
    <w:rsid w:val="00FA44E2"/>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8E75C"/>
  <w15:docId w15:val="{DD58576F-1187-41A5-94D3-C9C38362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479E8"/>
    <w:pPr>
      <w:tabs>
        <w:tab w:val="center" w:pos="4513"/>
        <w:tab w:val="right" w:pos="9026"/>
      </w:tabs>
      <w:spacing w:after="0"/>
    </w:pPr>
  </w:style>
  <w:style w:type="character" w:customStyle="1" w:styleId="HeaderChar">
    <w:name w:val="Header Char"/>
    <w:basedOn w:val="DefaultParagraphFont"/>
    <w:link w:val="Header"/>
    <w:rsid w:val="007479E8"/>
  </w:style>
  <w:style w:type="paragraph" w:styleId="Footer">
    <w:name w:val="footer"/>
    <w:basedOn w:val="Normal"/>
    <w:link w:val="FooterChar"/>
    <w:uiPriority w:val="99"/>
    <w:rsid w:val="007479E8"/>
    <w:pPr>
      <w:tabs>
        <w:tab w:val="center" w:pos="4513"/>
        <w:tab w:val="right" w:pos="9026"/>
      </w:tabs>
      <w:spacing w:after="0"/>
    </w:pPr>
  </w:style>
  <w:style w:type="character" w:customStyle="1" w:styleId="FooterChar">
    <w:name w:val="Footer Char"/>
    <w:basedOn w:val="DefaultParagraphFont"/>
    <w:link w:val="Footer"/>
    <w:uiPriority w:val="99"/>
    <w:rsid w:val="00747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busoye2001@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678</Words>
  <Characters>4373</Characters>
  <Application>Microsoft Office Word</Application>
  <DocSecurity>0</DocSecurity>
  <Lines>93</Lines>
  <Paragraphs>43</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Olusanya E Olubusoye</cp:lastModifiedBy>
  <cp:revision>9</cp:revision>
  <cp:lastPrinted>2024-10-01T09:14:00Z</cp:lastPrinted>
  <dcterms:created xsi:type="dcterms:W3CDTF">2024-10-01T09:03:00Z</dcterms:created>
  <dcterms:modified xsi:type="dcterms:W3CDTF">2024-10-01T09:17:00Z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