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INTRODUCTION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Some of the leading applications of face detection comprise of </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Facial motion capture</w:t>
      </w:r>
      <w:r>
        <w:rPr>
          <w:rFonts w:cs="Times New Roman" w:ascii="Times New Roman" w:hAnsi="Times New Roman"/>
          <w:sz w:val="24"/>
          <w:szCs w:val="24"/>
        </w:rPr>
        <w:t>: converts the movement of a person’s face into a digital database which can be used for animations, movies, games.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Facial recognition</w:t>
      </w:r>
      <w:r>
        <w:rPr>
          <w:rFonts w:cs="Times New Roman" w:ascii="Times New Roman" w:hAnsi="Times New Roman"/>
          <w:sz w:val="24"/>
          <w:szCs w:val="24"/>
        </w:rPr>
        <w:t>: used to identify or verify a person from digital image or a video frame.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Photography</w:t>
      </w:r>
      <w:r>
        <w:rPr>
          <w:rFonts w:cs="Times New Roman" w:ascii="Times New Roman" w:hAnsi="Times New Roman"/>
          <w:sz w:val="24"/>
          <w:szCs w:val="24"/>
        </w:rPr>
        <w:t>: digital cameras in today’s world uses autofocus to detect faces. Additionally, smile detection can be used for taking photo at an appropriate time.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sz w:val="24"/>
          <w:szCs w:val="24"/>
        </w:rPr>
        <w:t>Emotional inference</w:t>
      </w:r>
      <w:r>
        <w:rPr>
          <w:rFonts w:cs="Times New Roman" w:ascii="Times New Roman" w:hAnsi="Times New Roman"/>
          <w:sz w:val="24"/>
          <w:szCs w:val="24"/>
        </w:rPr>
        <w:t>: It is used to help people with autism to understand the feelings of people around them.</w:t>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t>The libraries used in this project are:</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sz w:val="24"/>
          <w:szCs w:val="24"/>
        </w:rPr>
        <w:t>OpenCV</w:t>
      </w:r>
      <w:r>
        <w:rPr>
          <w:rFonts w:cs="Times New Roman" w:ascii="Times New Roman" w:hAnsi="Times New Roman"/>
          <w:sz w:val="24"/>
          <w:szCs w:val="24"/>
        </w:rPr>
        <w:t xml:space="preserve">: OpenCV is an open source computer vision and machine learning software library. OpenCV was built to provide a common infrastructure for computer vision applications and to accelerate the use of machine perception in the commercial products. </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sz w:val="24"/>
          <w:szCs w:val="24"/>
        </w:rPr>
        <w:t>DLIB</w:t>
      </w:r>
      <w:r>
        <w:rPr>
          <w:rFonts w:cs="Times New Roman" w:ascii="Times New Roman" w:hAnsi="Times New Roman"/>
          <w:sz w:val="24"/>
          <w:szCs w:val="24"/>
        </w:rPr>
        <w:t xml:space="preserve">: Dlib is a modern C++ toolkit containing machine learning algorithms and tools for creating complex software in C++ to solve real world problems such as face detection, face recognition, etc. </w:t>
      </w:r>
    </w:p>
    <w:p>
      <w:pPr>
        <w:pStyle w:val="ListParagraph"/>
        <w:ind w:left="644" w:hanging="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ind w:left="644" w:hanging="0"/>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DATASET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Training Images (12880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Validation Images (3226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WIDER Face Testing Images (16097 images)</w:t>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Face Annotations</w:t>
      </w:r>
    </w:p>
    <w:p>
      <w:pPr>
        <w:pStyle w:val="Normal"/>
        <w:jc w:val="both"/>
        <w:rPr>
          <w:rFonts w:ascii="Times New Roman" w:hAnsi="Times New Roman" w:cs="Times New Roman"/>
          <w:sz w:val="24"/>
          <w:szCs w:val="24"/>
        </w:rPr>
      </w:pPr>
      <w:r>
        <w:rPr>
          <w:rFonts w:cs="Times New Roman" w:ascii="Times New Roman" w:hAnsi="Times New Roman"/>
          <w:sz w:val="24"/>
          <w:szCs w:val="24"/>
        </w:rPr>
        <w:t>The dataset is not limited to the fixed size images. It consists of images with different size and scale.</w:t>
      </w:r>
    </w:p>
    <w:p>
      <w:pPr>
        <w:pStyle w:val="Normal"/>
        <w:jc w:val="both"/>
        <w:rPr>
          <w:rFonts w:ascii="Times New Roman" w:hAnsi="Times New Roman" w:cs="Times New Roman"/>
          <w:sz w:val="24"/>
          <w:szCs w:val="24"/>
        </w:rPr>
      </w:pPr>
      <w:r>
        <w:rPr>
          <w:rFonts w:cs="Times New Roman" w:ascii="Times New Roman" w:hAnsi="Times New Roman"/>
          <w:sz w:val="24"/>
          <w:szCs w:val="24"/>
        </w:rPr>
        <w:t>The annotation contains the ground truth values consists of Number of bounding boxes, x-coordinate, y-coordinate, width, height, blur, expression, illumination, invalid, occlusion and pose.</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Blur is categorized into 3 category clear, normal blur and heavy blur.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Expressions are categorized into typical expression and exaggerate expression.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For Occlusion, a face is defined as ‘no occlusion’ for 0% as ‘partially occluded’ for 1%-30% and as ‘heavily occluded’ if over 30% of the total face area is occluded.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pPr>
        <w:pStyle w:val="ListParagraph"/>
        <w:numPr>
          <w:ilvl w:val="0"/>
          <w:numId w:val="4"/>
        </w:numPr>
        <w:jc w:val="both"/>
        <w:rPr>
          <w:rFonts w:ascii="Times New Roman" w:hAnsi="Times New Roman" w:cs="Times New Roman"/>
          <w:sz w:val="24"/>
          <w:szCs w:val="24"/>
        </w:rPr>
      </w:pPr>
      <w:r>
        <w:rPr>
          <w:rFonts w:cs="Times New Roman" w:ascii="Times New Roman" w:hAnsi="Times New Roman"/>
          <w:sz w:val="24"/>
          <w:szCs w:val="24"/>
        </w:rPr>
        <w:t>Illumination also categorized into normal illumination and extreme illumination.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MODELS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Haar Cascade Classifiers</w:t>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Face Detection using Haar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algorithm needs a lot of positive images and negative images to train the classifier to extract features from it. Haar features are just like our convolutional kernel. Each feature is a single value obtained by subtracting sum of pixels under white rectangle from sum of pixels under black rectangle.</w:t>
      </w:r>
    </w:p>
    <w:p>
      <w:pPr>
        <w:pStyle w:val="Normal"/>
        <w:spacing w:lineRule="auto" w:line="240" w:before="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100"/>
        <w:jc w:val="center"/>
        <w:rPr>
          <w:rFonts w:ascii="Times New Roman" w:hAnsi="Times New Roman" w:eastAsia="Times New Roman" w:cs="Times New Roman"/>
          <w:sz w:val="24"/>
          <w:szCs w:val="24"/>
        </w:rPr>
      </w:pPr>
      <w:r>
        <w:rPr/>
        <w:drawing>
          <wp:inline distT="0" distB="8255" distL="0" distR="0">
            <wp:extent cx="1791970" cy="27158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91970" cy="2715895"/>
                    </a:xfrm>
                    <a:prstGeom prst="rect">
                      <a:avLst/>
                    </a:prstGeom>
                  </pic:spPr>
                </pic:pic>
              </a:graphicData>
            </a:graphic>
          </wp:inline>
        </w:drawing>
      </w:r>
    </w:p>
    <w:p>
      <w:pPr>
        <w:pStyle w:val="Normal"/>
        <w:spacing w:lineRule="auto" w:line="24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All possible sizes and locations of each kernel is used to calculate several features. For each feature calculation, we need to compute sum of pixels under white and black rectangles. </w:t>
      </w:r>
    </w:p>
    <w:p>
      <w:pPr>
        <w:pStyle w:val="Normal"/>
        <w:spacing w:lineRule="auto" w:line="240" w:beforeAutospacing="1" w:afterAutospacing="1"/>
        <w:jc w:val="both"/>
        <w:rPr>
          <w:rFonts w:ascii="Times New Roman" w:hAnsi="Times New Roman" w:cs="Times New Roman"/>
          <w:b/>
          <w:b/>
          <w:sz w:val="24"/>
          <w:szCs w:val="24"/>
        </w:rPr>
      </w:pPr>
      <w:r>
        <w:rPr>
          <w:rFonts w:eastAsia="Times New Roman" w:cs="Times New Roman" w:ascii="Times New Roman" w:hAnsi="Times New Roman"/>
          <w:sz w:val="24"/>
          <w:szCs w:val="24"/>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pPr>
        <w:pStyle w:val="Normal"/>
        <w:jc w:val="both"/>
        <w:rPr>
          <w:rFonts w:ascii="Times New Roman" w:hAnsi="Times New Roman" w:cs="Times New Roman"/>
          <w:b/>
          <w:b/>
          <w:sz w:val="24"/>
          <w:szCs w:val="24"/>
        </w:rPr>
      </w:pPr>
      <w:r>
        <w:rPr>
          <w:rFonts w:cs="Times New Roman" w:ascii="Times New Roman" w:hAnsi="Times New Roman"/>
          <w:b/>
          <w:sz w:val="24"/>
          <w:szCs w:val="24"/>
        </w:rPr>
        <w:t>Histogram of Oriented Gradients</w:t>
      </w:r>
    </w:p>
    <w:p>
      <w:pPr>
        <w:pStyle w:val="Normal"/>
        <w:jc w:val="both"/>
        <w:rPr>
          <w:rFonts w:ascii="Times New Roman" w:hAnsi="Times New Roman" w:cs="Times New Roman"/>
          <w:sz w:val="24"/>
          <w:szCs w:val="24"/>
        </w:rPr>
      </w:pPr>
      <w:r>
        <w:rPr>
          <w:rFonts w:cs="Times New Roman" w:ascii="Times New Roman" w:hAnsi="Times New Roman"/>
          <w:sz w:val="24"/>
          <w:szCs w:val="24"/>
        </w:rPr>
        <w:t>HOG works like a sliding window. A block is considered as a pixel grid in which gradients are constituted from the magnitude and direction of change in the intensities of the pixel within the block.</w:t>
      </w:r>
    </w:p>
    <w:p>
      <w:pPr>
        <w:pStyle w:val="Normal"/>
        <w:jc w:val="both"/>
        <w:rPr>
          <w:rFonts w:ascii="Times New Roman" w:hAnsi="Times New Roman" w:cs="Times New Roman"/>
          <w:sz w:val="24"/>
          <w:szCs w:val="24"/>
        </w:rPr>
      </w:pPr>
      <w:r>
        <w:rPr>
          <w:rFonts w:cs="Times New Roman" w:ascii="Times New Roman" w:hAnsi="Times New Roman"/>
          <w:sz w:val="24"/>
          <w:szCs w:val="24"/>
        </w:rPr>
        <w:t>The idea behind HOG is to extract features into a vector and feed it into a classification algorithm like a Support Vector Machine for example that will assess whether a face (or any object you train it to recognize actually) is present in a region or not.</w:t>
      </w:r>
    </w:p>
    <w:p>
      <w:pPr>
        <w:pStyle w:val="Normal"/>
        <w:jc w:val="both"/>
        <w:rPr>
          <w:rFonts w:ascii="Times New Roman" w:hAnsi="Times New Roman" w:cs="Times New Roman"/>
          <w:sz w:val="24"/>
          <w:szCs w:val="24"/>
        </w:rPr>
      </w:pPr>
      <w:r>
        <w:rPr>
          <w:rFonts w:cs="Times New Roman" w:ascii="Times New Roman" w:hAnsi="Times New Roman"/>
          <w:sz w:val="24"/>
          <w:szCs w:val="24"/>
        </w:rPr>
        <w:t>In the HOG feature descriptor, the distribution (histograms) of directions of gradients (oriented gradients) are used as features. Gradients (x and y derivatives) are typically large around edges and corners and allow us to detect those regions.</w:t>
      </w:r>
    </w:p>
    <w:p>
      <w:pPr>
        <w:pStyle w:val="Normal"/>
        <w:jc w:val="both"/>
        <w:rPr>
          <w:rFonts w:ascii="Times New Roman" w:hAnsi="Times New Roman" w:cs="Times New Roman"/>
          <w:sz w:val="24"/>
          <w:szCs w:val="24"/>
        </w:rPr>
      </w:pPr>
      <w:r>
        <w:rPr>
          <w:rFonts w:cs="Times New Roman" w:ascii="Times New Roman" w:hAnsi="Times New Roman"/>
          <w:sz w:val="24"/>
          <w:szCs w:val="24"/>
        </w:rPr>
        <w:t>The process was implemented for human body detection, and the detection chain was the following:</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Pre-processing:</w:t>
        <w:tab/>
        <w:t>The input images must be of the same size (crop and rescale images).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the Gradient Images: Compute the horizontal and vertical gradients of the image, by applying kernels. The gradient of an image typically removes non-essential information.</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Histogram of Gradients: The image is then divided into 8x8 cells to offer a compact representation and make our HOG more robust to noise. Then, we compute a HOG for each of those cells.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Block Normalization: Normalize the image and make it invariant to lighting by constructing 16x16 block. This is simply achieved by dividing each value of the HOG of size 8x8 by the L2-norm of the HOG of the 16x16 block.</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rPr>
        <w:t>Calculate the HOG feature vector: To calculate the final feature vector for the entire image patch, vectors are concatenated into one giant vector.</w:t>
      </w:r>
    </w:p>
    <w:p>
      <w:pPr>
        <w:pStyle w:val="Normal"/>
        <w:ind w:left="142" w:hanging="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Convolutional Neural Networks </w:t>
      </w:r>
    </w:p>
    <w:p>
      <w:pPr>
        <w:pStyle w:val="Normal"/>
        <w:jc w:val="both"/>
        <w:rPr>
          <w:rFonts w:ascii="Times New Roman" w:hAnsi="Times New Roman" w:cs="Times New Roman"/>
          <w:sz w:val="24"/>
          <w:szCs w:val="24"/>
        </w:rPr>
      </w:pPr>
      <w:r>
        <w:rPr>
          <w:rFonts w:cs="Times New Roman" w:ascii="Times New Roman" w:hAnsi="Times New Roman"/>
          <w:sz w:val="24"/>
          <w:szCs w:val="24"/>
        </w:rPr>
        <w:t>One of the most popular models used in computer vision is CNN which are a feed-forward neural network. CNN’s offer an automated image pre-treatment as well as dense neural network part. CNN are majorly used for processing data with grid-</w:t>
      </w:r>
      <w:bookmarkStart w:id="0" w:name="_GoBack"/>
      <w:bookmarkEnd w:id="0"/>
      <w:r>
        <w:rPr>
          <w:rFonts w:cs="Times New Roman" w:ascii="Times New Roman" w:hAnsi="Times New Roman"/>
          <w:sz w:val="24"/>
          <w:szCs w:val="24"/>
        </w:rPr>
        <w:t xml:space="preserve">like topology.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With the rise of deep learning and greater computation capabilities, this work of extracting features in order to extract as much information from the image as possible can now be automated. The model makes use of the pre-trained model defined in </w:t>
      </w:r>
      <w:r>
        <w:rPr>
          <w:rFonts w:cs="Times New Roman" w:ascii="Times New Roman" w:hAnsi="Times New Roman"/>
          <w:sz w:val="24"/>
          <w:szCs w:val="24"/>
          <w:shd w:fill="FFFFFF" w:val="clear"/>
        </w:rPr>
        <w:t>mmod_human_face_detector.dat</w:t>
      </w:r>
      <w:r>
        <w:rPr>
          <w:rFonts w:cs="Times New Roman" w:ascii="Times New Roman" w:hAnsi="Times New Roman"/>
          <w:sz w:val="24"/>
          <w:szCs w:val="24"/>
        </w:rPr>
        <w:t>. This pre-trained model was created based on a dataset containing face images from ImageNet, AFLW, Pascal VOC, the VGG dataset, WIDER, and face scrub.</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jc w:val="center"/>
        <w:rPr/>
      </w:pPr>
      <w:r>
        <w:rPr>
          <w:rFonts w:cs="Times New Roman" w:ascii="Times New Roman" w:hAnsi="Times New Roman"/>
          <w:sz w:val="28"/>
          <w:szCs w:val="28"/>
        </w:rPr>
        <w:t>Experiment</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data from WIDER Face Validation set was filtered to omit difficult test cases that resulted in extremely low true positive percentages. These include images with too much blur </w:t>
      </w:r>
      <w:r>
        <w:rPr>
          <w:rFonts w:cs="Times New Roman" w:ascii="Times New Roman" w:hAnsi="Times New Roman"/>
          <w:sz w:val="24"/>
          <w:szCs w:val="24"/>
        </w:rPr>
        <w:t>(the actual quantitave measure for blur is given on a scale of 0 to  2, the pruning steps omitted bounding boxes with blur values and occlusion values of 2)</w:t>
      </w:r>
      <w:r>
        <w:rPr>
          <w:rFonts w:cs="Times New Roman" w:ascii="Times New Roman" w:hAnsi="Times New Roman"/>
          <w:sz w:val="24"/>
          <w:szCs w:val="24"/>
        </w:rPr>
        <w:t xml:space="preserve"> or faces whose bounding boxes were less than 35 x 35 pixels. </w:t>
      </w:r>
      <w:r>
        <w:rPr>
          <w:rFonts w:cs="Times New Roman" w:ascii="Times New Roman" w:hAnsi="Times New Roman"/>
          <w:sz w:val="24"/>
          <w:szCs w:val="24"/>
        </w:rPr>
        <w:t>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w:t>
      </w:r>
    </w:p>
    <w:p>
      <w:pPr>
        <w:pStyle w:val="Normal"/>
        <w:jc w:val="both"/>
        <w:rPr>
          <w:rFonts w:ascii="Times New Roman" w:hAnsi="Times New Roman" w:cs="Times New Roman"/>
          <w:sz w:val="24"/>
          <w:szCs w:val="24"/>
        </w:rPr>
      </w:pPr>
      <w:r>
        <w:rPr>
          <w:rFonts w:cs="Times New Roman" w:ascii="Times New Roman" w:hAnsi="Times New Roman"/>
          <w:sz w:val="24"/>
          <w:szCs w:val="24"/>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40965" cy="2476500"/>
                <wp:effectExtent l="0" t="0" r="0" b="0"/>
                <wp:wrapSquare wrapText="largest"/>
                <wp:docPr id="2" name="Frame1"/>
                <a:graphic xmlns:a="http://schemas.openxmlformats.org/drawingml/2006/main">
                  <a:graphicData uri="http://schemas.microsoft.com/office/word/2010/wordprocessingShape">
                    <wps:wsp>
                      <wps:cNvSpPr txBox="1"/>
                      <wps:spPr>
                        <a:xfrm>
                          <a:off x="0" y="0"/>
                          <a:ext cx="2640965" cy="2476500"/>
                        </a:xfrm>
                        <a:prstGeom prst="rect"/>
                      </wps:spPr>
                      <wps:txbx>
                        <w:txbxContent>
                          <w:p>
                            <w:pPr>
                              <w:pStyle w:val="Illustration"/>
                              <w:spacing w:before="120" w:after="120"/>
                              <w:rPr/>
                            </w:pPr>
                            <w:r>
                              <w:rPr/>
                              <w:drawing>
                                <wp:inline distT="0" distB="0" distL="0" distR="0">
                                  <wp:extent cx="2640965" cy="17602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Output for Cascade Model on a Test Image. Note the false positive </w:t>
                            </w:r>
                            <w:r>
                              <w:rPr/>
                              <w:t>bounding boxes in the first and last row.</w:t>
                            </w:r>
                          </w:p>
                        </w:txbxContent>
                      </wps:txbx>
                      <wps:bodyPr anchor="t" lIns="0" tIns="0" rIns="0" bIns="0">
                        <a:noAutofit/>
                      </wps:bodyPr>
                    </wps:wsp>
                  </a:graphicData>
                </a:graphic>
              </wp:anchor>
            </w:drawing>
          </mc:Choice>
          <mc:Fallback>
            <w:pict>
              <v:rect style="position:absolute;rotation:0;width:207.95pt;height:1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Output for Cascade Model on a Test Image. Note the false positive </w:t>
                      </w:r>
                      <w:r>
                        <w:rPr/>
                        <w:t>bounding boxes in the first and last row.</w:t>
                      </w:r>
                    </w:p>
                  </w:txbxContent>
                </v:textbox>
                <w10:wrap type="square" side="largest"/>
              </v:rect>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640965" cy="1760220"/>
            <wp:effectExtent l="0" t="0" r="0" b="0"/>
            <wp:wrapSquare wrapText="largest"/>
            <wp:docPr id="5"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sdf&#10;"/>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anchor>
        </w:drawing>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640965" cy="2275840"/>
                <wp:effectExtent l="0" t="0" r="0" b="0"/>
                <wp:wrapSquare wrapText="largest"/>
                <wp:docPr id="6" name="Frame2"/>
                <a:graphic xmlns:a="http://schemas.openxmlformats.org/drawingml/2006/main">
                  <a:graphicData uri="http://schemas.microsoft.com/office/word/2010/wordprocessingShape">
                    <wps:wsp>
                      <wps:cNvSpPr txBox="1"/>
                      <wps:spPr>
                        <a:xfrm>
                          <a:off x="0" y="0"/>
                          <a:ext cx="2640965" cy="2275840"/>
                        </a:xfrm>
                        <a:prstGeom prst="rect"/>
                      </wps:spPr>
                      <wps:txbx>
                        <w:txbxContent>
                          <w:p>
                            <w:pPr>
                              <w:pStyle w:val="Illustration"/>
                              <w:spacing w:before="120" w:after="120"/>
                              <w:rPr/>
                            </w:pPr>
                            <w:r>
                              <w:rPr/>
                              <w:drawing>
                                <wp:inline distT="0" distB="0" distL="0" distR="0">
                                  <wp:extent cx="2640965" cy="176022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Output for CNN Model on a Test Image</w:t>
                            </w:r>
                          </w:p>
                        </w:txbxContent>
                      </wps:txbx>
                      <wps:bodyPr anchor="t" lIns="0" tIns="0" rIns="0" bIns="0">
                        <a:noAutofit/>
                      </wps:bodyPr>
                    </wps:wsp>
                  </a:graphicData>
                </a:graphic>
              </wp:anchor>
            </w:drawing>
          </mc:Choice>
          <mc:Fallback>
            <w:pict>
              <v:rect style="position:absolute;rotation:0;width:207.95pt;height:179.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Output for CNN Model on a Test Image</w:t>
                      </w:r>
                    </w:p>
                  </w:txbxContent>
                </v:textbox>
                <w10:wrap type="square" side="largest"/>
              </v:rect>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t>Each model returned a list of bounding boxes for each image. The bounding boxes  for that image were compared with the ground truth bounding boxes by computing their confidence for each box using Intersection Over Union (IOU).</w:t>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640965" cy="2275840"/>
                <wp:effectExtent l="0" t="0" r="0" b="0"/>
                <wp:wrapSquare wrapText="largest"/>
                <wp:docPr id="9" name="Frame3"/>
                <a:graphic xmlns:a="http://schemas.openxmlformats.org/drawingml/2006/main">
                  <a:graphicData uri="http://schemas.microsoft.com/office/word/2010/wordprocessingShape">
                    <wps:wsp>
                      <wps:cNvSpPr txBox="1"/>
                      <wps:spPr>
                        <a:xfrm>
                          <a:off x="0" y="0"/>
                          <a:ext cx="2640965" cy="2275840"/>
                        </a:xfrm>
                        <a:prstGeom prst="rect"/>
                      </wps:spPr>
                      <wps:txbx>
                        <w:txbxContent>
                          <w:p>
                            <w:pPr>
                              <w:pStyle w:val="Illustration"/>
                              <w:spacing w:before="120" w:after="120"/>
                              <w:rPr/>
                            </w:pPr>
                            <w:r>
                              <w:rPr/>
                              <w:drawing>
                                <wp:inline distT="0" distB="0" distL="0" distR="0">
                                  <wp:extent cx="2640965" cy="176022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3</w:t>
                            </w:r>
                            <w:r>
                              <w:rPr/>
                              <w:fldChar w:fldCharType="end"/>
                            </w:r>
                            <w:r>
                              <w:rPr/>
                              <w:t>: Output for HoG Model on a Test Image.</w:t>
                            </w:r>
                          </w:p>
                        </w:txbxContent>
                      </wps:txbx>
                      <wps:bodyPr anchor="t" lIns="0" tIns="0" rIns="0" bIns="0">
                        <a:noAutofit/>
                      </wps:bodyPr>
                    </wps:wsp>
                  </a:graphicData>
                </a:graphic>
              </wp:anchor>
            </w:drawing>
          </mc:Choice>
          <mc:Fallback>
            <w:pict>
              <v:rect style="position:absolute;rotation:0;width:207.95pt;height:179.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2640965" cy="176022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3</w:t>
                      </w:r>
                      <w:r>
                        <w:rPr/>
                        <w:fldChar w:fldCharType="end"/>
                      </w:r>
                      <w:r>
                        <w:rPr/>
                        <w:t>: Output for HoG Model on a Test Image.</w:t>
                      </w:r>
                    </w:p>
                  </w:txbxContent>
                </v:textbox>
                <w10:wrap type="square" side="largest"/>
              </v:rect>
            </w:pict>
          </mc:Fallback>
        </mc:AlternateContent>
      </w:r>
    </w:p>
    <w:p>
      <w:pPr>
        <w:pStyle w:val="Heading1"/>
        <w:jc w:val="center"/>
        <w:rPr>
          <w:rFonts w:ascii="Times New Roman" w:hAnsi="Times New Roman" w:cs="Times New Roman"/>
          <w:sz w:val="24"/>
          <w:szCs w:val="24"/>
        </w:rPr>
      </w:pPr>
      <w:r>
        <w:rPr>
          <w:rFonts w:cs="Times New Roman" w:ascii="Times New Roman" w:hAnsi="Times New Roman"/>
          <w:sz w:val="28"/>
          <w:szCs w:val="28"/>
        </w:rPr>
        <w:t>INTERSECTION OVER UNION</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To compute the confidence of a match with ground truth we first find the overlapping rectangle (see code for how this is done). Next we compute the area of the intersection of the overlap in the following way: Recall that a bounding box (rectangle) can be defined as a pair of (x,y) coordinates one for top left and one for bottom right. </w:t>
      </w:r>
      <w:r>
        <w:rPr>
          <w:rFonts w:cs="Times New Roman" w:ascii="Times New Roman" w:hAnsi="Times New Roman"/>
          <w:sz w:val="24"/>
          <w:szCs w:val="24"/>
        </w:rPr>
        <w:t xml:space="preserve">Let </w:t>
      </w:r>
      <w:r>
        <w:rPr>
          <w:rFonts w:cs="Times New Roman" w:ascii="Times New Roman" w:hAnsi="Times New Roman"/>
          <w:b/>
          <w:bCs/>
          <w:sz w:val="24"/>
          <w:szCs w:val="24"/>
        </w:rPr>
        <w:t>a</w:t>
      </w:r>
      <w:r>
        <w:rPr>
          <w:rFonts w:cs="Times New Roman" w:ascii="Times New Roman" w:hAnsi="Times New Roman"/>
          <w:b w:val="false"/>
          <w:bCs w:val="false"/>
          <w:sz w:val="24"/>
          <w:szCs w:val="24"/>
        </w:rPr>
        <w:t xml:space="preserve"> and </w:t>
      </w:r>
      <w:r>
        <w:rPr>
          <w:rFonts w:cs="Times New Roman" w:ascii="Times New Roman" w:hAnsi="Times New Roman"/>
          <w:b/>
          <w:bCs/>
          <w:sz w:val="24"/>
          <w:szCs w:val="24"/>
        </w:rPr>
        <w:t>b</w:t>
      </w:r>
      <w:r>
        <w:rPr>
          <w:rFonts w:cs="Times New Roman" w:ascii="Times New Roman" w:hAnsi="Times New Roman"/>
          <w:b w:val="false"/>
          <w:bCs w:val="false"/>
          <w:sz w:val="24"/>
          <w:szCs w:val="24"/>
        </w:rPr>
        <w:t xml:space="preserve"> be the two rectangles and let (x1, y1) and (x2, y2) be the pair of coordinates. Then the intersecting bounding box </w:t>
      </w:r>
      <w:r>
        <w:rPr>
          <w:rFonts w:cs="Times New Roman" w:ascii="Times New Roman" w:hAnsi="Times New Roman"/>
          <w:b/>
          <w:bCs/>
          <w:i w:val="false"/>
          <w:iCs w:val="false"/>
          <w:sz w:val="24"/>
          <w:szCs w:val="24"/>
        </w:rPr>
        <w:t>I</w:t>
      </w:r>
      <w:r>
        <w:rPr>
          <w:rFonts w:cs="Times New Roman" w:ascii="Times New Roman" w:hAnsi="Times New Roman"/>
          <w:b w:val="false"/>
          <w:bCs w:val="false"/>
          <w:i w:val="false"/>
          <w:iCs w:val="false"/>
          <w:sz w:val="24"/>
          <w:szCs w:val="24"/>
        </w:rPr>
        <w:t xml:space="preserve"> can be computed </w:t>
      </w:r>
      <w:r>
        <w:rPr>
          <w:rFonts w:cs="Times New Roman" w:ascii="Times New Roman" w:hAnsi="Times New Roman"/>
          <w:b/>
          <w:bCs/>
          <w:i w:val="false"/>
          <w:iCs w:val="false"/>
          <w:sz w:val="24"/>
          <w:szCs w:val="24"/>
        </w:rPr>
        <w:t>I</w:t>
      </w:r>
      <w:bookmarkStart w:id="1" w:name="__DdeLink__137_205137042"/>
      <w:r>
        <w:rPr>
          <w:rFonts w:cs="Times New Roman" w:ascii="Times New Roman" w:hAnsi="Times New Roman"/>
          <w:b w:val="false"/>
          <w:bCs w:val="false"/>
          <w:i w:val="false"/>
          <w:iCs w:val="false"/>
          <w:sz w:val="24"/>
          <w:szCs w:val="24"/>
        </w:rPr>
        <w:t>x1</w:t>
      </w:r>
      <w:r>
        <w:rPr>
          <w:rFonts w:cs="Times New Roman" w:ascii="Times New Roman" w:hAnsi="Times New Roman"/>
          <w:b/>
          <w:bCs/>
          <w:i w:val="false"/>
          <w:iCs w:val="false"/>
          <w:sz w:val="24"/>
          <w:szCs w:val="24"/>
        </w:rPr>
        <w:t xml:space="preserve"> = max(a</w:t>
      </w:r>
      <w:r>
        <w:rPr>
          <w:rFonts w:cs="Times New Roman" w:ascii="Times New Roman" w:hAnsi="Times New Roman"/>
          <w:b w:val="false"/>
          <w:bCs w:val="false"/>
          <w:i w:val="false"/>
          <w:iCs w:val="false"/>
          <w:sz w:val="24"/>
          <w:szCs w:val="24"/>
        </w:rPr>
        <w:t xml:space="preserve">x1, </w:t>
      </w:r>
      <w:r>
        <w:rPr>
          <w:rFonts w:cs="Times New Roman" w:ascii="Times New Roman" w:hAnsi="Times New Roman"/>
          <w:b/>
          <w:bCs/>
          <w:i w:val="false"/>
          <w:iCs w:val="false"/>
          <w:sz w:val="24"/>
          <w:szCs w:val="24"/>
        </w:rPr>
        <w:t>b</w:t>
      </w:r>
      <w:r>
        <w:rPr>
          <w:rFonts w:cs="Times New Roman" w:ascii="Times New Roman" w:hAnsi="Times New Roman"/>
          <w:b w:val="false"/>
          <w:bCs w:val="false"/>
          <w:i w:val="false"/>
          <w:iCs w:val="false"/>
          <w:sz w:val="24"/>
          <w:szCs w:val="24"/>
        </w:rPr>
        <w:t>x1)</w:t>
      </w:r>
      <w:bookmarkEnd w:id="1"/>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 xml:space="preserve"> Iy</w:t>
      </w:r>
      <w:r>
        <w:rPr>
          <w:rFonts w:cs="Times New Roman" w:ascii="Times New Roman" w:hAnsi="Times New Roman"/>
          <w:b w:val="false"/>
          <w:bCs w:val="false"/>
          <w:i w:val="false"/>
          <w:iCs w:val="false"/>
          <w:sz w:val="24"/>
          <w:szCs w:val="24"/>
        </w:rPr>
        <w:t>1</w:t>
      </w:r>
      <w:r>
        <w:rPr>
          <w:rFonts w:cs="Times New Roman" w:ascii="Times New Roman" w:hAnsi="Times New Roman"/>
          <w:b/>
          <w:bCs/>
          <w:i w:val="false"/>
          <w:iCs w:val="false"/>
          <w:sz w:val="24"/>
          <w:szCs w:val="24"/>
        </w:rPr>
        <w:t xml:space="preserve"> = max(a1</w:t>
      </w:r>
      <w:r>
        <w:rPr>
          <w:rFonts w:cs="Times New Roman" w:ascii="Times New Roman" w:hAnsi="Times New Roman"/>
          <w:b w:val="false"/>
          <w:bCs w:val="false"/>
          <w:i w:val="false"/>
          <w:iCs w:val="false"/>
          <w:sz w:val="24"/>
          <w:szCs w:val="24"/>
        </w:rPr>
        <w:t xml:space="preserve">1, </w:t>
      </w:r>
      <w:r>
        <w:rPr>
          <w:rFonts w:cs="Times New Roman" w:ascii="Times New Roman" w:hAnsi="Times New Roman"/>
          <w:b/>
          <w:bCs/>
          <w:i w:val="false"/>
          <w:iCs w:val="false"/>
          <w:sz w:val="24"/>
          <w:szCs w:val="24"/>
        </w:rPr>
        <w:t>b1</w:t>
      </w:r>
      <w:r>
        <w:rPr>
          <w:rFonts w:cs="Times New Roman" w:ascii="Times New Roman" w:hAnsi="Times New Roman"/>
          <w:b w:val="false"/>
          <w:bCs w:val="false"/>
          <w:i w:val="false"/>
          <w:iCs w:val="false"/>
          <w:sz w:val="24"/>
          <w:szCs w:val="24"/>
        </w:rPr>
        <w:t>1),</w:t>
      </w:r>
      <w:r>
        <w:rPr>
          <w:rFonts w:cs="Times New Roman" w:ascii="Times New Roman" w:hAnsi="Times New Roman"/>
          <w:b/>
          <w:bCs/>
          <w:i w:val="false"/>
          <w:iCs w:val="false"/>
          <w:sz w:val="24"/>
          <w:szCs w:val="24"/>
        </w:rPr>
        <w:t xml:space="preserve"> I</w:t>
      </w:r>
      <w:r>
        <w:rPr>
          <w:rFonts w:cs="Times New Roman" w:ascii="Times New Roman" w:hAnsi="Times New Roman"/>
          <w:b w:val="false"/>
          <w:bCs w:val="false"/>
          <w:i w:val="false"/>
          <w:iCs w:val="false"/>
          <w:sz w:val="24"/>
          <w:szCs w:val="24"/>
        </w:rPr>
        <w:t>x2</w:t>
      </w:r>
      <w:r>
        <w:rPr>
          <w:rFonts w:cs="Times New Roman" w:ascii="Times New Roman" w:hAnsi="Times New Roman"/>
          <w:b/>
          <w:bCs/>
          <w:i w:val="false"/>
          <w:iCs w:val="false"/>
          <w:sz w:val="24"/>
          <w:szCs w:val="24"/>
        </w:rPr>
        <w:t xml:space="preserve"> = min(a</w:t>
      </w:r>
      <w:r>
        <w:rPr>
          <w:rFonts w:cs="Times New Roman" w:ascii="Times New Roman" w:hAnsi="Times New Roman"/>
          <w:b w:val="false"/>
          <w:bCs w:val="false"/>
          <w:i w:val="false"/>
          <w:iCs w:val="false"/>
          <w:sz w:val="24"/>
          <w:szCs w:val="24"/>
        </w:rPr>
        <w:t xml:space="preserve">x2, </w:t>
      </w:r>
      <w:r>
        <w:rPr>
          <w:rFonts w:cs="Times New Roman" w:ascii="Times New Roman" w:hAnsi="Times New Roman"/>
          <w:b/>
          <w:bCs/>
          <w:i w:val="false"/>
          <w:iCs w:val="false"/>
          <w:sz w:val="24"/>
          <w:szCs w:val="24"/>
        </w:rPr>
        <w:t>b</w:t>
      </w:r>
      <w:r>
        <w:rPr>
          <w:rFonts w:cs="Times New Roman" w:ascii="Times New Roman" w:hAnsi="Times New Roman"/>
          <w:b w:val="false"/>
          <w:bCs w:val="false"/>
          <w:i w:val="false"/>
          <w:iCs w:val="false"/>
          <w:sz w:val="24"/>
          <w:szCs w:val="24"/>
        </w:rPr>
        <w:t xml:space="preserve">x2), and </w:t>
      </w:r>
      <w:r>
        <w:rPr>
          <w:rFonts w:cs="Times New Roman" w:ascii="Times New Roman" w:hAnsi="Times New Roman"/>
          <w:b/>
          <w:bCs/>
          <w:i w:val="false"/>
          <w:iCs w:val="false"/>
          <w:sz w:val="24"/>
          <w:szCs w:val="24"/>
        </w:rPr>
        <w:t xml:space="preserve"> I</w:t>
      </w:r>
      <w:r>
        <w:rPr>
          <w:rFonts w:cs="Times New Roman" w:ascii="Times New Roman" w:hAnsi="Times New Roman"/>
          <w:b w:val="false"/>
          <w:bCs w:val="false"/>
          <w:i w:val="false"/>
          <w:iCs w:val="false"/>
          <w:sz w:val="24"/>
          <w:szCs w:val="24"/>
        </w:rPr>
        <w:t>y2</w:t>
      </w:r>
      <w:r>
        <w:rPr>
          <w:rFonts w:cs="Times New Roman" w:ascii="Times New Roman" w:hAnsi="Times New Roman"/>
          <w:b/>
          <w:bCs/>
          <w:i w:val="false"/>
          <w:iCs w:val="false"/>
          <w:sz w:val="24"/>
          <w:szCs w:val="24"/>
        </w:rPr>
        <w:t xml:space="preserve"> = min(a</w:t>
      </w:r>
      <w:r>
        <w:rPr>
          <w:rFonts w:cs="Times New Roman" w:ascii="Times New Roman" w:hAnsi="Times New Roman"/>
          <w:b w:val="false"/>
          <w:bCs w:val="false"/>
          <w:i w:val="false"/>
          <w:iCs w:val="false"/>
          <w:sz w:val="24"/>
          <w:szCs w:val="24"/>
        </w:rPr>
        <w:t xml:space="preserve">y2, </w:t>
      </w:r>
      <w:r>
        <w:rPr>
          <w:rFonts w:cs="Times New Roman" w:ascii="Times New Roman" w:hAnsi="Times New Roman"/>
          <w:b/>
          <w:bCs/>
          <w:i w:val="false"/>
          <w:iCs w:val="false"/>
          <w:sz w:val="24"/>
          <w:szCs w:val="24"/>
        </w:rPr>
        <w:t>b</w:t>
      </w:r>
      <w:r>
        <w:rPr>
          <w:rFonts w:cs="Times New Roman" w:ascii="Times New Roman" w:hAnsi="Times New Roman"/>
          <w:b w:val="false"/>
          <w:bCs w:val="false"/>
          <w:i w:val="false"/>
          <w:iCs w:val="false"/>
          <w:sz w:val="24"/>
          <w:szCs w:val="24"/>
        </w:rPr>
        <w:t xml:space="preserve">y2). This method can be proven correct by simple inspection of the any pair of overlapping rectangles. Next we use Principle of Inclusion-Exclusion to determine the union of the area of rectangles which is </w:t>
      </w:r>
      <w:r>
        <w:rPr>
          <w:rFonts w:cs="Times New Roman" w:ascii="Times New Roman" w:hAnsi="Times New Roman"/>
          <w:b/>
          <w:bCs/>
          <w:i w:val="false"/>
          <w:iCs w:val="false"/>
          <w:sz w:val="24"/>
          <w:szCs w:val="24"/>
        </w:rPr>
        <w:t xml:space="preserve">area(U) = area(a) </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 xml:space="preserve">area(b) </w:t>
      </w:r>
      <w:r>
        <w:rPr>
          <w:rFonts w:cs="Times New Roman" w:ascii="Times New Roman" w:hAnsi="Times New Roman"/>
          <w:b w:val="false"/>
          <w:bCs w:val="false"/>
          <w:i w:val="false"/>
          <w:iCs w:val="false"/>
          <w:sz w:val="24"/>
          <w:szCs w:val="24"/>
        </w:rPr>
        <w:t>–</w:t>
      </w:r>
      <w:r>
        <w:rPr>
          <w:rFonts w:cs="Times New Roman" w:ascii="Times New Roman" w:hAnsi="Times New Roman"/>
          <w:b/>
          <w:bCs/>
          <w:i w:val="false"/>
          <w:iCs w:val="false"/>
          <w:sz w:val="24"/>
          <w:szCs w:val="24"/>
        </w:rPr>
        <w:t xml:space="preserve"> area(I)</w:t>
      </w:r>
      <w:r>
        <w:rPr>
          <w:rFonts w:cs="Times New Roman" w:ascii="Times New Roman" w:hAnsi="Times New Roman"/>
          <w:b w:val="false"/>
          <w:bCs w:val="false"/>
          <w:i w:val="false"/>
          <w:iCs w:val="false"/>
          <w:sz w:val="24"/>
          <w:szCs w:val="24"/>
        </w:rPr>
        <w:t>. Next we can compute the IOU by dividing the union from the intersection (</w:t>
      </w:r>
      <w:r>
        <w:rPr>
          <w:rFonts w:cs="Times New Roman" w:ascii="Times New Roman" w:hAnsi="Times New Roman"/>
          <w:b/>
          <w:bCs/>
          <w:i w:val="false"/>
          <w:iCs w:val="false"/>
          <w:sz w:val="24"/>
          <w:szCs w:val="24"/>
        </w:rPr>
        <w:t>area(I)/area(U)</w:t>
      </w:r>
      <w:r>
        <w:rPr>
          <w:rFonts w:cs="Times New Roman" w:ascii="Times New Roman" w:hAnsi="Times New Roman"/>
          <w:b w:val="false"/>
          <w:bCs w:val="false"/>
          <w:i w:val="false"/>
          <w:iCs w:val="false"/>
          <w:sz w:val="24"/>
          <w:szCs w:val="24"/>
        </w:rPr>
        <w:t xml:space="preserve">) to determine the percentage of overlap. If the overlap percentage was greater than </w:t>
      </w:r>
      <w:r>
        <w:rPr>
          <w:rFonts w:cs="Times New Roman" w:ascii="Times New Roman" w:hAnsi="Times New Roman"/>
          <w:b w:val="false"/>
          <w:bCs w:val="false"/>
          <w:i w:val="false"/>
          <w:iCs w:val="false"/>
          <w:sz w:val="24"/>
          <w:szCs w:val="24"/>
        </w:rPr>
        <w:t xml:space="preserve">or equals to </w:t>
      </w:r>
      <w:r>
        <w:rPr>
          <w:rFonts w:cs="Times New Roman" w:ascii="Times New Roman" w:hAnsi="Times New Roman"/>
          <w:b w:val="false"/>
          <w:bCs w:val="false"/>
          <w:i w:val="false"/>
          <w:iCs w:val="false"/>
          <w:sz w:val="24"/>
          <w:szCs w:val="24"/>
        </w:rPr>
        <w:t xml:space="preserve">a threshold, it was accepted as a true-positive and false-positive otherwise. </w:t>
      </w:r>
      <w:r>
        <w:rPr>
          <w:rFonts w:cs="Times New Roman" w:ascii="Times New Roman" w:hAnsi="Times New Roman"/>
          <w:b w:val="false"/>
          <w:bCs w:val="false"/>
          <w:i w:val="false"/>
          <w:iCs w:val="false"/>
          <w:sz w:val="24"/>
          <w:szCs w:val="24"/>
        </w:rPr>
        <w:t>The threshold value for our experiment was set to 0.50.</w:t>
      </w:r>
    </w:p>
    <w:p>
      <w:pPr>
        <w:pStyle w:val="Normal"/>
        <w:jc w:val="both"/>
        <w:rPr>
          <w:b w:val="false"/>
          <w:b w:val="false"/>
          <w:bCs w:val="false"/>
          <w:i w:val="false"/>
          <w:i w:val="false"/>
          <w:iCs w:val="false"/>
        </w:rPr>
      </w:pPr>
      <w:r>
        <w:rPr>
          <w:rFonts w:cs="Times New Roman" w:ascii="Times New Roman" w:hAnsi="Times New Roman"/>
          <w:sz w:val="24"/>
          <w:szCs w:val="24"/>
        </w:rPr>
      </w:r>
    </w:p>
    <w:p>
      <w:pPr>
        <w:pStyle w:val="Normal"/>
        <w:jc w:val="both"/>
        <w:rPr>
          <w:b w:val="false"/>
          <w:b w:val="false"/>
          <w:bCs w:val="false"/>
          <w:i w:val="false"/>
          <w:i w:val="false"/>
          <w:iCs w:val="false"/>
        </w:rPr>
      </w:pPr>
      <w:r>
        <w:rPr>
          <w:rFonts w:cs="Times New Roman" w:ascii="Times New Roman" w:hAnsi="Times New Roman"/>
          <w:sz w:val="24"/>
          <w:szCs w:val="24"/>
        </w:rPr>
      </w:r>
    </w:p>
    <w:p>
      <w:pPr>
        <w:pStyle w:val="Heading1"/>
        <w:jc w:val="center"/>
        <w:rPr/>
      </w:pPr>
      <w:r>
        <w:rPr>
          <w:rFonts w:cs="Times New Roman" w:ascii="Times New Roman" w:hAnsi="Times New Roman"/>
          <w:sz w:val="28"/>
          <w:szCs w:val="28"/>
        </w:rPr>
        <w:t>CONCLUSION</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Heading1"/>
        <w:jc w:val="center"/>
        <w:rPr>
          <w:rFonts w:ascii="Times New Roman" w:hAnsi="Times New Roman" w:cs="Times New Roman"/>
          <w:sz w:val="28"/>
          <w:szCs w:val="28"/>
        </w:rPr>
      </w:pPr>
      <w:r>
        <w:rPr>
          <w:rFonts w:cs="Times New Roman" w:ascii="Times New Roman" w:hAnsi="Times New Roman"/>
          <w:sz w:val="28"/>
          <w:szCs w:val="28"/>
        </w:rPr>
        <w:t>BIBLIOGRAPHY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Times New Roman" w:cs="Times New Roman"/>
          <w:sz w:val="24"/>
          <w:szCs w:val="24"/>
          <w:lang w:val="en-US"/>
        </w:rPr>
      </w:pPr>
      <w:r>
        <w:rPr>
          <w:rFonts w:cs="Times New Roman" w:ascii="Times New Roman" w:hAnsi="Times New Roman"/>
          <w:sz w:val="24"/>
          <w:szCs w:val="24"/>
        </w:rPr>
        <w:t xml:space="preserve">[1]: R. Padilla, C. F. F. Costa Filho and M. G. F. Costa. </w:t>
      </w:r>
      <w:r>
        <w:rPr>
          <w:rFonts w:eastAsia="Times New Roman" w:cs="Times New Roman" w:ascii="Times New Roman" w:hAnsi="Times New Roman"/>
          <w:sz w:val="24"/>
          <w:szCs w:val="24"/>
          <w:lang w:val="en-US"/>
        </w:rPr>
        <w:t xml:space="preserve">Evaluation of Haar Cascade Classifiers Designed for Face Detection. </w:t>
      </w:r>
    </w:p>
    <w:p>
      <w:pPr>
        <w:pStyle w:val="Heading1"/>
        <w:jc w:val="both"/>
        <w:rPr>
          <w:rFonts w:ascii="Times New Roman" w:hAnsi="Times New Roman" w:eastAsia="Times New Roman" w:cs="Times New Roman"/>
          <w:sz w:val="24"/>
          <w:szCs w:val="24"/>
          <w:lang w:val="en-US"/>
        </w:rPr>
      </w:pPr>
      <w:r>
        <w:rPr>
          <w:rFonts w:eastAsia="Times New Roman" w:cs="Times New Roman" w:ascii="Times New Roman" w:hAnsi="Times New Roman"/>
          <w:color w:val="auto"/>
          <w:sz w:val="24"/>
          <w:szCs w:val="24"/>
          <w:lang w:val="en-US"/>
        </w:rPr>
        <w:t xml:space="preserve">[2]: Josephine Julina J.K. T.Sree Sharmila. </w:t>
      </w:r>
      <w:r>
        <w:rPr>
          <w:rFonts w:cs="Times New Roman" w:ascii="Times New Roman" w:hAnsi="Times New Roman"/>
          <w:color w:val="auto"/>
          <w:sz w:val="24"/>
          <w:szCs w:val="24"/>
        </w:rPr>
        <w:t>Facial recognition using histogram of gradients and support vector machines. IEEE Conference 2017</w:t>
      </w:r>
      <w:r>
        <w:rPr>
          <w:rFonts w:eastAsia="Times New Roman" w:cs="Times New Roman" w:ascii="Times New Roman" w:hAnsi="Times New Roman"/>
          <w:sz w:val="24"/>
          <w:szCs w:val="24"/>
          <w:lang w:val="en-US"/>
        </w:rPr>
        <w:t xml:space="preserve"> </w:t>
      </w:r>
    </w:p>
    <w:p>
      <w:pPr>
        <w:pStyle w:val="Heading1"/>
        <w:rPr/>
      </w:pPr>
      <w:r>
        <w:rPr>
          <w:rFonts w:eastAsia="Times New Roman" w:cs="Times New Roman" w:ascii="Times New Roman" w:hAnsi="Times New Roman"/>
          <w:color w:val="auto"/>
          <w:sz w:val="24"/>
          <w:szCs w:val="24"/>
          <w:lang w:val="en-US"/>
        </w:rPr>
        <w:t>[3]: WIDERFACE Dataset:</w:t>
      </w:r>
      <w:r>
        <w:rPr/>
        <w:t xml:space="preserve"> </w:t>
      </w:r>
      <w:hyperlink r:id="rId7">
        <w:r>
          <w:rPr>
            <w:rStyle w:val="InternetLink"/>
            <w:rFonts w:eastAsia="Times New Roman" w:cs="Times New Roman" w:ascii="Times New Roman" w:hAnsi="Times New Roman"/>
            <w:sz w:val="24"/>
            <w:szCs w:val="24"/>
            <w:lang w:val="en-US"/>
          </w:rPr>
          <w:t>http://shuoyang1213.me/WIDERFACE/</w:t>
        </w:r>
      </w:hyperlink>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sz w:val="24"/>
          <w:szCs w:val="24"/>
        </w:rPr>
        <w:t>[5]:</w:t>
      </w:r>
      <w:hyperlink r:id="rId8">
        <w:r>
          <w:rPr>
            <w:rStyle w:val="InternetLink"/>
            <w:rFonts w:cs="Times New Roman" w:ascii="Times New Roman" w:hAnsi="Times New Roman"/>
            <w:sz w:val="24"/>
            <w:szCs w:val="24"/>
          </w:rPr>
          <w:t>http://dlib.net/dnn_mmod_ex.cpp.html</w:t>
        </w:r>
      </w:hyperlink>
    </w:p>
    <w:p>
      <w:pPr>
        <w:pStyle w:val="Normal"/>
        <w:jc w:val="both"/>
        <w:rPr/>
      </w:pPr>
      <w:r>
        <w:rPr>
          <w:rFonts w:cs="Times New Roman" w:ascii="Times New Roman" w:hAnsi="Times New Roman"/>
          <w:sz w:val="24"/>
          <w:szCs w:val="24"/>
        </w:rPr>
        <w:t>[6]:</w:t>
      </w:r>
      <w:hyperlink r:id="rId9">
        <w:r>
          <w:rPr>
            <w:rStyle w:val="InternetLink"/>
            <w:rFonts w:cs="Times New Roman" w:ascii="Times New Roman" w:hAnsi="Times New Roman"/>
            <w:sz w:val="24"/>
            <w:szCs w:val="24"/>
          </w:rPr>
          <w:t>https://www.learnopencv.com/histogram-of-oriented-gradients/</w:t>
        </w:r>
      </w:hyperlink>
    </w:p>
    <w:p>
      <w:pPr>
        <w:pStyle w:val="Normal"/>
        <w:spacing w:before="0" w:after="160"/>
        <w:jc w:val="both"/>
        <w:rPr/>
      </w:pPr>
      <w:r>
        <w:rPr/>
      </w:r>
    </w:p>
    <w:sectPr>
      <w:headerReference w:type="default" r:id="rId10"/>
      <w:footerReference w:type="default" r:id="rId11"/>
      <w:type w:val="nextPage"/>
      <w:pgSz w:w="11906" w:h="16838"/>
      <w:pgMar w:left="1440" w:right="1440" w:header="708" w:top="1440" w:footer="708" w:bottom="1440" w:gutter="0"/>
      <w:pgNumType w:fmt="decimal"/>
      <w:cols w:num="2" w:space="708" w:equalWidth="true" w:sep="false"/>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b/>
        <w:b/>
      </w:rPr>
    </w:pPr>
    <w:r>
      <w:rPr>
        <w:b/>
      </w:rPr>
      <w:t>JEFF AHN</w:t>
      <w:tab/>
      <w:t>YASH AGRAWAL</w:t>
      <w:tab/>
      <w:t>KRISHNA AGARWAL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44"/>
        <w:szCs w:val="44"/>
      </w:rPr>
    </w:pPr>
    <w:r>
      <w:rPr>
        <w:sz w:val="44"/>
        <w:szCs w:val="44"/>
      </w:rPr>
      <w:t>FACE DETECTION USING OPENCV AND DLIB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Pr>
    </w:lvl>
  </w:abstractNum>
  <w:abstractNum w:abstractNumId="2">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Pr>
    </w:lvl>
  </w:abstractNum>
  <w:abstractNum w:abstractNumId="3">
    <w:lvl w:ilvl="0">
      <w:start w:val="1"/>
      <w:numFmt w:val="bullet"/>
      <w:lvlText w:val=""/>
      <w:lvlJc w:val="left"/>
      <w:pPr>
        <w:ind w:left="501" w:hanging="360"/>
      </w:pPr>
      <w:rPr>
        <w:rFonts w:ascii="Symbol" w:hAnsi="Symbol" w:cs="Symbol" w:hint="default"/>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Pr>
    </w:lvl>
  </w:abstractNum>
  <w:abstractNum w:abstractNumId="4">
    <w:lvl w:ilvl="0">
      <w:start w:val="1"/>
      <w:numFmt w:val="bullet"/>
      <w:lvlText w:val=""/>
      <w:lvlJc w:val="left"/>
      <w:pPr>
        <w:ind w:left="501" w:hanging="360"/>
      </w:pPr>
      <w:rPr>
        <w:rFonts w:ascii="Symbol" w:hAnsi="Symbol" w:cs="Symbol" w:hint="default"/>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Pr>
    </w:lvl>
  </w:abstractNum>
  <w:abstractNum w:abstractNumId="5">
    <w:lvl w:ilvl="0">
      <w:start w:val="1"/>
      <w:numFmt w:val="bullet"/>
      <w:lvlText w:val=""/>
      <w:lvlJc w:val="left"/>
      <w:pPr>
        <w:ind w:left="502" w:hanging="360"/>
      </w:pPr>
      <w:rPr>
        <w:rFonts w:ascii="Symbol" w:hAnsi="Symbol" w:cs="Symbol" w:hint="default"/>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24683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5fc2"/>
    <w:rPr/>
  </w:style>
  <w:style w:type="character" w:styleId="FooterChar" w:customStyle="1">
    <w:name w:val="Footer Char"/>
    <w:basedOn w:val="DefaultParagraphFont"/>
    <w:link w:val="Footer"/>
    <w:uiPriority w:val="99"/>
    <w:qFormat/>
    <w:rsid w:val="00e95fc2"/>
    <w:rPr/>
  </w:style>
  <w:style w:type="character" w:styleId="Heading1Char" w:customStyle="1">
    <w:name w:val="Heading 1 Char"/>
    <w:basedOn w:val="DefaultParagraphFont"/>
    <w:link w:val="Heading1"/>
    <w:uiPriority w:val="9"/>
    <w:qFormat/>
    <w:rsid w:val="0024683f"/>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4683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cs="Times New Roman"/>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Times New Roman" w:hAnsi="Times New Roman" w:eastAsia="Times New Roman" w:cs="Times New Roman"/>
      <w:sz w:val="24"/>
      <w:szCs w:val="24"/>
      <w:lang w:val="en-US"/>
    </w:rPr>
  </w:style>
  <w:style w:type="character" w:styleId="ListLabel47">
    <w:name w:val="ListLabel 47"/>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e95fc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95fc2"/>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8959ea"/>
    <w:pPr>
      <w:spacing w:before="0" w:after="160"/>
      <w:ind w:left="720" w:hanging="0"/>
      <w:contextualSpacing/>
    </w:pPr>
    <w:rPr/>
  </w:style>
  <w:style w:type="paragraph" w:styleId="Hn" w:customStyle="1">
    <w:name w:val="hn"/>
    <w:basedOn w:val="Normal"/>
    <w:qFormat/>
    <w:rsid w:val="00a931e5"/>
    <w:pPr>
      <w:spacing w:lineRule="auto" w:line="240" w:beforeAutospacing="1" w:afterAutospacing="1"/>
    </w:pPr>
    <w:rPr>
      <w:rFonts w:ascii="Times New Roman" w:hAnsi="Times New Roman" w:eastAsia="Times New Roman" w:cs="Times New Roman"/>
      <w:sz w:val="24"/>
      <w:szCs w:val="24"/>
      <w:lang w:eastAsia="en-IN"/>
    </w:rPr>
  </w:style>
  <w:style w:type="paragraph" w:styleId="NormalWeb">
    <w:name w:val="Normal (Web)"/>
    <w:basedOn w:val="Normal"/>
    <w:uiPriority w:val="99"/>
    <w:semiHidden/>
    <w:unhideWhenUsed/>
    <w:qFormat/>
    <w:rsid w:val="005163cb"/>
    <w:pPr>
      <w:spacing w:lineRule="auto" w:line="240" w:before="0" w:after="0"/>
    </w:pPr>
    <w:rPr>
      <w:rFonts w:ascii="Calibri" w:hAnsi="Calibri" w:cs="Calibri"/>
      <w:lang w:eastAsia="en-IN"/>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huoyang1213.me/WIDERFACE/" TargetMode="External"/><Relationship Id="rId8" Type="http://schemas.openxmlformats.org/officeDocument/2006/relationships/hyperlink" Target="http://dlib.net/dnn_mmod_ex.cpp.html" TargetMode="External"/><Relationship Id="rId9" Type="http://schemas.openxmlformats.org/officeDocument/2006/relationships/hyperlink" Target="https://www.learnopencv.com/histogram-of-oriented-gradients/"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1390</TotalTime>
  <Application>LibreOffice/6.0.7.3$Linux_X86_64 LibreOffice_project/00m0$Build-3</Application>
  <Pages>5</Pages>
  <Words>1567</Words>
  <Characters>8055</Characters>
  <CharactersWithSpaces>9563</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2019-12-02T21:44:00Z</dcterms:created>
  <dc:creator>Krishna Agarwal</dc:creator>
  <dc:description/>
  <dc:language>en-US</dc:language>
  <cp:lastModifiedBy/>
  <dcterms:modified xsi:type="dcterms:W3CDTF">2019-12-17T18:42:03Z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