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2"/>
          <w:szCs w:val="32"/>
          <w:rtl w:val="0"/>
        </w:rPr>
        <w:t xml:space="preserve">Task Description Document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Author: </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Milan Caban</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Date: </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12. 3. 2025</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Version: </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1.0.0</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Task Name</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Internal communication protocol</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Task Description</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Design a protocol for communication between sensors, main controller, display and telemetry communication. It should be able to transmit data for a few meters, and it should be resistant to noise.</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Deadline: </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[Insert deadline]</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Assignees: </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[List people responsible for the task]</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Budget: </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[Provide budget details]</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Assigned By</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[Name of the person assigning the task]</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Requirements</w:t>
      </w: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Minimal bandwidth should be calculated from all the sensors and other components.</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At the physical layer, the protocol should be able to work in environments with a lot of noise.</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When choosing a protocol, ensure that it is easily implementable for every sensor.</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Related Tasks and Dependencies</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Sensors - they mst be able to communicate with this protocol</w:t>
      </w:r>
    </w:p>
    <w:p w:rsidR="00000000" w:rsidDel="00000000" w:rsidP="00000000" w:rsidRDefault="00000000" w:rsidRPr="00000000" w14:paraId="0000001C">
      <w:pPr>
        <w:rPr>
          <w:sz w:val="24"/>
          <w:szCs w:val="24"/>
        </w:rPr>
      </w:pPr>
      <w:r w:rsidDel="00000000" w:rsidR="00000000" w:rsidRPr="00000000">
        <w:rPr>
          <w:sz w:val="24"/>
          <w:szCs w:val="24"/>
          <w:rtl w:val="0"/>
        </w:rPr>
        <w:t xml:space="preserve">Main controller - Protocol should use addresses or there should possibility to have multiple connectors on main controller.</w:t>
      </w:r>
    </w:p>
    <w:p w:rsidR="00000000" w:rsidDel="00000000" w:rsidP="00000000" w:rsidRDefault="00000000" w:rsidRPr="00000000" w14:paraId="0000001D">
      <w:pPr>
        <w:rPr>
          <w:sz w:val="24"/>
          <w:szCs w:val="24"/>
        </w:rPr>
      </w:pPr>
      <w:r w:rsidDel="00000000" w:rsidR="00000000" w:rsidRPr="00000000">
        <w:rPr>
          <w:sz w:val="24"/>
          <w:szCs w:val="24"/>
          <w:rtl w:val="0"/>
        </w:rPr>
        <w:t xml:space="preserve">Display - It should be able to communicate using this protocol.</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Starting Research Information</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Check how other teams do that, also CAN protocol can be good starting point because it is robust and since it uses differential pair it is very stable in longer distances.</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People Who Can Help</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[Name] [Email] - [Area of expertise/help they can provide]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U0u0/bpbThN1cjqmva+T42nfBw==">CgMxLjA4AHIhMUJKVlhISkVtNm9jUTNMb0xWM2pTZ0l1VGxET0lFMkt0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