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49D89" w14:textId="7B858DDD" w:rsidR="00976C94" w:rsidRDefault="00706EF6">
      <w:r>
        <w:fldChar w:fldCharType="begin"/>
      </w:r>
      <w:r>
        <w:instrText xml:space="preserve"> HYPERLINK "http://www.nber.org" </w:instrText>
      </w:r>
      <w:r>
        <w:fldChar w:fldCharType="separate"/>
      </w:r>
      <w:r w:rsidR="00976C94" w:rsidRPr="00735FF9">
        <w:rPr>
          <w:rStyle w:val="a3"/>
        </w:rPr>
        <w:t>www.nber.org</w:t>
      </w:r>
      <w:r>
        <w:rPr>
          <w:rStyle w:val="a3"/>
        </w:rPr>
        <w:fldChar w:fldCharType="end"/>
      </w:r>
    </w:p>
    <w:p w14:paraId="6CEA67D5" w14:textId="525C5A8D" w:rsidR="00976C94" w:rsidRDefault="00706EF6">
      <w:hyperlink r:id="rId6" w:history="1">
        <w:r w:rsidR="00976C94" w:rsidRPr="00735FF9">
          <w:rPr>
            <w:rStyle w:val="a3"/>
            <w:rFonts w:hint="eastAsia"/>
          </w:rPr>
          <w:t>w</w:t>
        </w:r>
        <w:r w:rsidR="00976C94" w:rsidRPr="00735FF9">
          <w:rPr>
            <w:rStyle w:val="a3"/>
          </w:rPr>
          <w:t>ww.imf.org</w:t>
        </w:r>
      </w:hyperlink>
    </w:p>
    <w:p w14:paraId="5E68728E" w14:textId="19F6644D" w:rsidR="00976C94" w:rsidRDefault="00706EF6">
      <w:hyperlink r:id="rId7" w:history="1">
        <w:r w:rsidR="00976C94" w:rsidRPr="00735FF9">
          <w:rPr>
            <w:rStyle w:val="a3"/>
            <w:rFonts w:hint="eastAsia"/>
          </w:rPr>
          <w:t>w</w:t>
        </w:r>
        <w:r w:rsidR="00976C94" w:rsidRPr="00735FF9">
          <w:rPr>
            <w:rStyle w:val="a3"/>
          </w:rPr>
          <w:t>ww.worldbank.org</w:t>
        </w:r>
      </w:hyperlink>
    </w:p>
    <w:p w14:paraId="7D4FBBC8" w14:textId="33065CA8" w:rsidR="00976C94" w:rsidRDefault="00706EF6">
      <w:hyperlink r:id="rId8" w:history="1">
        <w:r w:rsidR="00976C94" w:rsidRPr="00735FF9">
          <w:rPr>
            <w:rStyle w:val="a3"/>
          </w:rPr>
          <w:t>www.unctad.org</w:t>
        </w:r>
      </w:hyperlink>
    </w:p>
    <w:p w14:paraId="79C9B117" w14:textId="7F7C815B" w:rsidR="00976C94" w:rsidRDefault="00706EF6">
      <w:hyperlink r:id="rId9" w:history="1">
        <w:r w:rsidR="00976C94" w:rsidRPr="00735FF9">
          <w:rPr>
            <w:rStyle w:val="a3"/>
          </w:rPr>
          <w:t>www.bis.org</w:t>
        </w:r>
      </w:hyperlink>
    </w:p>
    <w:p w14:paraId="55119D6E" w14:textId="49CC613F" w:rsidR="00976C94" w:rsidRDefault="00706EF6">
      <w:hyperlink r:id="rId10" w:history="1">
        <w:r w:rsidR="00976C94" w:rsidRPr="00735FF9">
          <w:rPr>
            <w:rStyle w:val="a3"/>
            <w:rFonts w:hint="eastAsia"/>
          </w:rPr>
          <w:t>w</w:t>
        </w:r>
        <w:r w:rsidR="00976C94" w:rsidRPr="00735FF9">
          <w:rPr>
            <w:rStyle w:val="a3"/>
          </w:rPr>
          <w:t>ww.oecd.org</w:t>
        </w:r>
      </w:hyperlink>
    </w:p>
    <w:p w14:paraId="4AAFC0B8" w14:textId="2FEBD08D" w:rsidR="00976C94" w:rsidRDefault="00534A33">
      <w:proofErr w:type="spellStart"/>
      <w:r>
        <w:rPr>
          <w:rFonts w:hint="eastAsia"/>
        </w:rPr>
        <w:t>x</w:t>
      </w:r>
      <w:r>
        <w:t>ueqiu</w:t>
      </w:r>
      <w:proofErr w:type="spellEnd"/>
    </w:p>
    <w:p w14:paraId="04AC8CA4" w14:textId="3F0A7E6A" w:rsidR="00534A33" w:rsidRDefault="00534A33">
      <w:r>
        <w:rPr>
          <w:rFonts w:hint="eastAsia"/>
        </w:rPr>
        <w:t>经管之家</w:t>
      </w:r>
    </w:p>
    <w:p w14:paraId="10A090BC" w14:textId="7ADD492C" w:rsidR="00B1433E" w:rsidRDefault="00B1433E"/>
    <w:p w14:paraId="54DCCF15" w14:textId="77777777" w:rsidR="00B1433E" w:rsidRDefault="00B1433E" w:rsidP="00B1433E">
      <w:r>
        <w:rPr>
          <w:rFonts w:hint="eastAsia"/>
        </w:rPr>
        <w:t>投资（</w:t>
      </w:r>
      <w:r>
        <w:t>investment）指投资者当期投入一定数额的资金而期望在未来获得回报，所得回报应该能补偿：</w:t>
      </w:r>
    </w:p>
    <w:p w14:paraId="360135D7" w14:textId="77777777" w:rsidR="00B1433E" w:rsidRDefault="00B1433E" w:rsidP="00B1433E">
      <w:r>
        <w:rPr>
          <w:rFonts w:hint="eastAsia"/>
        </w:rPr>
        <w:t>（</w:t>
      </w:r>
      <w:r>
        <w:t>1）投资资金被占用的时间；</w:t>
      </w:r>
    </w:p>
    <w:p w14:paraId="677B5172" w14:textId="77777777" w:rsidR="00B1433E" w:rsidRDefault="00B1433E" w:rsidP="00B1433E">
      <w:r>
        <w:rPr>
          <w:rFonts w:hint="eastAsia"/>
        </w:rPr>
        <w:t>（</w:t>
      </w:r>
      <w:r>
        <w:t>2）预期的通货膨胀率；</w:t>
      </w:r>
    </w:p>
    <w:p w14:paraId="00F0622D" w14:textId="77777777" w:rsidR="00B1433E" w:rsidRDefault="00B1433E" w:rsidP="00B1433E">
      <w:r>
        <w:rPr>
          <w:rFonts w:hint="eastAsia"/>
        </w:rPr>
        <w:t>（</w:t>
      </w:r>
      <w:r>
        <w:t>3）未来收益的不确定性。（CFA定义）</w:t>
      </w:r>
    </w:p>
    <w:p w14:paraId="20F31112" w14:textId="77777777" w:rsidR="00B1433E" w:rsidRDefault="00B1433E" w:rsidP="00B1433E">
      <w:r>
        <w:rPr>
          <w:rFonts w:hint="eastAsia"/>
        </w:rPr>
        <w:t>企业的投资活动明显地分为两类：</w:t>
      </w:r>
    </w:p>
    <w:p w14:paraId="27E2A646" w14:textId="77777777" w:rsidR="00B1433E" w:rsidRDefault="00B1433E" w:rsidP="00B1433E">
      <w:r>
        <w:rPr>
          <w:rFonts w:hint="eastAsia"/>
        </w:rPr>
        <w:t>（</w:t>
      </w:r>
      <w:r>
        <w:t>1）为对内扩大再生产奠定基础，即购建固定资产、无形资产和其他长期资产支付的现金；</w:t>
      </w:r>
    </w:p>
    <w:p w14:paraId="164D04C3" w14:textId="67A97910" w:rsidR="00B1433E" w:rsidRDefault="00B1433E" w:rsidP="00B1433E">
      <w:r>
        <w:rPr>
          <w:rFonts w:hint="eastAsia"/>
        </w:rPr>
        <w:t>（</w:t>
      </w:r>
      <w:r>
        <w:t>2）对外扩张，即对外股权、债权支付的现金。</w:t>
      </w:r>
    </w:p>
    <w:p w14:paraId="6E5EF662" w14:textId="77777777" w:rsidR="00B1433E" w:rsidRDefault="00B1433E" w:rsidP="00B1433E">
      <w:pPr>
        <w:ind w:firstLineChars="100" w:firstLine="210"/>
      </w:pPr>
    </w:p>
    <w:p w14:paraId="6C83546F" w14:textId="006CF0CF" w:rsidR="00B1433E" w:rsidRDefault="00B1433E" w:rsidP="00B1433E">
      <w:pPr>
        <w:ind w:firstLineChars="100" w:firstLine="210"/>
      </w:pPr>
      <w:r>
        <w:rPr>
          <w:rFonts w:hint="eastAsia"/>
        </w:rPr>
        <w:t>投资是以让渡其他资产而换取的另一项资产；</w:t>
      </w:r>
    </w:p>
    <w:p w14:paraId="054B050A" w14:textId="77777777" w:rsidR="00B1433E" w:rsidRDefault="00B1433E" w:rsidP="00B1433E">
      <w:r>
        <w:t>2、投资是企业在生产经营过程之外持有的资产；</w:t>
      </w:r>
    </w:p>
    <w:p w14:paraId="2A0CF486" w14:textId="77777777" w:rsidR="00B1433E" w:rsidRDefault="00B1433E" w:rsidP="00B1433E">
      <w:r>
        <w:t>3、投资是一种以权利为表现形式的资产；</w:t>
      </w:r>
    </w:p>
    <w:p w14:paraId="4E0D92BE" w14:textId="77777777" w:rsidR="00B1433E" w:rsidRDefault="00B1433E" w:rsidP="00B1433E">
      <w:r>
        <w:t>4、投资是一种具有财务风险的资产。</w:t>
      </w:r>
    </w:p>
    <w:p w14:paraId="6B963CF7" w14:textId="6A2D392A" w:rsidR="00B1433E" w:rsidRDefault="00B1433E" w:rsidP="00B1433E">
      <w:r>
        <w:t>5、投资周期很漫长一般为5～10年，不漫长的叫投机。</w:t>
      </w:r>
    </w:p>
    <w:p w14:paraId="63F6DE11" w14:textId="10B21BE7" w:rsidR="00241DC3" w:rsidRDefault="00241DC3" w:rsidP="00B1433E"/>
    <w:p w14:paraId="1BE52BB6" w14:textId="567420C3" w:rsidR="00241DC3" w:rsidRDefault="00241DC3" w:rsidP="00B1433E">
      <w:r>
        <w:t xml:space="preserve">International investment refers to </w:t>
      </w:r>
      <w:r w:rsidRPr="00241DC3">
        <w:t>International investing refers to holding securities issued by companies or governments in countries other than your own. By investing globally, portfolios can become more diversified which can enhance returns and reduce portfolio risk.</w:t>
      </w:r>
    </w:p>
    <w:p w14:paraId="4019AB90" w14:textId="33D77B2B" w:rsidR="00241DC3" w:rsidRDefault="00241DC3" w:rsidP="00B1433E"/>
    <w:p w14:paraId="6C9D01E0" w14:textId="7257B8F0" w:rsidR="00241DC3" w:rsidRDefault="00241DC3" w:rsidP="00B1433E">
      <w:r>
        <w:rPr>
          <w:rFonts w:hint="eastAsia"/>
        </w:rPr>
        <w:t>特点</w:t>
      </w:r>
    </w:p>
    <w:p w14:paraId="2A5EBDB5" w14:textId="59C28E08" w:rsidR="00241DC3" w:rsidRDefault="00241DC3" w:rsidP="00B1433E"/>
    <w:p w14:paraId="207A7D0B" w14:textId="15828E1C" w:rsidR="00241DC3" w:rsidRDefault="00241DC3" w:rsidP="00B1433E">
      <w:r>
        <w:rPr>
          <w:rFonts w:hint="eastAsia"/>
        </w:rPr>
        <w:t xml:space="preserve">目的：国内单一 </w:t>
      </w:r>
    </w:p>
    <w:p w14:paraId="17CFA778" w14:textId="7D1D5C16" w:rsidR="00241DC3" w:rsidRDefault="00241DC3" w:rsidP="00241DC3">
      <w:pPr>
        <w:ind w:firstLineChars="300" w:firstLine="630"/>
      </w:pPr>
      <w:r>
        <w:rPr>
          <w:rFonts w:hint="eastAsia"/>
        </w:rPr>
        <w:t>国际多元化</w:t>
      </w:r>
    </w:p>
    <w:p w14:paraId="6A62A0E4" w14:textId="629CDD83" w:rsidR="00241DC3" w:rsidRDefault="00241DC3" w:rsidP="00241DC3">
      <w:r>
        <w:rPr>
          <w:rFonts w:hint="eastAsia"/>
        </w:rPr>
        <w:t>投资货币</w:t>
      </w:r>
    </w:p>
    <w:p w14:paraId="36EAE3AD" w14:textId="46479926" w:rsidR="00241DC3" w:rsidRDefault="00241DC3" w:rsidP="00241DC3">
      <w:r>
        <w:rPr>
          <w:rFonts w:hint="eastAsia"/>
        </w:rPr>
        <w:t xml:space="preserve"> </w:t>
      </w:r>
      <w:r>
        <w:t xml:space="preserve">      </w:t>
      </w:r>
      <w:r>
        <w:rPr>
          <w:rFonts w:hint="eastAsia"/>
        </w:rPr>
        <w:t>国内</w:t>
      </w:r>
      <w:r w:rsidR="00356138">
        <w:rPr>
          <w:rFonts w:hint="eastAsia"/>
        </w:rPr>
        <w:t>本</w:t>
      </w:r>
      <w:r>
        <w:rPr>
          <w:rFonts w:hint="eastAsia"/>
        </w:rPr>
        <w:t>币</w:t>
      </w:r>
    </w:p>
    <w:p w14:paraId="092D2DA6" w14:textId="008FDDBC" w:rsidR="00241DC3" w:rsidRDefault="00241DC3" w:rsidP="00241DC3">
      <w:pPr>
        <w:ind w:firstLineChars="300" w:firstLine="630"/>
      </w:pPr>
      <w:r>
        <w:rPr>
          <w:rFonts w:hint="eastAsia"/>
        </w:rPr>
        <w:t>国际硬通货</w:t>
      </w:r>
    </w:p>
    <w:p w14:paraId="2A3A1C09" w14:textId="12525B97" w:rsidR="00697C26" w:rsidRDefault="00697C26" w:rsidP="00241DC3">
      <w:pPr>
        <w:ind w:firstLineChars="300" w:firstLine="630"/>
      </w:pPr>
    </w:p>
    <w:p w14:paraId="7C90786C" w14:textId="03D757DA" w:rsidR="00697C26" w:rsidRDefault="00697C26" w:rsidP="00241DC3">
      <w:pPr>
        <w:ind w:firstLineChars="300" w:firstLine="630"/>
      </w:pPr>
      <w:r>
        <w:rPr>
          <w:rFonts w:hint="eastAsia"/>
        </w:rPr>
        <w:t>F</w:t>
      </w:r>
      <w:r>
        <w:t>DI</w:t>
      </w:r>
      <w:r>
        <w:rPr>
          <w:rFonts w:hint="eastAsia"/>
        </w:rPr>
        <w:t>：以控制企业经营管理权为核心，以盈利为目的。</w:t>
      </w:r>
    </w:p>
    <w:p w14:paraId="77520AFA" w14:textId="2E14AAD0" w:rsidR="00697C26" w:rsidRDefault="00697C26" w:rsidP="00241DC3">
      <w:pPr>
        <w:ind w:firstLineChars="300" w:firstLine="630"/>
      </w:pPr>
      <w:r>
        <w:t>F</w:t>
      </w:r>
      <w:r>
        <w:rPr>
          <w:rFonts w:hint="eastAsia"/>
        </w:rPr>
        <w:t>oreign</w:t>
      </w:r>
      <w:r>
        <w:t xml:space="preserve"> </w:t>
      </w:r>
      <w:r>
        <w:rPr>
          <w:rFonts w:hint="eastAsia"/>
        </w:rPr>
        <w:t>direct</w:t>
      </w:r>
      <w:r>
        <w:t xml:space="preserve"> </w:t>
      </w:r>
      <w:r>
        <w:rPr>
          <w:rFonts w:hint="eastAsia"/>
        </w:rPr>
        <w:t>investment</w:t>
      </w:r>
    </w:p>
    <w:p w14:paraId="784953C9" w14:textId="77777777" w:rsidR="00C62A76" w:rsidRDefault="00C62A76" w:rsidP="00C62A76">
      <w:pPr>
        <w:ind w:firstLineChars="300" w:firstLine="630"/>
      </w:pPr>
      <w:r>
        <w:rPr>
          <w:rFonts w:hint="eastAsia"/>
        </w:rPr>
        <w:t>F</w:t>
      </w:r>
      <w:r>
        <w:t>II</w:t>
      </w:r>
      <w:r>
        <w:rPr>
          <w:rFonts w:hint="eastAsia"/>
        </w:rPr>
        <w:t>国际间接投资</w:t>
      </w:r>
    </w:p>
    <w:p w14:paraId="58B470C4" w14:textId="30203DD5" w:rsidR="00C62A76" w:rsidRDefault="00C62A76" w:rsidP="00C62A76">
      <w:pPr>
        <w:ind w:firstLineChars="300" w:firstLine="630"/>
      </w:pPr>
      <w:r>
        <w:rPr>
          <w:rFonts w:hint="eastAsia"/>
        </w:rPr>
        <w:t>国际间接投资亦称“国际证券投资”。国际商务方式之一。在国际证券市场上通过购买外国企业发行的股票和外国企业或政府发行的债券等有价证券，来获取利息或红利的投资行为。</w:t>
      </w:r>
    </w:p>
    <w:p w14:paraId="69E9C1DB" w14:textId="346318A0" w:rsidR="00C62A76" w:rsidRPr="00976C94" w:rsidRDefault="00C62A76" w:rsidP="00241DC3">
      <w:pPr>
        <w:ind w:firstLineChars="300" w:firstLine="630"/>
        <w:rPr>
          <w:rFonts w:hint="eastAsia"/>
        </w:rPr>
      </w:pPr>
      <w:r>
        <w:t>FFI</w:t>
      </w:r>
      <w:r>
        <w:rPr>
          <w:rFonts w:hint="eastAsia"/>
        </w:rPr>
        <w:t>国际灵活投资</w:t>
      </w:r>
    </w:p>
    <w:sectPr w:rsidR="00C62A76" w:rsidRPr="00976C9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29BA43" w14:textId="77777777" w:rsidR="00706EF6" w:rsidRDefault="00706EF6" w:rsidP="00B1433E">
      <w:r>
        <w:separator/>
      </w:r>
    </w:p>
  </w:endnote>
  <w:endnote w:type="continuationSeparator" w:id="0">
    <w:p w14:paraId="386530F3" w14:textId="77777777" w:rsidR="00706EF6" w:rsidRDefault="00706EF6" w:rsidP="00B143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FA9FDA" w14:textId="77777777" w:rsidR="00706EF6" w:rsidRDefault="00706EF6" w:rsidP="00B1433E">
      <w:r>
        <w:separator/>
      </w:r>
    </w:p>
  </w:footnote>
  <w:footnote w:type="continuationSeparator" w:id="0">
    <w:p w14:paraId="1FFBC6EF" w14:textId="77777777" w:rsidR="00706EF6" w:rsidRDefault="00706EF6" w:rsidP="00B1433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6F5"/>
    <w:rsid w:val="00241DC3"/>
    <w:rsid w:val="00356138"/>
    <w:rsid w:val="00534A33"/>
    <w:rsid w:val="00697C26"/>
    <w:rsid w:val="00706EF6"/>
    <w:rsid w:val="00976C94"/>
    <w:rsid w:val="00A346F5"/>
    <w:rsid w:val="00B1433E"/>
    <w:rsid w:val="00C62A76"/>
    <w:rsid w:val="00F74D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FDBE32"/>
  <w15:chartTrackingRefBased/>
  <w15:docId w15:val="{6FDD713A-AFB7-42FD-945C-3BEB4E258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76C94"/>
    <w:rPr>
      <w:color w:val="0563C1" w:themeColor="hyperlink"/>
      <w:u w:val="single"/>
    </w:rPr>
  </w:style>
  <w:style w:type="character" w:styleId="a4">
    <w:name w:val="Unresolved Mention"/>
    <w:basedOn w:val="a0"/>
    <w:uiPriority w:val="99"/>
    <w:semiHidden/>
    <w:unhideWhenUsed/>
    <w:rsid w:val="00976C94"/>
    <w:rPr>
      <w:color w:val="605E5C"/>
      <w:shd w:val="clear" w:color="auto" w:fill="E1DFDD"/>
    </w:rPr>
  </w:style>
  <w:style w:type="paragraph" w:styleId="a5">
    <w:name w:val="header"/>
    <w:basedOn w:val="a"/>
    <w:link w:val="a6"/>
    <w:uiPriority w:val="99"/>
    <w:unhideWhenUsed/>
    <w:rsid w:val="00B1433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B1433E"/>
    <w:rPr>
      <w:sz w:val="18"/>
      <w:szCs w:val="18"/>
    </w:rPr>
  </w:style>
  <w:style w:type="paragraph" w:styleId="a7">
    <w:name w:val="footer"/>
    <w:basedOn w:val="a"/>
    <w:link w:val="a8"/>
    <w:uiPriority w:val="99"/>
    <w:unhideWhenUsed/>
    <w:rsid w:val="00B1433E"/>
    <w:pPr>
      <w:tabs>
        <w:tab w:val="center" w:pos="4153"/>
        <w:tab w:val="right" w:pos="8306"/>
      </w:tabs>
      <w:snapToGrid w:val="0"/>
      <w:jc w:val="left"/>
    </w:pPr>
    <w:rPr>
      <w:sz w:val="18"/>
      <w:szCs w:val="18"/>
    </w:rPr>
  </w:style>
  <w:style w:type="character" w:customStyle="1" w:styleId="a8">
    <w:name w:val="页脚 字符"/>
    <w:basedOn w:val="a0"/>
    <w:link w:val="a7"/>
    <w:uiPriority w:val="99"/>
    <w:rsid w:val="00B1433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nctad.org" TargetMode="External"/><Relationship Id="rId3" Type="http://schemas.openxmlformats.org/officeDocument/2006/relationships/webSettings" Target="webSettings.xml"/><Relationship Id="rId7" Type="http://schemas.openxmlformats.org/officeDocument/2006/relationships/hyperlink" Target="http://www.worldbank.org"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imf.org"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www.oecd.org" TargetMode="External"/><Relationship Id="rId4" Type="http://schemas.openxmlformats.org/officeDocument/2006/relationships/footnotes" Target="footnotes.xml"/><Relationship Id="rId9" Type="http://schemas.openxmlformats.org/officeDocument/2006/relationships/hyperlink" Target="http://www.bis.or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160</Words>
  <Characters>918</Characters>
  <Application>Microsoft Office Word</Application>
  <DocSecurity>0</DocSecurity>
  <Lines>7</Lines>
  <Paragraphs>2</Paragraphs>
  <ScaleCrop>false</ScaleCrop>
  <Company/>
  <LinksUpToDate>false</LinksUpToDate>
  <CharactersWithSpaces>1076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润嘉</dc:creator>
  <cp:keywords/>
  <dc:description/>
  <cp:lastModifiedBy>姜 润嘉</cp:lastModifiedBy>
  <cp:revision>7</cp:revision>
  <dcterms:created xsi:type="dcterms:W3CDTF">2021-08-30T08:15:00Z</dcterms:created>
  <dcterms:modified xsi:type="dcterms:W3CDTF">2021-09-06T08:48:00Z</dcterms:modified>
</cp:coreProperties>
</file>