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Command &amp; Control Catalog (Downlink)</w:t>
      </w:r>
    </w:p>
    <w:p>
      <w:pPr>
        <w:jc w:val="center"/>
      </w:pPr>
      <w:r>
        <w:rPr>
          <w:sz w:val="28"/>
        </w:rPr>
        <w:t>Simple operator model; deterministic Receive/ACK responses</w:t>
      </w:r>
    </w:p>
    <w:p/>
    <w:p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08:16 AM PST</w:t>
      </w:r>
    </w:p>
    <w:p/>
    <w:p>
      <w:pPr>
        <w:pStyle w:val="Heading2"/>
      </w:pPr>
      <w:r>
        <w:t>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January 16, 2026 08:16 AM PST</w:t>
            </w:r>
          </w:p>
        </w:tc>
        <w:tc>
          <w:tcPr>
            <w:tcW w:type="dxa" w:w="2160"/>
          </w:tcPr>
          <w:p>
            <w:r>
              <w:t>v0.1.1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RAG language propagated: Receive = Acquire/Validate/Decide with Admit/Quarantine/Reject. Clarified gating/ACK ties and triage phrasing.</w:t>
            </w:r>
          </w:p>
        </w:tc>
      </w:tr>
    </w:tbl>
    <w:p>
      <w:pPr>
        <w:pStyle w:val="Heading2"/>
      </w:pPr>
      <w:r>
        <w:t>Operator Model (Lab)</w:t>
      </w:r>
    </w:p>
    <w:p>
      <w:pPr>
        <w:spacing w:after="120"/>
      </w:pPr>
      <w:r>
        <w:t>Single-role operator with full authority in lab setting; authority/audit expansion reserved for later.</w:t>
      </w:r>
    </w:p>
    <w:p>
      <w:pPr>
        <w:pStyle w:val="Heading3"/>
      </w:pPr>
      <w:r>
        <w:t>Initial Commands</w:t>
      </w:r>
    </w:p>
    <w:p>
      <w:pPr>
        <w:pStyle w:val="ListBullet"/>
      </w:pPr>
      <w:r>
        <w:t>ESTOP — immediate SAFE.</w:t>
      </w:r>
    </w:p>
    <w:p>
      <w:pPr>
        <w:pStyle w:val="ListBullet"/>
      </w:pPr>
      <w:r>
        <w:t>MODE:&lt;auto|manual|hold|safe&gt; — set operating mode.</w:t>
      </w:r>
    </w:p>
    <w:p>
      <w:pPr>
        <w:pStyle w:val="ListBullet"/>
      </w:pPr>
      <w:r>
        <w:t>MISSION_UPLOAD / START / PAUSE / STOP — mission lifecycle.</w:t>
      </w:r>
    </w:p>
    <w:p>
      <w:pPr>
        <w:pStyle w:val="ListBullet"/>
      </w:pPr>
      <w:r>
        <w:t>RATE — adjust HB/FS cadence or intervals.</w:t>
      </w:r>
    </w:p>
    <w:p>
      <w:pPr>
        <w:pStyle w:val="ListBullet"/>
      </w:pPr>
      <w:r>
        <w:t>WPSET — update waypoint set or index.</w:t>
      </w:r>
    </w:p>
    <w:p>
      <w:pPr>
        <w:pStyle w:val="ListBullet"/>
      </w:pPr>
      <w:r>
        <w:t>PICO:&lt;action&gt; — e.g., IMU recalibration request, Pico reboot.</w:t>
      </w:r>
    </w:p>
    <w:p>
      <w:pPr>
        <w:pStyle w:val="Heading3"/>
      </w:pPr>
      <w:r>
        <w:t>Receive Criteria (per command)</w:t>
      </w:r>
    </w:p>
    <w:p>
      <w:pPr>
        <w:pStyle w:val="ListBullet"/>
      </w:pPr>
      <w:r>
        <w:t>Schema valid; parameters within bounds; legal in current FSE state.</w:t>
      </w:r>
    </w:p>
    <w:p>
      <w:pPr>
        <w:pStyle w:val="ListBullet"/>
      </w:pPr>
      <w:r>
        <w:t>On Reject: reason logged, zero side-effects; On Admit: deterministic effect and acknowledgment.</w:t>
      </w:r>
    </w:p>
    <w:p>
      <w:pPr>
        <w:pStyle w:val="Heading3"/>
      </w:pPr>
      <w:r>
        <w:t>Determinism &amp; Feedback</w:t>
      </w:r>
    </w:p>
    <w:p>
      <w:pPr>
        <w:pStyle w:val="ListBullet"/>
      </w:pPr>
      <w:r>
        <w:t>Each command has timeout, success/failure outcomes, and concise acknowledgment event.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AMU / Nikola — LAB BUILD – AUTH OFF — v0.1.1 — January 16, 2026 08:16 AM PST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