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336A8">
      <w:pPr>
        <w:spacing w:line="800" w:lineRule="exact"/>
        <w:jc w:val="center"/>
        <w:rPr>
          <w:rFonts w:hint="default" w:ascii="Times New Roman" w:hAnsi="Times New Roman" w:eastAsia="微软雅黑" w:cs="Times New Roman"/>
          <w:b/>
          <w:sz w:val="44"/>
          <w:szCs w:val="44"/>
        </w:rPr>
      </w:pPr>
      <w:bookmarkStart w:id="0" w:name="_Hlk198742413"/>
      <w:r>
        <w:rPr>
          <w:rFonts w:hint="default" w:ascii="Times New Roman" w:hAnsi="Times New Roman" w:eastAsia="微软雅黑" w:cs="Times New Roman"/>
          <w:b/>
          <w:sz w:val="44"/>
          <w:szCs w:val="44"/>
        </w:rPr>
        <w:t>“中国文化概论”复习大纲</w:t>
      </w:r>
    </w:p>
    <w:p w14:paraId="5CE993D6">
      <w:pPr>
        <w:spacing w:line="800" w:lineRule="exact"/>
        <w:jc w:val="center"/>
        <w:rPr>
          <w:rFonts w:hint="default" w:ascii="Times New Roman" w:hAnsi="Times New Roman" w:eastAsia="微软雅黑" w:cs="Times New Roman"/>
          <w:b/>
          <w:sz w:val="44"/>
          <w:szCs w:val="44"/>
        </w:rPr>
      </w:pPr>
      <w:r>
        <w:rPr>
          <w:rFonts w:hint="default" w:ascii="Times New Roman" w:hAnsi="Times New Roman" w:eastAsia="微软雅黑" w:cs="Times New Roman"/>
          <w:b/>
          <w:sz w:val="44"/>
          <w:szCs w:val="44"/>
        </w:rPr>
        <w:t>（2024-2025·2）</w:t>
      </w:r>
    </w:p>
    <w:p w14:paraId="3C7EA4CD">
      <w:pPr>
        <w:rPr>
          <w:rFonts w:hint="default" w:ascii="Times New Roman" w:hAnsi="Times New Roman" w:eastAsia="等线" w:cs="Times New Roman"/>
          <w:color w:val="D83931"/>
          <w:sz w:val="22"/>
        </w:rPr>
      </w:pPr>
      <w:r>
        <w:rPr>
          <w:rFonts w:hint="default" w:ascii="Times New Roman" w:hAnsi="Times New Roman" w:eastAsia="等线" w:cs="Times New Roman"/>
          <w:color w:val="D83931"/>
          <w:sz w:val="22"/>
        </w:rPr>
        <w:t>文档遵循</w:t>
      </w:r>
      <w:r>
        <w:rPr>
          <w:rFonts w:hint="default" w:ascii="Times New Roman" w:hAnsi="Times New Roman" w:eastAsia="等线" w:cs="Times New Roman"/>
          <w:b/>
          <w:color w:val="D83931"/>
          <w:sz w:val="22"/>
        </w:rPr>
        <w:t>知识共享署名-非商业性使用-相同方式共享（CC BY-NC-SA 4.0）</w:t>
      </w:r>
      <w:r>
        <w:rPr>
          <w:rFonts w:hint="default" w:ascii="Times New Roman" w:hAnsi="Times New Roman" w:eastAsia="等线" w:cs="Times New Roman"/>
          <w:color w:val="D83931"/>
          <w:sz w:val="22"/>
        </w:rPr>
        <w:t>协议</w:t>
      </w:r>
    </w:p>
    <w:p w14:paraId="0DDDCC6B">
      <w:pPr>
        <w:rPr>
          <w:rFonts w:hint="eastAsia" w:ascii="Times New Roman" w:hAnsi="Times New Roman" w:eastAsia="等线" w:cs="Times New Roman"/>
          <w:b/>
          <w:color w:val="D83931"/>
          <w:sz w:val="22"/>
          <w:lang w:eastAsia="zh"/>
        </w:rPr>
      </w:pPr>
      <w:r>
        <w:rPr>
          <w:rFonts w:hint="eastAsia" w:ascii="Times New Roman" w:hAnsi="Times New Roman" w:eastAsia="等线" w:cs="Times New Roman"/>
          <w:b/>
          <w:color w:val="D83931"/>
          <w:sz w:val="22"/>
          <w:lang w:eastAsia="zh"/>
        </w:rPr>
        <w:t>本文档将于考试前十分钟停止共享</w:t>
      </w:r>
    </w:p>
    <w:p w14:paraId="3AABC87D">
      <w:pPr>
        <w:rPr>
          <w:rFonts w:hint="default" w:ascii="Times New Roman" w:hAnsi="Times New Roman" w:eastAsia="微软雅黑" w:cs="Times New Roman"/>
          <w:b/>
          <w:bCs/>
          <w:sz w:val="30"/>
          <w:szCs w:val="30"/>
        </w:rPr>
      </w:pPr>
      <w:r>
        <w:rPr>
          <w:rFonts w:hint="default" w:ascii="Times New Roman" w:hAnsi="Times New Roman" w:eastAsia="微软雅黑" w:cs="Times New Roman"/>
          <w:b/>
          <w:bCs/>
          <w:sz w:val="30"/>
          <w:szCs w:val="30"/>
        </w:rPr>
        <w:t>一、本学期“中国文化概论”课程考试为</w:t>
      </w:r>
      <w:r>
        <w:rPr>
          <w:rFonts w:hint="default" w:ascii="Times New Roman" w:hAnsi="Times New Roman" w:eastAsia="微软雅黑" w:cs="Times New Roman"/>
          <w:b/>
          <w:bCs/>
          <w:color w:val="FF0000"/>
          <w:sz w:val="30"/>
          <w:szCs w:val="30"/>
        </w:rPr>
        <w:t>闭卷考</w:t>
      </w:r>
      <w:r>
        <w:rPr>
          <w:rFonts w:hint="default" w:ascii="Times New Roman" w:hAnsi="Times New Roman" w:eastAsia="微软雅黑" w:cs="Times New Roman"/>
          <w:b/>
          <w:bCs/>
          <w:sz w:val="30"/>
          <w:szCs w:val="30"/>
        </w:rPr>
        <w:t>。</w:t>
      </w:r>
    </w:p>
    <w:p w14:paraId="3D5E7E27">
      <w:pPr>
        <w:rPr>
          <w:rFonts w:hint="default" w:ascii="Times New Roman" w:hAnsi="Times New Roman" w:eastAsia="微软雅黑" w:cs="Times New Roman"/>
          <w:b/>
          <w:bCs/>
          <w:sz w:val="30"/>
          <w:szCs w:val="30"/>
        </w:rPr>
      </w:pPr>
      <w:r>
        <w:rPr>
          <w:rFonts w:hint="default" w:ascii="Times New Roman" w:hAnsi="Times New Roman" w:eastAsia="微软雅黑" w:cs="Times New Roman"/>
          <w:b/>
          <w:bCs/>
          <w:sz w:val="30"/>
          <w:szCs w:val="30"/>
        </w:rPr>
        <w:t>二、试卷题型和各题分值为：</w:t>
      </w:r>
    </w:p>
    <w:p w14:paraId="6D1A6D84">
      <w:pPr>
        <w:spacing w:line="480" w:lineRule="exact"/>
        <w:rPr>
          <w:rFonts w:hint="default" w:ascii="Times New Roman" w:hAnsi="Times New Roman" w:cs="Times New Roman"/>
          <w:sz w:val="24"/>
        </w:rPr>
      </w:pPr>
      <w:r>
        <w:rPr>
          <w:rFonts w:hint="default" w:ascii="Times New Roman" w:hAnsi="Times New Roman" w:cs="Times New Roman"/>
          <w:sz w:val="24"/>
        </w:rPr>
        <w:t xml:space="preserve">（一）选择题（单项选择）20题，合计20分 </w:t>
      </w:r>
      <w:r>
        <w:rPr>
          <w:rFonts w:hint="default" w:ascii="Times New Roman" w:hAnsi="Times New Roman" w:cs="Times New Roman"/>
          <w:sz w:val="24"/>
          <w:lang w:val="en-US"/>
        </w:rPr>
        <w:t>三选一</w:t>
      </w:r>
    </w:p>
    <w:p w14:paraId="4F3257E7">
      <w:pPr>
        <w:spacing w:line="480" w:lineRule="exact"/>
        <w:rPr>
          <w:rFonts w:hint="default" w:ascii="Times New Roman" w:hAnsi="Times New Roman" w:cs="Times New Roman"/>
          <w:sz w:val="24"/>
        </w:rPr>
      </w:pPr>
      <w:r>
        <w:rPr>
          <w:rFonts w:hint="default" w:ascii="Times New Roman" w:hAnsi="Times New Roman" w:cs="Times New Roman"/>
          <w:sz w:val="24"/>
        </w:rPr>
        <w:t>（二）名词解释4题，合计20分</w:t>
      </w:r>
      <w:r>
        <w:rPr>
          <w:rFonts w:hint="default" w:ascii="Times New Roman" w:hAnsi="Times New Roman" w:cs="Times New Roman"/>
          <w:sz w:val="24"/>
          <w:lang w:val="en-US"/>
        </w:rPr>
        <w:t xml:space="preserve"> 十选四</w:t>
      </w:r>
    </w:p>
    <w:p w14:paraId="596306FE">
      <w:pPr>
        <w:spacing w:line="480" w:lineRule="exact"/>
        <w:rPr>
          <w:rFonts w:hint="default" w:ascii="Times New Roman" w:hAnsi="Times New Roman" w:cs="Times New Roman"/>
          <w:sz w:val="24"/>
        </w:rPr>
      </w:pPr>
      <w:r>
        <w:rPr>
          <w:rFonts w:hint="default" w:ascii="Times New Roman" w:hAnsi="Times New Roman" w:cs="Times New Roman"/>
          <w:sz w:val="24"/>
        </w:rPr>
        <w:t>（三）论述题1题，计20分</w:t>
      </w:r>
      <w:bookmarkStart w:id="1" w:name="OLE_LINK2"/>
      <w:r>
        <w:rPr>
          <w:rFonts w:hint="default" w:ascii="Times New Roman" w:hAnsi="Times New Roman" w:cs="Times New Roman"/>
          <w:sz w:val="24"/>
        </w:rPr>
        <w:t>（每题字数不少于300字。需要结合实际或者知识积累，这部分字数不少于100字）</w:t>
      </w:r>
      <w:bookmarkEnd w:id="1"/>
    </w:p>
    <w:p w14:paraId="47102274">
      <w:pPr>
        <w:spacing w:line="480" w:lineRule="exact"/>
        <w:rPr>
          <w:rFonts w:hint="default" w:ascii="Times New Roman" w:hAnsi="Times New Roman" w:cs="Times New Roman"/>
          <w:sz w:val="24"/>
        </w:rPr>
      </w:pPr>
      <w:r>
        <w:rPr>
          <w:rFonts w:hint="default" w:ascii="Times New Roman" w:hAnsi="Times New Roman" w:cs="Times New Roman"/>
          <w:sz w:val="24"/>
        </w:rPr>
        <w:t>（四）材料作文题1题，40分（仔细审题，字数不少于600字）</w:t>
      </w:r>
    </w:p>
    <w:p w14:paraId="5106905C">
      <w:pPr>
        <w:rPr>
          <w:rFonts w:hint="default" w:ascii="Times New Roman" w:hAnsi="Times New Roman" w:eastAsia="微软雅黑" w:cs="Times New Roman"/>
          <w:b/>
          <w:bCs/>
          <w:sz w:val="30"/>
          <w:szCs w:val="30"/>
        </w:rPr>
      </w:pPr>
      <w:r>
        <w:rPr>
          <w:rFonts w:hint="default" w:ascii="Times New Roman" w:hAnsi="Times New Roman" w:eastAsia="微软雅黑" w:cs="Times New Roman"/>
          <w:b/>
          <w:bCs/>
          <w:sz w:val="30"/>
          <w:szCs w:val="30"/>
        </w:rPr>
        <w:t>三、复习范围</w:t>
      </w:r>
    </w:p>
    <w:p w14:paraId="4DD2DA3C">
      <w:pPr>
        <w:rPr>
          <w:rFonts w:hint="default" w:ascii="Times New Roman" w:hAnsi="Times New Roman" w:eastAsia="微软雅黑" w:cs="Times New Roman"/>
          <w:b/>
          <w:bCs/>
          <w:sz w:val="30"/>
          <w:szCs w:val="30"/>
        </w:rPr>
      </w:pPr>
      <w:r>
        <w:rPr>
          <w:rFonts w:hint="default" w:ascii="Times New Roman" w:hAnsi="Times New Roman" w:eastAsia="微软雅黑" w:cs="Times New Roman"/>
          <w:b/>
          <w:bCs/>
          <w:sz w:val="30"/>
          <w:szCs w:val="30"/>
        </w:rPr>
        <w:t>（一）选择题（不需要背诵，只需要了解，看书中相应内容即可，如只为备考，无须书外拓展阅读）</w:t>
      </w:r>
    </w:p>
    <w:p w14:paraId="27A9ED22">
      <w:pPr>
        <w:rPr>
          <w:rFonts w:hint="default" w:ascii="Times New Roman" w:hAnsi="Times New Roman" w:cs="Times New Roman"/>
          <w:color w:val="0000FF"/>
          <w:sz w:val="24"/>
        </w:rPr>
      </w:pPr>
      <w:r>
        <w:rPr>
          <w:rFonts w:hint="default" w:ascii="Times New Roman" w:hAnsi="Times New Roman" w:cs="Times New Roman"/>
          <w:color w:val="0000FF"/>
          <w:sz w:val="24"/>
        </w:rPr>
        <w:t>P.20最后一段：了解周朝农奴拥有的权利与自由，比如拥有自己的家室庐舍、妻子儿女，用自己的生产工具为庄园主耕种土地；与奴隶主的关系等</w:t>
      </w:r>
      <w:bookmarkEnd w:id="0"/>
      <w:r>
        <w:rPr>
          <w:rFonts w:hint="default" w:ascii="Times New Roman" w:hAnsi="Times New Roman" w:cs="Times New Roman"/>
          <w:color w:val="0000FF"/>
          <w:sz w:val="24"/>
        </w:rPr>
        <w:t>。</w:t>
      </w:r>
    </w:p>
    <w:p w14:paraId="558F8E4B">
      <w:pPr>
        <w:rPr>
          <w:rFonts w:hint="default" w:ascii="Times New Roman" w:hAnsi="Times New Roman" w:cs="Times New Roman"/>
          <w:sz w:val="24"/>
        </w:rPr>
      </w:pPr>
    </w:p>
    <w:p w14:paraId="3651F161">
      <w:pPr>
        <w:rPr>
          <w:rFonts w:hint="default" w:ascii="Times New Roman" w:hAnsi="Times New Roman" w:cs="Times New Roman"/>
          <w:color w:val="D9D9D9"/>
          <w:sz w:val="24"/>
        </w:rPr>
      </w:pPr>
      <w:r>
        <w:rPr>
          <w:rFonts w:hint="default" w:ascii="Times New Roman" w:hAnsi="Times New Roman" w:cs="Times New Roman"/>
          <w:color w:val="auto"/>
          <w:sz w:val="24"/>
        </w:rPr>
        <w:t>周代初期实行土地分封制。</w:t>
      </w:r>
      <w:r>
        <w:rPr>
          <w:rFonts w:hint="default" w:ascii="Times New Roman" w:hAnsi="Times New Roman" w:cs="Times New Roman"/>
          <w:color w:val="D9D9D9"/>
          <w:sz w:val="24"/>
        </w:rPr>
        <w:t>土地占有者主要是奴隶主贵族或封建领主，社会经济单位仍为奴隶主贵族庄园或封建领主庄园。</w:t>
      </w:r>
      <w:r>
        <w:rPr>
          <w:rFonts w:hint="default" w:ascii="Times New Roman" w:hAnsi="Times New Roman" w:cs="Times New Roman"/>
          <w:color w:val="auto"/>
          <w:sz w:val="24"/>
        </w:rPr>
        <w:t>与商代不同的是，周代的农奴已有了自己的家室庐舍、妻子儿女，用自己的生产工具为庄园主耕种土地。</w:t>
      </w:r>
      <w:r>
        <w:rPr>
          <w:rFonts w:hint="default" w:ascii="Times New Roman" w:hAnsi="Times New Roman" w:cs="Times New Roman"/>
          <w:color w:val="D9D9D9"/>
          <w:sz w:val="24"/>
        </w:rPr>
        <w:t>农奴与贵族庄园主或封建领主之间保持着人身隶属关系。农奴的全部生产所得就是为了供养奴隶主贵族和维持自己的生活。周代也有官府手工业和农奴家庭手工业，但都是为了自给自足而生产。官府手工业作坊生产的产品全部归周王室及诸侯、卿大夫等贵族享用，农奴家庭手工业产品主要也是为了自用，而不是为了交换。周代是我国封建社会的开端。但初期的封建社会还是领主制，还不是地主制，土地还是分封的，而不是归个人所有的私田，领主对农奴的剥削，还是徭役地租形式。周代后期由于人口的增加，生产力的发展等原因，公田即井田之外的土地被大量开垦，私田出现，井田制逐渐瓦解。公田逐步为私人所占有，土地买卖出现，封建领主转化为封建地主，农奴转化为佃农，并有了一定的人身自由。随着这种“转化”,以“男耕女织”为特征的家庭农业和小手工业生产的自然经济逐渐形成并得到发展。</w:t>
      </w:r>
    </w:p>
    <w:p w14:paraId="53D77A7B">
      <w:pPr>
        <w:rPr>
          <w:rFonts w:hint="default" w:ascii="Times New Roman" w:hAnsi="Times New Roman" w:cs="Times New Roman"/>
          <w:sz w:val="24"/>
        </w:rPr>
      </w:pPr>
    </w:p>
    <w:p w14:paraId="2FCB0019">
      <w:pPr>
        <w:rPr>
          <w:rFonts w:hint="default" w:ascii="Times New Roman" w:hAnsi="Times New Roman" w:cs="Times New Roman"/>
          <w:sz w:val="24"/>
        </w:rPr>
      </w:pPr>
    </w:p>
    <w:p w14:paraId="5C88C583">
      <w:pPr>
        <w:rPr>
          <w:rFonts w:hint="default" w:ascii="Times New Roman" w:hAnsi="Times New Roman" w:cs="Times New Roman"/>
          <w:sz w:val="24"/>
        </w:rPr>
      </w:pPr>
    </w:p>
    <w:p w14:paraId="02822FAA">
      <w:pPr>
        <w:rPr>
          <w:rFonts w:hint="default" w:ascii="Times New Roman" w:hAnsi="Times New Roman" w:cs="Times New Roman"/>
          <w:color w:val="0000FF"/>
          <w:sz w:val="24"/>
        </w:rPr>
      </w:pPr>
      <w:bookmarkStart w:id="2" w:name="_Hlk198742605"/>
      <w:r>
        <w:rPr>
          <w:rFonts w:hint="default" w:ascii="Times New Roman" w:hAnsi="Times New Roman" w:cs="Times New Roman"/>
          <w:color w:val="0000FF"/>
          <w:sz w:val="24"/>
        </w:rPr>
        <w:t>P.23第3段前7行：了解春秋战国时期</w:t>
      </w:r>
      <w:bookmarkEnd w:id="2"/>
      <w:r>
        <w:rPr>
          <w:rFonts w:hint="default" w:ascii="Times New Roman" w:hAnsi="Times New Roman" w:cs="Times New Roman"/>
          <w:color w:val="0000FF"/>
          <w:sz w:val="24"/>
        </w:rPr>
        <w:t>工商业发展状况。</w:t>
      </w:r>
    </w:p>
    <w:p w14:paraId="28BD2B95">
      <w:pPr>
        <w:rPr>
          <w:rFonts w:hint="default" w:ascii="Times New Roman" w:hAnsi="Times New Roman" w:cs="Times New Roman"/>
          <w:color w:val="0000FF"/>
          <w:sz w:val="24"/>
        </w:rPr>
      </w:pPr>
    </w:p>
    <w:p w14:paraId="55B1D168">
      <w:pPr>
        <w:rPr>
          <w:rFonts w:hint="default" w:ascii="Times New Roman" w:hAnsi="Times New Roman" w:cs="Times New Roman"/>
          <w:color w:val="auto"/>
          <w:sz w:val="24"/>
        </w:rPr>
      </w:pPr>
      <w:r>
        <w:rPr>
          <w:rFonts w:hint="default" w:ascii="Times New Roman" w:hAnsi="Times New Roman" w:cs="Times New Roman"/>
          <w:color w:val="D9D9D9"/>
          <w:sz w:val="24"/>
        </w:rPr>
        <w:t>实际上早在我国春秋战国时期，在农业、家庭手工业、官府手工业发展的同时，也就</w:t>
      </w:r>
      <w:r>
        <w:rPr>
          <w:rFonts w:hint="default" w:ascii="Times New Roman" w:hAnsi="Times New Roman" w:cs="Times New Roman"/>
          <w:color w:val="auto"/>
          <w:sz w:val="24"/>
        </w:rPr>
        <w:t>出现了“独立自由”的手工业者与商人。《墨子·节用》篇上记载当时已有专门的甲工、制轮工、制车工、皮革工、冶炼工、梓木工等。《左传·僖公三十三年》上记载有郑国商人弦高犒秦师之事。孔子的弟子子贡就是一个做生意的商人。秦国宰相吕不韦就曾弃官从商，成为阳翟大贾。《荀子》说，当时北方的走马、吠犬，南方的羽翮、齿草、丹干，东方的织物、鱼、盐，西方的皮革、文旄，都出现在中原的市场上。这说明当时的商品交换、商业贸易已相当活跃。为了适应日益发展的工商业，货币产生，高利贷资本也出现了。</w:t>
      </w:r>
    </w:p>
    <w:p w14:paraId="689FF459">
      <w:pPr>
        <w:rPr>
          <w:rFonts w:hint="default" w:ascii="Times New Roman" w:hAnsi="Times New Roman" w:cs="Times New Roman"/>
          <w:sz w:val="24"/>
        </w:rPr>
      </w:pPr>
    </w:p>
    <w:p w14:paraId="576B2E79">
      <w:pPr>
        <w:rPr>
          <w:rFonts w:hint="default" w:ascii="Times New Roman" w:hAnsi="Times New Roman" w:cs="Times New Roman"/>
          <w:color w:val="0000FF"/>
          <w:sz w:val="24"/>
        </w:rPr>
      </w:pPr>
      <w:bookmarkStart w:id="3" w:name="_Hlk198742893"/>
      <w:r>
        <w:rPr>
          <w:rFonts w:hint="default" w:ascii="Times New Roman" w:hAnsi="Times New Roman" w:cs="Times New Roman"/>
          <w:color w:val="0000FF"/>
          <w:sz w:val="24"/>
        </w:rPr>
        <w:t>P.31第三段：了解唐传奇。</w:t>
      </w:r>
    </w:p>
    <w:p w14:paraId="47BBD425">
      <w:pPr>
        <w:rPr>
          <w:rFonts w:hint="default" w:ascii="Times New Roman" w:hAnsi="Times New Roman" w:cs="Times New Roman"/>
          <w:sz w:val="24"/>
        </w:rPr>
      </w:pPr>
    </w:p>
    <w:bookmarkEnd w:id="3"/>
    <w:p w14:paraId="6172B9F9">
      <w:pPr>
        <w:rPr>
          <w:rFonts w:hint="default" w:ascii="Times New Roman" w:hAnsi="Times New Roman" w:cs="Times New Roman"/>
          <w:sz w:val="24"/>
        </w:rPr>
      </w:pPr>
      <w:r>
        <w:rPr>
          <w:rFonts w:hint="default" w:ascii="Times New Roman" w:hAnsi="Times New Roman" w:cs="Times New Roman"/>
          <w:color w:val="C0C0C0"/>
          <w:sz w:val="24"/>
        </w:rPr>
        <w:t>中国传统俗文化通常以“富贵利达”为最高的价值，民众心目中最崇敬的人物通常不是仁智合一的圣贤，而是警力过人、侠肝义胆的“好汉”。俗文化中常常有一些“路见不平，拔刀相助”的侠义思想。</w:t>
      </w:r>
      <w:r>
        <w:rPr>
          <w:rFonts w:hint="default" w:ascii="Times New Roman" w:hAnsi="Times New Roman" w:cs="Times New Roman"/>
          <w:sz w:val="24"/>
        </w:rPr>
        <w:t>以唐代传奇为例，唐代传奇是唐代作家用文言写的短篇小说。中国以往把“释经阐道”的诗文作为雅文学或正统文学，而认为“不本经传”“作意好奇”的小说是卑下的，将之贬称为“传奇”，是俗文学或市民文学。其实，中国成熟的短篇小说，应该说是从</w:t>
      </w:r>
      <w:r>
        <w:rPr>
          <w:rFonts w:hint="default" w:ascii="Times New Roman" w:hAnsi="Times New Roman" w:cs="Times New Roman"/>
          <w:color w:val="00B0F0"/>
          <w:sz w:val="24"/>
        </w:rPr>
        <w:t>唐传奇</w:t>
      </w:r>
      <w:r>
        <w:rPr>
          <w:rFonts w:hint="default" w:ascii="Times New Roman" w:hAnsi="Times New Roman" w:cs="Times New Roman"/>
          <w:sz w:val="24"/>
        </w:rPr>
        <w:t>开始的。据段成式《西阳杂俎》记载，中唐前后，民间流行着一种“市人小说”，当时叫作“说话”。传奇作者受“说话”的影响，将当时流传的民间故事加以整理，进行再创作。如白行简的《李娃传》，就是根据民间传说《一枝花话》改写成的。唐代传奇的作者，如沈既济、蒋防、元稹、白行简等多出身寒门。</w:t>
      </w:r>
    </w:p>
    <w:p w14:paraId="4BF8F669">
      <w:pPr>
        <w:rPr>
          <w:rFonts w:hint="default" w:ascii="Times New Roman" w:hAnsi="Times New Roman" w:cs="Times New Roman"/>
          <w:kern w:val="0"/>
          <w:sz w:val="24"/>
        </w:rPr>
      </w:pPr>
      <w:bookmarkStart w:id="4" w:name="OLE_LINK1"/>
    </w:p>
    <w:p w14:paraId="09556FC9">
      <w:pPr>
        <w:rPr>
          <w:rFonts w:hint="default" w:ascii="Times New Roman" w:hAnsi="Times New Roman" w:cs="Times New Roman"/>
          <w:color w:val="0000FF"/>
          <w:sz w:val="24"/>
        </w:rPr>
      </w:pPr>
      <w:r>
        <w:rPr>
          <w:rFonts w:hint="default" w:ascii="Times New Roman" w:hAnsi="Times New Roman" w:cs="Times New Roman"/>
          <w:color w:val="0000FF"/>
          <w:sz w:val="24"/>
        </w:rPr>
        <w:t>P.</w:t>
      </w:r>
      <w:bookmarkEnd w:id="4"/>
      <w:r>
        <w:rPr>
          <w:rFonts w:hint="default" w:ascii="Times New Roman" w:hAnsi="Times New Roman" w:cs="Times New Roman"/>
          <w:color w:val="0000FF"/>
          <w:sz w:val="24"/>
        </w:rPr>
        <w:t>33第三段第四段：了解战国时法家代表人物，了解司马谈对法家的评价。</w:t>
      </w:r>
    </w:p>
    <w:p w14:paraId="1F7AA99A">
      <w:pPr>
        <w:rPr>
          <w:rFonts w:hint="default" w:ascii="Times New Roman" w:hAnsi="Times New Roman" w:cs="Times New Roman"/>
          <w:kern w:val="0"/>
          <w:sz w:val="24"/>
        </w:rPr>
      </w:pPr>
    </w:p>
    <w:p w14:paraId="6F092E41">
      <w:pPr>
        <w:rPr>
          <w:rFonts w:hint="default" w:ascii="Times New Roman" w:hAnsi="Times New Roman" w:cs="Times New Roman"/>
          <w:color w:val="C0C0C0"/>
          <w:kern w:val="0"/>
          <w:sz w:val="24"/>
        </w:rPr>
      </w:pPr>
      <w:r>
        <w:rPr>
          <w:rFonts w:hint="default" w:ascii="Times New Roman" w:hAnsi="Times New Roman" w:cs="Times New Roman"/>
          <w:color w:val="C0C0C0"/>
          <w:kern w:val="0"/>
          <w:sz w:val="24"/>
        </w:rPr>
        <w:t>法家是战国末期反映新兴地主阶级利益的学派。法家思想起源较早，郑国子产作刑书，晋国范宣子铸刑鼎，这是法治思想的萌芽。</w:t>
      </w:r>
      <w:r>
        <w:rPr>
          <w:rFonts w:hint="default" w:ascii="Times New Roman" w:hAnsi="Times New Roman" w:cs="Times New Roman"/>
          <w:kern w:val="0"/>
          <w:sz w:val="24"/>
        </w:rPr>
        <w:t>战国初年，魏国</w:t>
      </w:r>
      <w:r>
        <w:rPr>
          <w:rFonts w:hint="default" w:ascii="Times New Roman" w:hAnsi="Times New Roman" w:cs="Times New Roman"/>
          <w:color w:val="3399FF"/>
          <w:kern w:val="0"/>
          <w:sz w:val="24"/>
        </w:rPr>
        <w:t>李悝</w:t>
      </w:r>
      <w:r>
        <w:rPr>
          <w:rFonts w:hint="default" w:ascii="Times New Roman" w:hAnsi="Times New Roman" w:cs="Times New Roman"/>
          <w:kern w:val="0"/>
          <w:sz w:val="24"/>
        </w:rPr>
        <w:t>著《法经》,楚国</w:t>
      </w:r>
      <w:r>
        <w:rPr>
          <w:rFonts w:hint="default" w:ascii="Times New Roman" w:hAnsi="Times New Roman" w:cs="Times New Roman"/>
          <w:color w:val="3399FF"/>
          <w:kern w:val="0"/>
          <w:sz w:val="24"/>
        </w:rPr>
        <w:t>吴起</w:t>
      </w:r>
      <w:r>
        <w:rPr>
          <w:rFonts w:hint="default" w:ascii="Times New Roman" w:hAnsi="Times New Roman" w:cs="Times New Roman"/>
          <w:kern w:val="0"/>
          <w:sz w:val="24"/>
        </w:rPr>
        <w:t>主张“明法审令”,到战国中叶，秦国任用</w:t>
      </w:r>
      <w:r>
        <w:rPr>
          <w:rFonts w:hint="default" w:ascii="Times New Roman" w:hAnsi="Times New Roman" w:cs="Times New Roman"/>
          <w:color w:val="3399FF"/>
          <w:kern w:val="0"/>
          <w:sz w:val="24"/>
        </w:rPr>
        <w:t>商鞅</w:t>
      </w:r>
      <w:r>
        <w:rPr>
          <w:rFonts w:hint="default" w:ascii="Times New Roman" w:hAnsi="Times New Roman" w:cs="Times New Roman"/>
          <w:kern w:val="0"/>
          <w:sz w:val="24"/>
        </w:rPr>
        <w:t>进行变法。法家集大成者是</w:t>
      </w:r>
      <w:r>
        <w:rPr>
          <w:rFonts w:hint="default" w:ascii="Times New Roman" w:hAnsi="Times New Roman" w:cs="Times New Roman"/>
          <w:color w:val="3399FF"/>
          <w:kern w:val="0"/>
          <w:sz w:val="24"/>
        </w:rPr>
        <w:t>韩非</w:t>
      </w:r>
      <w:r>
        <w:rPr>
          <w:rFonts w:hint="default" w:ascii="Times New Roman" w:hAnsi="Times New Roman" w:cs="Times New Roman"/>
          <w:kern w:val="0"/>
          <w:sz w:val="24"/>
        </w:rPr>
        <w:t>，</w:t>
      </w:r>
      <w:r>
        <w:rPr>
          <w:rFonts w:hint="default" w:ascii="Times New Roman" w:hAnsi="Times New Roman" w:cs="Times New Roman"/>
          <w:color w:val="C0C0C0"/>
          <w:kern w:val="0"/>
          <w:sz w:val="24"/>
        </w:rPr>
        <w:t>他汲取了申不害的“术”、慎到的“势”和李悝的“法”后自成一家，主张以法治天下。法家主张治国牧民要以法为主，以德为辅，肯定“道德定于上，则百姓化于下矣”。但道德教化需以法令威严为前提，认为“法立令行”,然后，“教可立而化可成”,据此认为：“所谓仁义礼乐者皆出于法。”又以“凡人者莫不欲利而恶害”为根据，提出统治者“与天下同利”的主张，即顺同百姓利欲，举百姓之利而利之。商鞅和韩非把法与德对立起来，主张“不贵义而贵法”,“不务德而务法”。</w:t>
      </w:r>
    </w:p>
    <w:p w14:paraId="0834D080">
      <w:pPr>
        <w:rPr>
          <w:rFonts w:hint="default" w:ascii="Times New Roman" w:hAnsi="Times New Roman" w:cs="Times New Roman"/>
          <w:kern w:val="0"/>
          <w:sz w:val="24"/>
        </w:rPr>
      </w:pPr>
      <w:r>
        <w:rPr>
          <w:rFonts w:hint="default" w:ascii="Times New Roman" w:hAnsi="Times New Roman" w:cs="Times New Roman"/>
          <w:color w:val="C0C0C0"/>
          <w:kern w:val="0"/>
          <w:sz w:val="24"/>
        </w:rPr>
        <w:t>法家把社会中人与人之间的关系理解成赤裸裸的利害关系，所以他们反对儒家的“仁爱观”,否定道德的作用。对此，汉代的人汲取秦暴早亡的教训，提出治国不能单靠刑罚暴力，还必须靠“行仁义”即德治教化。</w:t>
      </w:r>
      <w:r>
        <w:rPr>
          <w:rFonts w:hint="default" w:ascii="Times New Roman" w:hAnsi="Times New Roman" w:cs="Times New Roman"/>
          <w:color w:val="0070C0"/>
          <w:kern w:val="0"/>
          <w:sz w:val="24"/>
        </w:rPr>
        <w:t>司马谈在《论六家要指》中指出：“法家不别亲疏，不殊贵贱，一断于法，则</w:t>
      </w:r>
      <w:r>
        <w:rPr>
          <w:rFonts w:hint="default" w:ascii="Times New Roman" w:hAnsi="Times New Roman" w:cs="Times New Roman"/>
          <w:color w:val="3399FF"/>
          <w:kern w:val="0"/>
          <w:sz w:val="24"/>
        </w:rPr>
        <w:t>亲亲尊尊之恩绝</w:t>
      </w:r>
      <w:r>
        <w:rPr>
          <w:rFonts w:hint="default" w:ascii="Times New Roman" w:hAnsi="Times New Roman" w:cs="Times New Roman"/>
          <w:color w:val="0070C0"/>
          <w:kern w:val="0"/>
          <w:sz w:val="24"/>
        </w:rPr>
        <w:t>矣。</w:t>
      </w:r>
      <w:r>
        <w:rPr>
          <w:rFonts w:hint="default" w:ascii="Times New Roman" w:hAnsi="Times New Roman" w:cs="Times New Roman"/>
          <w:color w:val="3399FF"/>
          <w:kern w:val="0"/>
          <w:sz w:val="24"/>
        </w:rPr>
        <w:t>可以行一时之计，而不可长用也</w:t>
      </w:r>
      <w:r>
        <w:rPr>
          <w:rFonts w:hint="default" w:ascii="Times New Roman" w:hAnsi="Times New Roman" w:cs="Times New Roman"/>
          <w:color w:val="0070C0"/>
          <w:kern w:val="0"/>
          <w:sz w:val="24"/>
        </w:rPr>
        <w:t>，故曰‘严而少恩’。若尊主卑臣，明分职不得相逾越，</w:t>
      </w:r>
      <w:r>
        <w:rPr>
          <w:rFonts w:hint="default" w:ascii="Times New Roman" w:hAnsi="Times New Roman" w:cs="Times New Roman"/>
          <w:color w:val="3399FF"/>
          <w:kern w:val="0"/>
          <w:sz w:val="24"/>
        </w:rPr>
        <w:t>虽百家弗能改也</w:t>
      </w:r>
      <w:r>
        <w:rPr>
          <w:rFonts w:hint="default" w:ascii="Times New Roman" w:hAnsi="Times New Roman" w:cs="Times New Roman"/>
          <w:color w:val="0070C0"/>
          <w:kern w:val="0"/>
          <w:sz w:val="24"/>
        </w:rPr>
        <w:t>。”</w:t>
      </w:r>
      <w:r>
        <w:rPr>
          <w:rFonts w:hint="default" w:ascii="Times New Roman" w:hAnsi="Times New Roman" w:cs="Times New Roman"/>
          <w:color w:val="C0C0C0"/>
          <w:kern w:val="0"/>
          <w:sz w:val="24"/>
        </w:rPr>
        <w:t>《汉书·艺文志》认为：“法家者流，盖出于理官，信赏必罚，以辅礼制。易曰：‘先王以明罚饬法’,此其所长也。及刻者为之，则无教化，去仁爱，专任刑法而欲以致治，至于残害至亲，伤恩薄厚。”</w:t>
      </w:r>
    </w:p>
    <w:p w14:paraId="6FABF782">
      <w:pPr>
        <w:rPr>
          <w:rFonts w:hint="default" w:ascii="Times New Roman" w:hAnsi="Times New Roman" w:cs="Times New Roman"/>
          <w:kern w:val="0"/>
          <w:sz w:val="24"/>
        </w:rPr>
      </w:pPr>
    </w:p>
    <w:p w14:paraId="7DEB505E">
      <w:pPr>
        <w:rPr>
          <w:rFonts w:hint="default" w:ascii="Times New Roman" w:hAnsi="Times New Roman" w:cs="Times New Roman"/>
          <w:color w:val="0000FF"/>
          <w:sz w:val="24"/>
        </w:rPr>
      </w:pPr>
      <w:r>
        <w:rPr>
          <w:rFonts w:hint="default" w:ascii="Times New Roman" w:hAnsi="Times New Roman" w:cs="Times New Roman"/>
          <w:color w:val="0000FF"/>
          <w:sz w:val="24"/>
        </w:rPr>
        <w:t>P.35最后一段：了解中国传统庙堂文化的代表人物及相关名言警句。</w:t>
      </w:r>
    </w:p>
    <w:p w14:paraId="6998A0CC">
      <w:pPr>
        <w:rPr>
          <w:rFonts w:hint="default" w:ascii="Times New Roman" w:hAnsi="Times New Roman" w:cs="Times New Roman"/>
          <w:sz w:val="24"/>
        </w:rPr>
      </w:pPr>
    </w:p>
    <w:p w14:paraId="68182775">
      <w:pPr>
        <w:rPr>
          <w:rFonts w:hint="default" w:ascii="Times New Roman" w:hAnsi="Times New Roman" w:cs="Times New Roman"/>
          <w:sz w:val="24"/>
        </w:rPr>
      </w:pPr>
      <w:r>
        <w:rPr>
          <w:rFonts w:hint="default" w:ascii="Times New Roman" w:hAnsi="Times New Roman" w:cs="Times New Roman"/>
          <w:sz w:val="24"/>
        </w:rPr>
        <w:t>被誉为“天才少年”的</w:t>
      </w:r>
      <w:r>
        <w:rPr>
          <w:rFonts w:hint="default" w:ascii="Times New Roman" w:hAnsi="Times New Roman" w:cs="Times New Roman"/>
          <w:color w:val="196B24"/>
          <w:sz w:val="24"/>
        </w:rPr>
        <w:t>王勃</w:t>
      </w:r>
      <w:r>
        <w:rPr>
          <w:rFonts w:hint="default" w:ascii="Times New Roman" w:hAnsi="Times New Roman" w:cs="Times New Roman"/>
          <w:sz w:val="24"/>
        </w:rPr>
        <w:t>，也表达了</w:t>
      </w:r>
      <w:r>
        <w:rPr>
          <w:rFonts w:hint="default" w:ascii="Times New Roman" w:hAnsi="Times New Roman" w:cs="Times New Roman"/>
          <w:color w:val="00B0F0"/>
          <w:sz w:val="24"/>
        </w:rPr>
        <w:t>“老当益壮，宁知白首之心；穷且益坚，不坠青云之志”(《滕王阁序》)</w:t>
      </w:r>
      <w:r>
        <w:rPr>
          <w:rFonts w:hint="default" w:ascii="Times New Roman" w:hAnsi="Times New Roman" w:cs="Times New Roman"/>
          <w:sz w:val="24"/>
        </w:rPr>
        <w:t>的弘毅精神；宋代理学家</w:t>
      </w:r>
      <w:r>
        <w:rPr>
          <w:rFonts w:hint="default" w:ascii="Times New Roman" w:hAnsi="Times New Roman" w:cs="Times New Roman"/>
          <w:color w:val="196B24"/>
          <w:sz w:val="24"/>
        </w:rPr>
        <w:t>张载</w:t>
      </w:r>
      <w:r>
        <w:rPr>
          <w:rFonts w:hint="default" w:ascii="Times New Roman" w:hAnsi="Times New Roman" w:cs="Times New Roman"/>
          <w:sz w:val="24"/>
        </w:rPr>
        <w:t>更是以</w:t>
      </w:r>
      <w:r>
        <w:rPr>
          <w:rFonts w:hint="default" w:ascii="Times New Roman" w:hAnsi="Times New Roman" w:cs="Times New Roman"/>
          <w:color w:val="00B0F0"/>
          <w:sz w:val="24"/>
        </w:rPr>
        <w:t>“为天地立心，为生民立命，为往圣继绝学，为万世开太平”</w:t>
      </w:r>
      <w:r>
        <w:rPr>
          <w:rFonts w:hint="default" w:ascii="Times New Roman" w:hAnsi="Times New Roman" w:cs="Times New Roman"/>
          <w:sz w:val="24"/>
        </w:rPr>
        <w:t>作为最高理想；</w:t>
      </w:r>
      <w:r>
        <w:rPr>
          <w:rFonts w:hint="default" w:ascii="Times New Roman" w:hAnsi="Times New Roman" w:cs="Times New Roman"/>
          <w:color w:val="00B050"/>
          <w:sz w:val="24"/>
        </w:rPr>
        <w:t>文天祥</w:t>
      </w:r>
      <w:r>
        <w:rPr>
          <w:rFonts w:hint="default" w:ascii="Times New Roman" w:hAnsi="Times New Roman" w:cs="Times New Roman"/>
          <w:sz w:val="24"/>
        </w:rPr>
        <w:t>留下了“</w:t>
      </w:r>
      <w:r>
        <w:rPr>
          <w:rFonts w:hint="default" w:ascii="Times New Roman" w:hAnsi="Times New Roman" w:cs="Times New Roman"/>
          <w:color w:val="00B0F0"/>
          <w:sz w:val="24"/>
        </w:rPr>
        <w:t>人生自古谁无死，留取丹心照汗青</w:t>
      </w:r>
      <w:r>
        <w:rPr>
          <w:rFonts w:hint="default" w:ascii="Times New Roman" w:hAnsi="Times New Roman" w:cs="Times New Roman"/>
          <w:sz w:val="24"/>
        </w:rPr>
        <w:t>”的诗篇；</w:t>
      </w:r>
      <w:r>
        <w:rPr>
          <w:rFonts w:hint="default" w:ascii="Times New Roman" w:hAnsi="Times New Roman" w:cs="Times New Roman"/>
          <w:color w:val="196B24"/>
          <w:sz w:val="24"/>
        </w:rPr>
        <w:t>范仲淹</w:t>
      </w:r>
      <w:r>
        <w:rPr>
          <w:rFonts w:hint="default" w:ascii="Times New Roman" w:hAnsi="Times New Roman" w:cs="Times New Roman"/>
          <w:sz w:val="24"/>
        </w:rPr>
        <w:t>写下了</w:t>
      </w:r>
      <w:r>
        <w:rPr>
          <w:rFonts w:hint="default" w:ascii="Times New Roman" w:hAnsi="Times New Roman" w:cs="Times New Roman"/>
          <w:color w:val="00B0F0"/>
          <w:sz w:val="24"/>
        </w:rPr>
        <w:t>“先天下之忧而忧，后天下之乐而乐”</w:t>
      </w:r>
      <w:r>
        <w:rPr>
          <w:rFonts w:hint="default" w:ascii="Times New Roman" w:hAnsi="Times New Roman" w:cs="Times New Roman"/>
          <w:sz w:val="24"/>
        </w:rPr>
        <w:t>的千古名言；</w:t>
      </w:r>
      <w:r>
        <w:rPr>
          <w:rFonts w:hint="default" w:ascii="Times New Roman" w:hAnsi="Times New Roman" w:cs="Times New Roman"/>
          <w:color w:val="196B24"/>
          <w:sz w:val="24"/>
        </w:rPr>
        <w:t>苏轼</w:t>
      </w:r>
      <w:r>
        <w:rPr>
          <w:rFonts w:hint="default" w:ascii="Times New Roman" w:hAnsi="Times New Roman" w:cs="Times New Roman"/>
          <w:sz w:val="24"/>
        </w:rPr>
        <w:t>发出</w:t>
      </w:r>
      <w:r>
        <w:rPr>
          <w:rFonts w:hint="default" w:ascii="Times New Roman" w:hAnsi="Times New Roman" w:cs="Times New Roman"/>
          <w:color w:val="00B0F0"/>
          <w:sz w:val="24"/>
        </w:rPr>
        <w:t>“大江东去，浪淘尽，千古风流人物”</w:t>
      </w:r>
      <w:r>
        <w:rPr>
          <w:rFonts w:hint="default" w:ascii="Times New Roman" w:hAnsi="Times New Roman" w:cs="Times New Roman"/>
          <w:sz w:val="24"/>
        </w:rPr>
        <w:t>的喟叹；</w:t>
      </w:r>
      <w:r>
        <w:rPr>
          <w:rFonts w:hint="default" w:ascii="Times New Roman" w:hAnsi="Times New Roman" w:cs="Times New Roman"/>
          <w:color w:val="196B24"/>
          <w:sz w:val="24"/>
        </w:rPr>
        <w:t>岳飞</w:t>
      </w:r>
      <w:r>
        <w:rPr>
          <w:rFonts w:hint="default" w:ascii="Times New Roman" w:hAnsi="Times New Roman" w:cs="Times New Roman"/>
          <w:sz w:val="24"/>
        </w:rPr>
        <w:t>发出</w:t>
      </w:r>
      <w:r>
        <w:rPr>
          <w:rFonts w:hint="default" w:ascii="Times New Roman" w:hAnsi="Times New Roman" w:cs="Times New Roman"/>
          <w:color w:val="00B0F0"/>
          <w:sz w:val="24"/>
        </w:rPr>
        <w:t>“待从头，收拾旧山河，朝天阙”</w:t>
      </w:r>
      <w:r>
        <w:rPr>
          <w:rFonts w:hint="default" w:ascii="Times New Roman" w:hAnsi="Times New Roman" w:cs="Times New Roman"/>
          <w:sz w:val="24"/>
        </w:rPr>
        <w:t>的壮志，</w:t>
      </w:r>
      <w:r>
        <w:rPr>
          <w:rFonts w:hint="default" w:ascii="Times New Roman" w:hAnsi="Times New Roman" w:cs="Times New Roman"/>
          <w:color w:val="C0C0C0"/>
          <w:sz w:val="24"/>
        </w:rPr>
        <w:t>等等。这些无不与儒家精神有关，是中国传统庙堂文化中的典型代表与思想结晶。</w:t>
      </w:r>
    </w:p>
    <w:p w14:paraId="0AE82413">
      <w:pPr>
        <w:rPr>
          <w:rFonts w:hint="default" w:ascii="Times New Roman" w:hAnsi="Times New Roman" w:cs="Times New Roman"/>
          <w:color w:val="0000FF"/>
          <w:sz w:val="24"/>
        </w:rPr>
      </w:pPr>
    </w:p>
    <w:p w14:paraId="4BE11873">
      <w:pPr>
        <w:rPr>
          <w:rFonts w:hint="default" w:ascii="Times New Roman" w:hAnsi="Times New Roman" w:cs="Times New Roman"/>
          <w:color w:val="0000FF"/>
          <w:sz w:val="24"/>
        </w:rPr>
      </w:pPr>
      <w:r>
        <w:rPr>
          <w:rFonts w:hint="default" w:ascii="Times New Roman" w:hAnsi="Times New Roman" w:cs="Times New Roman"/>
          <w:color w:val="0000FF"/>
          <w:sz w:val="24"/>
        </w:rPr>
        <w:t>P.37第3段：了解甲骨文的出现时代，现今所存的单字字数、结构特点等。</w:t>
      </w:r>
    </w:p>
    <w:p w14:paraId="6E9D214E">
      <w:pPr>
        <w:widowControl/>
        <w:snapToGrid w:val="0"/>
        <w:spacing w:before="100" w:beforeAutospacing="1" w:after="100" w:afterAutospacing="1"/>
        <w:jc w:val="left"/>
        <w:rPr>
          <w:rFonts w:hint="default" w:ascii="Times New Roman" w:hAnsi="Times New Roman" w:cs="Times New Roman"/>
          <w:kern w:val="0"/>
          <w:sz w:val="24"/>
        </w:rPr>
      </w:pPr>
      <w:r>
        <w:rPr>
          <w:rFonts w:hint="default" w:ascii="Times New Roman" w:hAnsi="Times New Roman" w:cs="Times New Roman"/>
          <w:color w:val="D9D9D9"/>
          <w:kern w:val="0"/>
          <w:sz w:val="24"/>
        </w:rPr>
        <w:t>夏商周时期是我国著名的青铜文化时期，被看作中国文明时代的开始。这一时期最重要的文化事件是文字的产生。毫无疑问，文字的发明及应用是人类进入文明社会的重要标志。我国古代有“仓颉造字”的记载和传说，但文字的创造显然是古人集体智慧的结晶，并经一群从事巫史等脑力劳动的知识阶层认可和推广而约定俗成的。中国的汉文字究竟产生于何时一直是个颇有争议的问题，</w:t>
      </w:r>
      <w:r>
        <w:rPr>
          <w:rFonts w:hint="default" w:ascii="Times New Roman" w:hAnsi="Times New Roman" w:cs="Times New Roman"/>
          <w:kern w:val="0"/>
          <w:sz w:val="24"/>
        </w:rPr>
        <w:t>史学界一般认为，真正的汉文字出现在</w:t>
      </w:r>
      <w:r>
        <w:rPr>
          <w:rFonts w:hint="default" w:ascii="Times New Roman" w:hAnsi="Times New Roman" w:cs="Times New Roman"/>
          <w:color w:val="E97132"/>
          <w:kern w:val="0"/>
          <w:sz w:val="24"/>
        </w:rPr>
        <w:t>商代</w:t>
      </w:r>
      <w:r>
        <w:rPr>
          <w:rFonts w:hint="default" w:ascii="Times New Roman" w:hAnsi="Times New Roman" w:cs="Times New Roman"/>
          <w:kern w:val="0"/>
          <w:sz w:val="24"/>
        </w:rPr>
        <w:t>，</w:t>
      </w:r>
      <w:r>
        <w:rPr>
          <w:rFonts w:hint="default" w:ascii="Times New Roman" w:hAnsi="Times New Roman" w:cs="Times New Roman"/>
          <w:color w:val="D9D9D9"/>
          <w:kern w:val="0"/>
          <w:sz w:val="24"/>
        </w:rPr>
        <w:t>以今天发现的甲骨文为标志。在河南安阳原“殷墟”发现的距今四千余年的甲骨文，是刻在龟甲和兽骨上的文字，内容多是殷人占卜的行为和言辞的记载，如占卜时日的吉凶、天气、风雨、出行、生育、疾病、祭祀、征伐、狩猎、年成的好坏等等。</w:t>
      </w:r>
      <w:r>
        <w:rPr>
          <w:rFonts w:hint="default" w:ascii="Times New Roman" w:hAnsi="Times New Roman" w:cs="Times New Roman"/>
          <w:kern w:val="0"/>
          <w:sz w:val="24"/>
        </w:rPr>
        <w:t>甲骨文的</w:t>
      </w:r>
      <w:r>
        <w:rPr>
          <w:rFonts w:hint="default" w:ascii="Times New Roman" w:hAnsi="Times New Roman" w:cs="Times New Roman"/>
          <w:color w:val="E97132"/>
          <w:kern w:val="0"/>
          <w:sz w:val="24"/>
        </w:rPr>
        <w:t>单字约有4500个</w:t>
      </w:r>
      <w:r>
        <w:rPr>
          <w:rFonts w:hint="default" w:ascii="Times New Roman" w:hAnsi="Times New Roman" w:cs="Times New Roman"/>
          <w:kern w:val="0"/>
          <w:sz w:val="24"/>
        </w:rPr>
        <w:t>，</w:t>
      </w:r>
      <w:r>
        <w:rPr>
          <w:rFonts w:hint="default" w:ascii="Times New Roman" w:hAnsi="Times New Roman" w:cs="Times New Roman"/>
          <w:color w:val="C0C0C0"/>
          <w:kern w:val="0"/>
          <w:sz w:val="24"/>
        </w:rPr>
        <w:t>数量已相当可观。这些字不仅代表词，而且能组词成句，表达完整准确的意思。</w:t>
      </w:r>
      <w:r>
        <w:rPr>
          <w:rFonts w:hint="default" w:ascii="Times New Roman" w:hAnsi="Times New Roman" w:cs="Times New Roman"/>
          <w:kern w:val="0"/>
          <w:sz w:val="24"/>
        </w:rPr>
        <w:t>甲骨文在结构上已具备了</w:t>
      </w:r>
      <w:r>
        <w:rPr>
          <w:rFonts w:hint="default" w:ascii="Times New Roman" w:hAnsi="Times New Roman" w:cs="Times New Roman"/>
          <w:b/>
          <w:bCs/>
          <w:color w:val="E97132"/>
          <w:kern w:val="0"/>
          <w:sz w:val="24"/>
        </w:rPr>
        <w:t>象形、指事、会意、形声、假借、转注</w:t>
      </w:r>
      <w:r>
        <w:rPr>
          <w:rFonts w:hint="default" w:ascii="Times New Roman" w:hAnsi="Times New Roman" w:cs="Times New Roman"/>
          <w:kern w:val="0"/>
          <w:sz w:val="24"/>
        </w:rPr>
        <w:t>等六种形式，这为后来汉字的发展打下了基础。</w:t>
      </w:r>
    </w:p>
    <w:p w14:paraId="350D2E20">
      <w:pPr>
        <w:rPr>
          <w:rFonts w:hint="default" w:ascii="Times New Roman" w:hAnsi="Times New Roman" w:cs="Times New Roman"/>
          <w:color w:val="0000FF"/>
          <w:sz w:val="24"/>
        </w:rPr>
      </w:pPr>
      <w:r>
        <w:rPr>
          <w:rFonts w:hint="default" w:ascii="Times New Roman" w:hAnsi="Times New Roman" w:cs="Times New Roman"/>
          <w:color w:val="0000FF"/>
          <w:sz w:val="24"/>
        </w:rPr>
        <w:t>P.39第3段：了解春秋战国的地域文化，如</w:t>
      </w:r>
      <w:r>
        <w:rPr>
          <w:rFonts w:hint="default" w:ascii="Times New Roman" w:hAnsi="Times New Roman" w:cs="Times New Roman"/>
          <w:color w:val="3399FF"/>
          <w:sz w:val="24"/>
        </w:rPr>
        <w:t>齐鲁文化、巴蜀文化、三晋文化、秦文化、楚文化、吴越文化</w:t>
      </w:r>
      <w:r>
        <w:rPr>
          <w:rFonts w:hint="default" w:ascii="Times New Roman" w:hAnsi="Times New Roman" w:cs="Times New Roman"/>
          <w:color w:val="0000FF"/>
          <w:sz w:val="24"/>
        </w:rPr>
        <w:t>等。</w:t>
      </w:r>
      <w:bookmarkStart w:id="5" w:name="_Hlk199681418"/>
      <w:bookmarkStart w:id="6" w:name="_Hlk199680458"/>
    </w:p>
    <w:p w14:paraId="6B913822">
      <w:pPr>
        <w:widowControl/>
        <w:snapToGrid w:val="0"/>
        <w:spacing w:before="100" w:beforeAutospacing="1" w:after="100" w:afterAutospacing="1"/>
        <w:jc w:val="left"/>
        <w:rPr>
          <w:rFonts w:hint="default" w:ascii="Times New Roman" w:hAnsi="Times New Roman" w:cs="Times New Roman"/>
          <w:kern w:val="0"/>
          <w:sz w:val="24"/>
        </w:rPr>
      </w:pPr>
      <w:r>
        <w:rPr>
          <w:rFonts w:hint="default" w:ascii="Times New Roman" w:hAnsi="Times New Roman" w:cs="Times New Roman"/>
          <w:color w:val="D9D9D9"/>
          <w:kern w:val="0"/>
          <w:sz w:val="24"/>
        </w:rPr>
        <w:t>最后需要提及的是，春秋战国众多文化流派的产生和发展在很大程度上都受到不同地理环境的影响。不同地区的风俗习惯、地理气候、人文环境等地域性差异决定了一种文化流派的风格和特点。</w:t>
      </w:r>
      <w:r>
        <w:rPr>
          <w:rFonts w:hint="default" w:ascii="Times New Roman" w:hAnsi="Times New Roman" w:cs="Times New Roman"/>
          <w:kern w:val="0"/>
          <w:sz w:val="24"/>
        </w:rPr>
        <w:t>大致说来，</w:t>
      </w:r>
    </w:p>
    <w:p w14:paraId="30EE6F26">
      <w:pPr>
        <w:widowControl/>
        <w:snapToGrid w:val="0"/>
        <w:spacing w:before="100" w:beforeAutospacing="1" w:after="100" w:afterAutospacing="1"/>
        <w:jc w:val="left"/>
        <w:rPr>
          <w:rFonts w:hint="default" w:ascii="Times New Roman" w:hAnsi="Times New Roman" w:cs="Times New Roman"/>
          <w:kern w:val="0"/>
          <w:sz w:val="24"/>
        </w:rPr>
      </w:pPr>
      <w:r>
        <w:rPr>
          <w:rFonts w:hint="default" w:ascii="Times New Roman" w:hAnsi="Times New Roman" w:cs="Times New Roman"/>
          <w:kern w:val="0"/>
          <w:sz w:val="24"/>
        </w:rPr>
        <w:t>儒墨产生于鲁国，传播于晋、卫、齐；</w:t>
      </w:r>
    </w:p>
    <w:p w14:paraId="2D57E46F">
      <w:pPr>
        <w:widowControl/>
        <w:snapToGrid w:val="0"/>
        <w:spacing w:before="100" w:beforeAutospacing="1" w:after="100" w:afterAutospacing="1"/>
        <w:jc w:val="left"/>
        <w:rPr>
          <w:rFonts w:hint="default" w:ascii="Times New Roman" w:hAnsi="Times New Roman" w:cs="Times New Roman"/>
          <w:kern w:val="0"/>
          <w:sz w:val="24"/>
        </w:rPr>
      </w:pPr>
      <w:r>
        <w:rPr>
          <w:rFonts w:hint="default" w:ascii="Times New Roman" w:hAnsi="Times New Roman" w:cs="Times New Roman"/>
          <w:kern w:val="0"/>
          <w:sz w:val="24"/>
        </w:rPr>
        <w:t>道家源于楚、陈和宋；</w:t>
      </w:r>
    </w:p>
    <w:p w14:paraId="419ED02D">
      <w:pPr>
        <w:widowControl/>
        <w:snapToGrid w:val="0"/>
        <w:spacing w:before="100" w:beforeAutospacing="1" w:after="100" w:afterAutospacing="1"/>
        <w:jc w:val="left"/>
        <w:rPr>
          <w:rFonts w:hint="default" w:ascii="Times New Roman" w:hAnsi="Times New Roman" w:cs="Times New Roman"/>
          <w:kern w:val="0"/>
          <w:sz w:val="24"/>
        </w:rPr>
      </w:pPr>
      <w:r>
        <w:rPr>
          <w:rFonts w:hint="default" w:ascii="Times New Roman" w:hAnsi="Times New Roman" w:cs="Times New Roman"/>
          <w:kern w:val="0"/>
          <w:sz w:val="24"/>
        </w:rPr>
        <w:t>法家来自三晋，成功于秦；</w:t>
      </w:r>
    </w:p>
    <w:p w14:paraId="148BE5DC">
      <w:pPr>
        <w:widowControl/>
        <w:snapToGrid w:val="0"/>
        <w:spacing w:before="100" w:beforeAutospacing="1" w:after="100" w:afterAutospacing="1"/>
        <w:jc w:val="left"/>
        <w:rPr>
          <w:rFonts w:hint="default" w:ascii="Times New Roman" w:hAnsi="Times New Roman" w:cs="Times New Roman"/>
          <w:kern w:val="0"/>
          <w:sz w:val="24"/>
        </w:rPr>
      </w:pPr>
      <w:r>
        <w:rPr>
          <w:rFonts w:hint="default" w:ascii="Times New Roman" w:hAnsi="Times New Roman" w:cs="Times New Roman"/>
          <w:kern w:val="0"/>
          <w:sz w:val="24"/>
        </w:rPr>
        <w:t>阴阳家发端于燕，流行于齐；</w:t>
      </w:r>
    </w:p>
    <w:p w14:paraId="3495F34A">
      <w:pPr>
        <w:widowControl/>
        <w:snapToGrid w:val="0"/>
        <w:spacing w:before="100" w:beforeAutospacing="1" w:after="100" w:afterAutospacing="1"/>
        <w:jc w:val="left"/>
        <w:rPr>
          <w:rFonts w:hint="default" w:ascii="Times New Roman" w:hAnsi="Times New Roman" w:cs="Times New Roman"/>
          <w:kern w:val="0"/>
          <w:sz w:val="24"/>
        </w:rPr>
      </w:pPr>
      <w:r>
        <w:rPr>
          <w:rFonts w:hint="default" w:ascii="Times New Roman" w:hAnsi="Times New Roman" w:cs="Times New Roman"/>
          <w:kern w:val="0"/>
          <w:sz w:val="24"/>
        </w:rPr>
        <w:t>兵家盛行于齐、魏和秦。</w:t>
      </w:r>
    </w:p>
    <w:p w14:paraId="3503D377">
      <w:pPr>
        <w:widowControl/>
        <w:snapToGrid w:val="0"/>
        <w:spacing w:before="100" w:beforeAutospacing="1" w:after="100" w:afterAutospacing="1"/>
        <w:jc w:val="left"/>
        <w:rPr>
          <w:rFonts w:hint="default" w:ascii="Times New Roman" w:hAnsi="Times New Roman" w:cs="Times New Roman"/>
          <w:color w:val="D9D9D9"/>
          <w:kern w:val="0"/>
          <w:sz w:val="24"/>
        </w:rPr>
      </w:pPr>
      <w:r>
        <w:rPr>
          <w:rFonts w:hint="default" w:ascii="Times New Roman" w:hAnsi="Times New Roman" w:cs="Times New Roman"/>
          <w:kern w:val="0"/>
          <w:sz w:val="24"/>
        </w:rPr>
        <w:t>以此为基础，逐渐形成了春秋战国富有特色的地域文化，大致有齐鲁文化、三晋文化、秦文化、楚文化、吴越文化、巴蜀文化等。</w:t>
      </w:r>
      <w:r>
        <w:rPr>
          <w:rFonts w:hint="default" w:ascii="Times New Roman" w:hAnsi="Times New Roman" w:cs="Times New Roman"/>
          <w:color w:val="D9D9D9"/>
          <w:kern w:val="0"/>
          <w:sz w:val="24"/>
        </w:rPr>
        <w:t>直到今天，我们仍然能够看到这些地域文化特点显现在不同地区人们的生活习惯中。</w:t>
      </w:r>
    </w:p>
    <w:p w14:paraId="57725637">
      <w:pPr>
        <w:rPr>
          <w:rFonts w:hint="default" w:ascii="Times New Roman" w:hAnsi="Times New Roman" w:cs="Times New Roman"/>
          <w:color w:val="0000FF"/>
          <w:sz w:val="24"/>
        </w:rPr>
      </w:pPr>
    </w:p>
    <w:p w14:paraId="37C2D760">
      <w:pPr>
        <w:rPr>
          <w:rFonts w:hint="default" w:ascii="Times New Roman" w:hAnsi="Times New Roman" w:cs="Times New Roman"/>
          <w:color w:val="0000FF"/>
          <w:sz w:val="24"/>
        </w:rPr>
      </w:pPr>
      <w:r>
        <w:rPr>
          <w:rFonts w:hint="default" w:ascii="Times New Roman" w:hAnsi="Times New Roman" w:cs="Times New Roman"/>
          <w:color w:val="0000FF"/>
          <w:sz w:val="24"/>
        </w:rPr>
        <w:t>P.41第3段前三行：了解魏晋玄学中的“三玄”。</w:t>
      </w:r>
      <w:bookmarkEnd w:id="5"/>
    </w:p>
    <w:p w14:paraId="1789EDBA">
      <w:pPr>
        <w:widowControl/>
        <w:snapToGrid w:val="0"/>
        <w:spacing w:before="100" w:beforeAutospacing="1" w:after="100" w:afterAutospacing="1"/>
        <w:jc w:val="left"/>
        <w:rPr>
          <w:rFonts w:hint="default" w:ascii="Times New Roman" w:hAnsi="Times New Roman" w:cs="Times New Roman"/>
          <w:kern w:val="0"/>
          <w:sz w:val="24"/>
        </w:rPr>
      </w:pPr>
      <w:r>
        <w:rPr>
          <w:rFonts w:hint="default" w:ascii="Times New Roman" w:hAnsi="Times New Roman" w:cs="Times New Roman"/>
          <w:color w:val="D9D9D9"/>
          <w:kern w:val="0"/>
          <w:sz w:val="24"/>
        </w:rPr>
        <w:t>从学理上分析，魏晋玄学是儒佛道三家思想在中国文化中第一次发生碰撞的产物，它既是三教相互排斥又是三教相互融合的结果。</w:t>
      </w:r>
      <w:r>
        <w:rPr>
          <w:rFonts w:hint="default" w:ascii="Times New Roman" w:hAnsi="Times New Roman" w:cs="Times New Roman"/>
          <w:kern w:val="0"/>
          <w:sz w:val="24"/>
        </w:rPr>
        <w:t>玄学，因研究阐发</w:t>
      </w:r>
      <w:r>
        <w:rPr>
          <w:rFonts w:hint="default" w:ascii="Times New Roman" w:hAnsi="Times New Roman" w:cs="Times New Roman"/>
          <w:color w:val="0070C0"/>
          <w:kern w:val="0"/>
          <w:sz w:val="24"/>
        </w:rPr>
        <w:t>《老子》《庄子》《周易》</w:t>
      </w:r>
      <w:r>
        <w:rPr>
          <w:rFonts w:hint="default" w:ascii="Times New Roman" w:hAnsi="Times New Roman" w:cs="Times New Roman"/>
          <w:kern w:val="0"/>
          <w:sz w:val="24"/>
        </w:rPr>
        <w:t>这三本书的玄理而得名。这三本书被称为“三玄”。 </w:t>
      </w:r>
      <w:bookmarkEnd w:id="6"/>
      <w:r>
        <w:rPr>
          <w:rFonts w:hint="default" w:ascii="Times New Roman" w:hAnsi="Times New Roman" w:cs="Times New Roman"/>
          <w:kern w:val="0"/>
          <w:sz w:val="24"/>
        </w:rPr>
        <w:t> </w:t>
      </w:r>
    </w:p>
    <w:p w14:paraId="615C412F">
      <w:pPr>
        <w:rPr>
          <w:rFonts w:hint="default" w:ascii="Times New Roman" w:hAnsi="Times New Roman" w:cs="Times New Roman"/>
          <w:color w:val="0000FF"/>
          <w:sz w:val="24"/>
        </w:rPr>
      </w:pPr>
      <w:r>
        <w:rPr>
          <w:rFonts w:hint="default" w:ascii="Times New Roman" w:hAnsi="Times New Roman" w:cs="Times New Roman"/>
          <w:color w:val="0000FF"/>
          <w:sz w:val="24"/>
        </w:rPr>
        <w:t>P.47第5至6行：了解明清两代类书的代表书籍。</w:t>
      </w:r>
    </w:p>
    <w:p w14:paraId="2381FFBD">
      <w:pPr>
        <w:widowControl/>
        <w:snapToGrid w:val="0"/>
        <w:spacing w:before="100" w:beforeAutospacing="1" w:after="100" w:afterAutospacing="1"/>
        <w:jc w:val="left"/>
        <w:rPr>
          <w:rFonts w:hint="default" w:ascii="Times New Roman" w:hAnsi="Times New Roman" w:cs="Times New Roman"/>
          <w:color w:val="BFBFBF"/>
          <w:kern w:val="0"/>
          <w:sz w:val="24"/>
        </w:rPr>
      </w:pPr>
      <w:r>
        <w:rPr>
          <w:rFonts w:hint="default" w:ascii="Times New Roman" w:hAnsi="Times New Roman" w:cs="Times New Roman"/>
          <w:kern w:val="0"/>
          <w:sz w:val="24"/>
        </w:rPr>
        <w:t>朱棣命解缙等人征集天下书籍，按经、史、子、集、天文、医方、卜筮等门类编成</w:t>
      </w:r>
      <w:r>
        <w:rPr>
          <w:rFonts w:hint="default" w:ascii="Times New Roman" w:hAnsi="Times New Roman" w:cs="Times New Roman"/>
          <w:color w:val="00B0F0"/>
          <w:kern w:val="0"/>
          <w:sz w:val="24"/>
        </w:rPr>
        <w:t>《永乐大典》</w:t>
      </w:r>
      <w:r>
        <w:rPr>
          <w:rFonts w:hint="default" w:ascii="Times New Roman" w:hAnsi="Times New Roman" w:cs="Times New Roman"/>
          <w:kern w:val="0"/>
          <w:sz w:val="24"/>
        </w:rPr>
        <w:t>22877卷。这是大型类书编纂的开始。到了清代，康熙年间陈梦雷奉敕编修《古今图书集成》共1万卷。乾隆年间，一部更大规模的空前巨制</w:t>
      </w:r>
      <w:r>
        <w:rPr>
          <w:rFonts w:hint="default" w:ascii="Times New Roman" w:hAnsi="Times New Roman" w:cs="Times New Roman"/>
          <w:color w:val="00B0F0"/>
          <w:kern w:val="0"/>
          <w:sz w:val="24"/>
        </w:rPr>
        <w:t>《四库全书》</w:t>
      </w:r>
      <w:r>
        <w:rPr>
          <w:rFonts w:hint="default" w:ascii="Times New Roman" w:hAnsi="Times New Roman" w:cs="Times New Roman"/>
          <w:color w:val="C0C0C0"/>
          <w:kern w:val="0"/>
          <w:sz w:val="24"/>
        </w:rPr>
        <w:t>由永溶、纪昀等人历经十年而编成，收书3503种，计79337卷。《四库全书》的编纂是我国文化史上的盛事，也是对此前古籍的一个总结。除类书编纂外，</w:t>
      </w:r>
      <w:r>
        <w:rPr>
          <w:rFonts w:hint="default" w:ascii="Times New Roman" w:hAnsi="Times New Roman" w:cs="Times New Roman"/>
          <w:color w:val="BFBFBF"/>
          <w:kern w:val="0"/>
          <w:sz w:val="24"/>
        </w:rPr>
        <w:t>字书和辞书的编纂也十分活跃，其中最为著名的两部是作为封建社会字书顶峰的字典《康熙字典》和以字韵为纲目的文学辞典《佩文韵府》。</w:t>
      </w:r>
    </w:p>
    <w:p w14:paraId="0CE864CA">
      <w:pPr>
        <w:rPr>
          <w:rFonts w:hint="default" w:ascii="Times New Roman" w:hAnsi="Times New Roman" w:cs="Times New Roman"/>
          <w:color w:val="0000FF"/>
          <w:sz w:val="24"/>
        </w:rPr>
      </w:pPr>
      <w:r>
        <w:rPr>
          <w:rFonts w:hint="default" w:ascii="Times New Roman" w:hAnsi="Times New Roman" w:cs="Times New Roman"/>
          <w:color w:val="0000FF"/>
          <w:sz w:val="24"/>
        </w:rPr>
        <w:t>第2段倒数第3行：了解王守仁（王阳明）“知行合一”理论。</w:t>
      </w:r>
    </w:p>
    <w:p w14:paraId="3E100DB1">
      <w:pPr>
        <w:widowControl/>
        <w:snapToGrid w:val="0"/>
        <w:spacing w:before="100" w:beforeAutospacing="1" w:after="100" w:afterAutospacing="1"/>
        <w:jc w:val="left"/>
        <w:rPr>
          <w:rFonts w:hint="default" w:ascii="Times New Roman" w:hAnsi="Times New Roman" w:cs="Times New Roman"/>
          <w:color w:val="D9D9D9"/>
          <w:kern w:val="0"/>
          <w:sz w:val="24"/>
        </w:rPr>
      </w:pPr>
      <w:r>
        <w:rPr>
          <w:rFonts w:hint="default" w:ascii="Times New Roman" w:hAnsi="Times New Roman" w:cs="Times New Roman"/>
          <w:kern w:val="0"/>
          <w:sz w:val="24"/>
        </w:rPr>
        <w:t>在知行关系上，王阳明主张人内心的意念产生的同时就是人的“行”在起作用，即“我今说个知行合一，正要人晓得一念发力处便即是行了”。</w:t>
      </w:r>
      <w:r>
        <w:rPr>
          <w:rFonts w:hint="default" w:ascii="Times New Roman" w:hAnsi="Times New Roman" w:cs="Times New Roman"/>
          <w:color w:val="D9D9D9"/>
          <w:kern w:val="0"/>
          <w:sz w:val="24"/>
        </w:rPr>
        <w:t>王阳明的心学体系既是对宋代理学的纠正和补充，也是对禅宗心论的哲学定位和提升，它的出现进一步助长了中国传统文化尚内重心的特色和向内探求的思维定式。</w:t>
      </w:r>
    </w:p>
    <w:p w14:paraId="16B9FCD1">
      <w:pPr>
        <w:widowControl/>
        <w:snapToGrid w:val="0"/>
        <w:spacing w:before="100" w:beforeAutospacing="1" w:after="100" w:afterAutospacing="1"/>
        <w:jc w:val="left"/>
        <w:rPr>
          <w:rFonts w:hint="default" w:ascii="Times New Roman" w:hAnsi="Times New Roman" w:cs="Times New Roman"/>
          <w:kern w:val="0"/>
          <w:sz w:val="24"/>
        </w:rPr>
      </w:pPr>
    </w:p>
    <w:p w14:paraId="5D2E4B00">
      <w:pPr>
        <w:rPr>
          <w:rFonts w:hint="default" w:ascii="Times New Roman" w:hAnsi="Times New Roman" w:cs="Times New Roman"/>
          <w:color w:val="0000FF"/>
          <w:sz w:val="24"/>
        </w:rPr>
      </w:pPr>
      <w:r>
        <w:rPr>
          <w:rFonts w:hint="default" w:ascii="Times New Roman" w:hAnsi="Times New Roman" w:cs="Times New Roman"/>
          <w:color w:val="0000FF"/>
          <w:sz w:val="24"/>
        </w:rPr>
        <w:t>P.65第1段：了解《大学》格物、致知、诚意、正心、修身、齐家、治国、平天下的君子之道。</w:t>
      </w:r>
    </w:p>
    <w:p w14:paraId="54003875">
      <w:pPr>
        <w:widowControl/>
        <w:snapToGrid w:val="0"/>
        <w:spacing w:before="100" w:beforeAutospacing="1" w:after="100" w:afterAutospacing="1"/>
        <w:jc w:val="left"/>
        <w:rPr>
          <w:rFonts w:hint="default" w:ascii="Times New Roman" w:hAnsi="Times New Roman" w:cs="Times New Roman"/>
          <w:sz w:val="24"/>
        </w:rPr>
      </w:pPr>
      <w:r>
        <w:rPr>
          <w:rFonts w:hint="default" w:ascii="Times New Roman" w:hAnsi="Times New Roman" w:cs="Times New Roman"/>
          <w:sz w:val="24"/>
        </w:rPr>
        <w:t>物格而后知至，知至而后意诚，意诚而后心正，心正而后身修，身修而后家齐，家齐而后国治，国治而后天下平。——《大学》</w:t>
      </w:r>
    </w:p>
    <w:p w14:paraId="2782CB34">
      <w:pPr>
        <w:rPr>
          <w:rFonts w:hint="default" w:ascii="Times New Roman" w:hAnsi="Times New Roman" w:cs="Times New Roman"/>
          <w:sz w:val="24"/>
        </w:rPr>
      </w:pPr>
      <w:r>
        <w:rPr>
          <w:rFonts w:hint="default" w:ascii="Times New Roman" w:hAnsi="Times New Roman" w:cs="Times New Roman"/>
          <w:color w:val="0000FF"/>
          <w:sz w:val="24"/>
        </w:rPr>
        <w:t>P.66第2段：了解中国传统文化的思维方式也就是中华民族传统的三种思维方式。</w:t>
      </w:r>
    </w:p>
    <w:p w14:paraId="57A3EE23">
      <w:pPr>
        <w:rPr>
          <w:rFonts w:hint="default" w:ascii="Times New Roman" w:hAnsi="Times New Roman" w:cs="Times New Roman"/>
          <w:sz w:val="24"/>
        </w:rPr>
      </w:pPr>
    </w:p>
    <w:p w14:paraId="41501E1A">
      <w:pPr>
        <w:rPr>
          <w:rFonts w:hint="default" w:ascii="Times New Roman" w:hAnsi="Times New Roman" w:cs="Times New Roman"/>
          <w:sz w:val="24"/>
        </w:rPr>
      </w:pPr>
      <w:r>
        <w:rPr>
          <w:rFonts w:hint="default" w:ascii="Times New Roman" w:hAnsi="Times New Roman" w:cs="Times New Roman"/>
          <w:color w:val="C0C0C0"/>
          <w:sz w:val="24"/>
        </w:rPr>
        <w:t>中国传统文化的思维方式也就是中华民族传统的思维方式。由于观察的角度不同，学者们对传统思维的认识也不尽相同，但我们认为，它主要包括</w:t>
      </w:r>
      <w:r>
        <w:rPr>
          <w:rFonts w:hint="default" w:ascii="Times New Roman" w:hAnsi="Times New Roman" w:cs="Times New Roman"/>
          <w:color w:val="0070C0"/>
          <w:sz w:val="24"/>
        </w:rPr>
        <w:t>辩证思维、直觉思维、中和思维</w:t>
      </w:r>
      <w:r>
        <w:rPr>
          <w:rFonts w:hint="default" w:ascii="Times New Roman" w:hAnsi="Times New Roman" w:cs="Times New Roman"/>
          <w:sz w:val="24"/>
        </w:rPr>
        <w:t>三种思维方式。</w:t>
      </w:r>
    </w:p>
    <w:p w14:paraId="24AC644A">
      <w:pPr>
        <w:rPr>
          <w:rFonts w:hint="default" w:ascii="Times New Roman" w:hAnsi="Times New Roman" w:cs="Times New Roman"/>
          <w:sz w:val="24"/>
        </w:rPr>
      </w:pPr>
    </w:p>
    <w:p w14:paraId="5FBA568A">
      <w:pPr>
        <w:rPr>
          <w:rFonts w:hint="default" w:ascii="Times New Roman" w:hAnsi="Times New Roman" w:cs="Times New Roman"/>
          <w:sz w:val="24"/>
        </w:rPr>
      </w:pPr>
    </w:p>
    <w:p w14:paraId="0A96E55F">
      <w:pPr>
        <w:rPr>
          <w:rFonts w:hint="default" w:ascii="Times New Roman" w:hAnsi="Times New Roman" w:cs="Times New Roman"/>
          <w:color w:val="0000FF"/>
          <w:sz w:val="24"/>
        </w:rPr>
      </w:pPr>
      <w:bookmarkStart w:id="7" w:name="_Hlk199682585"/>
      <w:r>
        <w:rPr>
          <w:rFonts w:hint="default" w:ascii="Times New Roman" w:hAnsi="Times New Roman" w:cs="Times New Roman"/>
          <w:color w:val="0000FF"/>
          <w:sz w:val="24"/>
        </w:rPr>
        <w:t>P.73第2段：了解中国传统文化中的中和思维。</w:t>
      </w:r>
    </w:p>
    <w:p w14:paraId="696230BF">
      <w:pPr>
        <w:rPr>
          <w:rFonts w:hint="default" w:ascii="Times New Roman" w:hAnsi="Times New Roman" w:cs="Times New Roman"/>
          <w:sz w:val="24"/>
        </w:rPr>
      </w:pPr>
    </w:p>
    <w:p w14:paraId="63FF4529">
      <w:pPr>
        <w:rPr>
          <w:rFonts w:hint="default" w:ascii="Times New Roman" w:hAnsi="Times New Roman" w:cs="Times New Roman"/>
          <w:sz w:val="24"/>
        </w:rPr>
      </w:pPr>
      <w:r>
        <w:rPr>
          <w:rFonts w:hint="default" w:ascii="Times New Roman" w:hAnsi="Times New Roman" w:cs="Times New Roman"/>
          <w:sz w:val="24"/>
        </w:rPr>
        <w:t>从我国传统中和思维的来源来看，它最早起源于人们对于“执中”“尚中”的认识，也在一定程度上反映了古代思维开始走向成熟。</w:t>
      </w:r>
      <w:r>
        <w:rPr>
          <w:rFonts w:hint="default" w:ascii="Times New Roman" w:hAnsi="Times New Roman" w:cs="Times New Roman"/>
          <w:color w:val="C0C0C0"/>
          <w:sz w:val="24"/>
        </w:rPr>
        <w:t>早在《易传》中，就已具有对“中”的认识，有“中正”“正中”“得中”“中行”“在中”“大中”“中心”“行中”“中节”“位中”等近30种说法。研究结果还表明，带“中”的卦爻，都是吉卦、吉爻，“凡吉占都是因为能‘正中’‘得中’‘中正’‘黄中通理’等”。</w:t>
      </w:r>
      <w:r>
        <w:rPr>
          <w:rFonts w:hint="default" w:ascii="Times New Roman" w:hAnsi="Times New Roman" w:cs="Times New Roman"/>
          <w:sz w:val="24"/>
        </w:rPr>
        <w:t>这说明当时人们已经对“执中”和“尚中”有了初步的认识和实践。</w:t>
      </w:r>
    </w:p>
    <w:p w14:paraId="11242293">
      <w:pPr>
        <w:rPr>
          <w:rFonts w:hint="default" w:ascii="Times New Roman" w:hAnsi="Times New Roman" w:cs="Times New Roman"/>
          <w:sz w:val="24"/>
        </w:rPr>
      </w:pPr>
    </w:p>
    <w:p w14:paraId="5F945205">
      <w:pPr>
        <w:rPr>
          <w:rFonts w:hint="default" w:ascii="Times New Roman" w:hAnsi="Times New Roman" w:cs="Times New Roman"/>
          <w:sz w:val="24"/>
        </w:rPr>
      </w:pPr>
    </w:p>
    <w:bookmarkEnd w:id="7"/>
    <w:p w14:paraId="188FB822">
      <w:pPr>
        <w:rPr>
          <w:rFonts w:hint="default" w:ascii="Times New Roman" w:hAnsi="Times New Roman" w:cs="Times New Roman"/>
          <w:color w:val="0000FF"/>
          <w:sz w:val="24"/>
        </w:rPr>
      </w:pPr>
      <w:r>
        <w:rPr>
          <w:rFonts w:hint="default" w:ascii="Times New Roman" w:hAnsi="Times New Roman" w:cs="Times New Roman"/>
          <w:color w:val="0000FF"/>
          <w:sz w:val="24"/>
        </w:rPr>
        <w:t>P.90倒数第二段：了解荀子“性恶论”的三个环节，其中，“化性起伪”的关键在于</w:t>
      </w:r>
      <w:r>
        <w:rPr>
          <w:rFonts w:hint="default" w:ascii="Times New Roman" w:hAnsi="Times New Roman" w:cs="Times New Roman"/>
          <w:color w:val="3399FF"/>
          <w:sz w:val="24"/>
        </w:rPr>
        <w:t>礼法教化</w:t>
      </w:r>
      <w:r>
        <w:rPr>
          <w:rFonts w:hint="default" w:ascii="Times New Roman" w:hAnsi="Times New Roman" w:cs="Times New Roman"/>
          <w:color w:val="0000FF"/>
          <w:sz w:val="24"/>
        </w:rPr>
        <w:t>（P.91荀子一节倒数第2段关于礼法并重的政治思想）</w:t>
      </w:r>
    </w:p>
    <w:p w14:paraId="5C97ABEB">
      <w:pPr>
        <w:rPr>
          <w:rFonts w:hint="default" w:ascii="Times New Roman" w:hAnsi="Times New Roman" w:cs="Times New Roman"/>
          <w:sz w:val="24"/>
        </w:rPr>
      </w:pPr>
    </w:p>
    <w:p w14:paraId="309BC559">
      <w:pPr>
        <w:rPr>
          <w:rFonts w:hint="default" w:ascii="Times New Roman" w:hAnsi="Times New Roman" w:cs="Times New Roman"/>
          <w:color w:val="D9D9D9"/>
          <w:sz w:val="24"/>
          <w:lang w:eastAsia="zh-CN"/>
        </w:rPr>
      </w:pPr>
      <w:r>
        <w:rPr>
          <w:rFonts w:hint="default" w:ascii="Times New Roman" w:hAnsi="Times New Roman" w:cs="Times New Roman"/>
          <w:color w:val="D9D9D9"/>
          <w:sz w:val="24"/>
        </w:rPr>
        <w:t>与孟子的思想主张不同，荀子主张“性恶”论，提出了“人之性恶，其善者伪也”（《荀子·性恶》）的著名观点</w:t>
      </w:r>
      <w:r>
        <w:rPr>
          <w:rFonts w:hint="default" w:ascii="Times New Roman" w:hAnsi="Times New Roman" w:cs="Times New Roman"/>
          <w:color w:val="D9D9D9"/>
          <w:sz w:val="24"/>
          <w:lang w:eastAsia="zh-CN"/>
        </w:rPr>
        <w:t>。</w:t>
      </w:r>
    </w:p>
    <w:p w14:paraId="1E787049">
      <w:pPr>
        <w:rPr>
          <w:rFonts w:hint="default" w:ascii="Times New Roman" w:hAnsi="Times New Roman" w:cs="Times New Roman"/>
          <w:sz w:val="24"/>
        </w:rPr>
      </w:pPr>
      <w:r>
        <w:rPr>
          <w:rFonts w:hint="default" w:ascii="Times New Roman" w:hAnsi="Times New Roman" w:cs="Times New Roman"/>
          <w:sz w:val="24"/>
        </w:rPr>
        <w:t>其性恶论包括三个环节：</w:t>
      </w:r>
    </w:p>
    <w:p w14:paraId="308090AB">
      <w:pPr>
        <w:rPr>
          <w:rFonts w:hint="default" w:ascii="Times New Roman" w:hAnsi="Times New Roman" w:cs="Times New Roman"/>
          <w:sz w:val="24"/>
        </w:rPr>
      </w:pPr>
      <w:r>
        <w:rPr>
          <w:rFonts w:hint="default" w:ascii="Times New Roman" w:hAnsi="Times New Roman" w:cs="Times New Roman"/>
          <w:sz w:val="24"/>
        </w:rPr>
        <w:t>一是把人性恶规定为先天的自然性；</w:t>
      </w:r>
    </w:p>
    <w:p w14:paraId="1F30E054">
      <w:pPr>
        <w:rPr>
          <w:rFonts w:hint="default" w:ascii="Times New Roman" w:hAnsi="Times New Roman" w:cs="Times New Roman"/>
          <w:sz w:val="24"/>
        </w:rPr>
      </w:pPr>
      <w:r>
        <w:rPr>
          <w:rFonts w:hint="default" w:ascii="Times New Roman" w:hAnsi="Times New Roman" w:cs="Times New Roman"/>
          <w:sz w:val="24"/>
        </w:rPr>
        <w:t>二是认为人性与社会道德规范不相协调；</w:t>
      </w:r>
    </w:p>
    <w:p w14:paraId="3A04A5B8">
      <w:pPr>
        <w:rPr>
          <w:rFonts w:hint="default" w:ascii="Times New Roman" w:hAnsi="Times New Roman" w:cs="Times New Roman"/>
          <w:sz w:val="24"/>
        </w:rPr>
      </w:pPr>
      <w:r>
        <w:rPr>
          <w:rFonts w:hint="default" w:ascii="Times New Roman" w:hAnsi="Times New Roman" w:cs="Times New Roman"/>
          <w:sz w:val="24"/>
        </w:rPr>
        <w:t>三是主张“化性起伪”，即通过人为努力转化所谓“恶”的人性，获得所谓“善”的品质，使之符合封建道德规范。</w:t>
      </w:r>
    </w:p>
    <w:p w14:paraId="61DD0D40">
      <w:pPr>
        <w:rPr>
          <w:rFonts w:hint="default" w:ascii="Times New Roman" w:hAnsi="Times New Roman" w:cs="Times New Roman"/>
          <w:sz w:val="24"/>
        </w:rPr>
      </w:pPr>
      <w:r>
        <w:rPr>
          <w:rFonts w:hint="default" w:ascii="Times New Roman" w:hAnsi="Times New Roman" w:cs="Times New Roman"/>
          <w:color w:val="D9D9D9"/>
          <w:sz w:val="24"/>
        </w:rPr>
        <w:t>从“性本恶”出发，他认为经过学习和教化，人皆可以为尧舜，从而实现矛盾的转化.</w:t>
      </w:r>
    </w:p>
    <w:p w14:paraId="731D9606">
      <w:pPr>
        <w:rPr>
          <w:rFonts w:hint="default" w:ascii="Times New Roman" w:hAnsi="Times New Roman" w:cs="Times New Roman"/>
          <w:sz w:val="24"/>
        </w:rPr>
      </w:pPr>
    </w:p>
    <w:p w14:paraId="41AB3FB8">
      <w:pPr>
        <w:rPr>
          <w:rFonts w:hint="default" w:ascii="Times New Roman" w:hAnsi="Times New Roman" w:cs="Times New Roman"/>
          <w:color w:val="0000FF"/>
          <w:sz w:val="24"/>
        </w:rPr>
      </w:pPr>
      <w:r>
        <w:rPr>
          <w:rFonts w:hint="default" w:ascii="Times New Roman" w:hAnsi="Times New Roman" w:cs="Times New Roman"/>
          <w:color w:val="0000FF"/>
          <w:sz w:val="24"/>
        </w:rPr>
        <w:t>P.93最后一行：了解宋代理学的主要思想来源：</w:t>
      </w:r>
      <w:r>
        <w:rPr>
          <w:rFonts w:hint="default" w:ascii="Times New Roman" w:hAnsi="Times New Roman" w:cs="Times New Roman"/>
          <w:color w:val="00B0F0"/>
          <w:sz w:val="24"/>
        </w:rPr>
        <w:t>佛教、道家、儒家</w:t>
      </w:r>
      <w:r>
        <w:rPr>
          <w:rFonts w:hint="default" w:ascii="Times New Roman" w:hAnsi="Times New Roman" w:cs="Times New Roman"/>
          <w:color w:val="0000FF"/>
          <w:sz w:val="24"/>
        </w:rPr>
        <w:t>。</w:t>
      </w:r>
    </w:p>
    <w:p w14:paraId="687F3ADD">
      <w:pPr>
        <w:rPr>
          <w:rFonts w:hint="default" w:ascii="Times New Roman" w:hAnsi="Times New Roman" w:cs="Times New Roman"/>
          <w:sz w:val="24"/>
        </w:rPr>
      </w:pPr>
    </w:p>
    <w:p w14:paraId="4CC945C8">
      <w:pPr>
        <w:rPr>
          <w:rFonts w:hint="default" w:ascii="Times New Roman" w:hAnsi="Times New Roman" w:cs="Times New Roman"/>
          <w:color w:val="D9D9D9"/>
          <w:sz w:val="24"/>
        </w:rPr>
      </w:pPr>
      <w:r>
        <w:rPr>
          <w:rFonts w:hint="default" w:ascii="Times New Roman" w:hAnsi="Times New Roman" w:cs="Times New Roman"/>
          <w:color w:val="D9D9D9"/>
          <w:sz w:val="24"/>
        </w:rPr>
        <w:t>宋明理学是儒道释三教合流的产物，它以儒家思想的内容为主，也吸收了佛学和道教思想。它以“穷理尽性”为口号，带有不同于以往的哲理性和思辨性，以及为封建政治服务的自觉性等特点。宋代理学家着重研究的儒家经典，首先是《易经》,通过对《易经》的注疏，阐述对宇宙和人生的见解，他们又借用《春秋》的微言大义，说明“尊王攘夷”的理论，这些都是当时社会所需要的。</w:t>
      </w:r>
    </w:p>
    <w:p w14:paraId="19DE9F26">
      <w:pPr>
        <w:rPr>
          <w:rFonts w:hint="default" w:ascii="Times New Roman" w:hAnsi="Times New Roman" w:cs="Times New Roman"/>
          <w:sz w:val="24"/>
        </w:rPr>
      </w:pPr>
    </w:p>
    <w:p w14:paraId="61B85E84">
      <w:pPr>
        <w:rPr>
          <w:rFonts w:hint="default" w:ascii="Times New Roman" w:hAnsi="Times New Roman" w:cs="Times New Roman"/>
          <w:color w:val="0000FF"/>
          <w:sz w:val="24"/>
        </w:rPr>
      </w:pPr>
    </w:p>
    <w:p w14:paraId="790EE4A3">
      <w:pPr>
        <w:rPr>
          <w:rFonts w:hint="default" w:ascii="Times New Roman" w:hAnsi="Times New Roman" w:cs="Times New Roman"/>
          <w:color w:val="0000FF"/>
          <w:sz w:val="24"/>
        </w:rPr>
      </w:pPr>
      <w:r>
        <w:rPr>
          <w:rFonts w:hint="default" w:ascii="Times New Roman" w:hAnsi="Times New Roman" w:cs="Times New Roman"/>
          <w:color w:val="0000FF"/>
          <w:sz w:val="24"/>
        </w:rPr>
        <w:t>P.97最后一段：了解心学体系创始人陆九渊及其“宇宙便是吾心，吾心即是宇宙”的思想。</w:t>
      </w:r>
    </w:p>
    <w:p w14:paraId="65B4B0C8">
      <w:pPr>
        <w:rPr>
          <w:rFonts w:hint="default" w:ascii="Times New Roman" w:hAnsi="Times New Roman" w:cs="Times New Roman"/>
          <w:sz w:val="24"/>
        </w:rPr>
      </w:pPr>
    </w:p>
    <w:p w14:paraId="68D82644">
      <w:pPr>
        <w:ind w:firstLine="480" w:firstLineChars="200"/>
        <w:rPr>
          <w:rFonts w:hint="default" w:ascii="Times New Roman" w:hAnsi="Times New Roman" w:cs="Times New Roman"/>
          <w:sz w:val="24"/>
        </w:rPr>
      </w:pPr>
      <w:r>
        <w:rPr>
          <w:rFonts w:hint="default" w:ascii="Times New Roman" w:hAnsi="Times New Roman" w:cs="Times New Roman"/>
          <w:sz w:val="24"/>
        </w:rPr>
        <w:t>陆九渊(1139—1193),字子静，学者称为象山先生，抚州金溪(今江西临川)人。从淳熙元年(1174)起，他任过隆兴府靖安县和建宁府崇安县主簿，后被荐在国子监讲授《春秋》,并形成了自己的心学体系，与理学代表人物朱熹在思想观点上产生了严重分歧。淳熙十三年(1186),他回江西故里讲学，次年到贵溪应天山建立“精舍”作为讲习场所，集四方学徒于此。</w:t>
      </w:r>
    </w:p>
    <w:p w14:paraId="4B776880">
      <w:pPr>
        <w:ind w:firstLine="480" w:firstLineChars="200"/>
        <w:rPr>
          <w:rFonts w:hint="default" w:ascii="Times New Roman" w:hAnsi="Times New Roman" w:cs="Times New Roman"/>
          <w:sz w:val="24"/>
        </w:rPr>
      </w:pPr>
      <w:r>
        <w:rPr>
          <w:rFonts w:hint="default" w:ascii="Times New Roman" w:hAnsi="Times New Roman" w:cs="Times New Roman"/>
          <w:sz w:val="24"/>
        </w:rPr>
        <w:t>陆九渊一生述而不作，著述很少，这也是心学不同于程朱理学的特点。他主张“六经注我，我注六经”,阐发学术思想不受经学形式的局限，不借助注解经书来阐发思想学说。《象山先生全集》包括了他的所有著述，也都是其书信、杂著、讲义、语录和诗作，没有一部注经的书。</w:t>
      </w:r>
    </w:p>
    <w:p w14:paraId="0977733B">
      <w:pPr>
        <w:ind w:firstLine="480" w:firstLineChars="200"/>
        <w:rPr>
          <w:rFonts w:hint="default" w:ascii="Times New Roman" w:hAnsi="Times New Roman" w:cs="Times New Roman"/>
          <w:sz w:val="24"/>
        </w:rPr>
      </w:pPr>
      <w:r>
        <w:rPr>
          <w:rFonts w:hint="default" w:ascii="Times New Roman" w:hAnsi="Times New Roman" w:cs="Times New Roman"/>
          <w:sz w:val="24"/>
        </w:rPr>
        <w:t>作为心学体系创始人的陆九渊，没有停留在程朱理学上，而是经过自身的探索，提出了以“心”为本的思想。他解释“往古来今谓之宙，四方上下谓之宇”时，提出了“宇宙便是吾心，吾心即是宇宙”的命题。他一生致力于构造以“心”为本的思想体系，对孟子“万物皆备于我”的说法格外感兴趣，并通过解说孟子的有关言论来阐发“心”的学说。</w:t>
      </w:r>
    </w:p>
    <w:p w14:paraId="1A053A5E">
      <w:pPr>
        <w:rPr>
          <w:rFonts w:hint="default" w:ascii="Times New Roman" w:hAnsi="Times New Roman" w:cs="Times New Roman"/>
          <w:sz w:val="24"/>
        </w:rPr>
      </w:pPr>
    </w:p>
    <w:p w14:paraId="4B6636A1">
      <w:pPr>
        <w:rPr>
          <w:rFonts w:hint="default" w:ascii="Times New Roman" w:hAnsi="Times New Roman" w:cs="Times New Roman"/>
          <w:sz w:val="24"/>
        </w:rPr>
      </w:pPr>
    </w:p>
    <w:p w14:paraId="2B4A8A3E">
      <w:pPr>
        <w:rPr>
          <w:rFonts w:hint="default" w:ascii="Times New Roman" w:hAnsi="Times New Roman" w:cs="Times New Roman"/>
          <w:color w:val="0000FF"/>
          <w:sz w:val="24"/>
        </w:rPr>
      </w:pPr>
      <w:r>
        <w:rPr>
          <w:rFonts w:hint="default" w:ascii="Times New Roman" w:hAnsi="Times New Roman" w:cs="Times New Roman"/>
          <w:color w:val="0000FF"/>
          <w:sz w:val="24"/>
        </w:rPr>
        <w:t>P.100“儒家文化的理想人格”一节第2段：了解儒家实现“内圣外王”的修养功夫：三纲八目。</w:t>
      </w:r>
    </w:p>
    <w:p w14:paraId="2BB2003C">
      <w:pPr>
        <w:rPr>
          <w:rFonts w:hint="default" w:ascii="Times New Roman" w:hAnsi="Times New Roman" w:cs="Times New Roman"/>
          <w:sz w:val="24"/>
        </w:rPr>
      </w:pPr>
    </w:p>
    <w:p w14:paraId="17056D64">
      <w:pPr>
        <w:rPr>
          <w:rFonts w:hint="default" w:ascii="Times New Roman" w:hAnsi="Times New Roman" w:cs="Times New Roman"/>
          <w:color w:val="D9D9D9"/>
          <w:sz w:val="24"/>
        </w:rPr>
      </w:pPr>
      <w:r>
        <w:rPr>
          <w:rFonts w:hint="default" w:ascii="Times New Roman" w:hAnsi="Times New Roman" w:cs="Times New Roman"/>
          <w:color w:val="D9D9D9"/>
          <w:sz w:val="24"/>
        </w:rPr>
        <w:t>“</w:t>
      </w:r>
      <w:r>
        <w:rPr>
          <w:rFonts w:hint="default" w:ascii="Times New Roman" w:hAnsi="Times New Roman" w:cs="Times New Roman"/>
          <w:color w:val="000000"/>
          <w:sz w:val="24"/>
        </w:rPr>
        <w:t>三纲八目”是儒家实现内圣外王的修养功夫。“三纲”即“明明德”“亲民”“止于至善”,明德是根本,亲民是手段,知止是界限;“八目”即“格物、致知、正心、诚意、修身、齐家、治国、平天下”,这是一种由内至外、由己及人、由小到大、由个体到群体的修养方法,构成一套完整的封建政治哲学体系。</w:t>
      </w:r>
      <w:r>
        <w:rPr>
          <w:rFonts w:hint="default" w:ascii="Times New Roman" w:hAnsi="Times New Roman" w:cs="Times New Roman"/>
          <w:color w:val="D9D9D9"/>
          <w:sz w:val="24"/>
        </w:rPr>
        <w:t>儒家提倡“温、良、恭、俭、让”与“和为贵”,修养途径是穷独达兼、正己正人,既要积极进取,又要洁身自好。</w:t>
      </w:r>
    </w:p>
    <w:p w14:paraId="26172F97">
      <w:pPr>
        <w:widowControl/>
        <w:snapToGrid w:val="0"/>
        <w:spacing w:before="100" w:beforeAutospacing="1" w:after="100" w:afterAutospacing="1"/>
        <w:jc w:val="left"/>
        <w:rPr>
          <w:rFonts w:hint="default" w:ascii="Times New Roman" w:hAnsi="Times New Roman" w:cs="Times New Roman"/>
          <w:kern w:val="0"/>
          <w:sz w:val="24"/>
        </w:rPr>
      </w:pPr>
      <w:r>
        <w:rPr>
          <w:rFonts w:hint="default" w:ascii="Times New Roman" w:hAnsi="Times New Roman" w:cs="Times New Roman"/>
          <w:color w:val="0000FF"/>
          <w:sz w:val="24"/>
        </w:rPr>
        <w:t>P.112：了解先秦道家的代表人物是</w:t>
      </w:r>
      <w:r>
        <w:rPr>
          <w:rFonts w:hint="default" w:ascii="Times New Roman" w:hAnsi="Times New Roman" w:cs="Times New Roman"/>
          <w:color w:val="3399FF"/>
          <w:kern w:val="0"/>
          <w:sz w:val="24"/>
        </w:rPr>
        <w:t>老子与庄子</w:t>
      </w:r>
      <w:r>
        <w:rPr>
          <w:rFonts w:hint="default" w:ascii="Times New Roman" w:hAnsi="Times New Roman" w:cs="Times New Roman"/>
          <w:color w:val="0000FF"/>
          <w:sz w:val="24"/>
        </w:rPr>
        <w:t>。</w:t>
      </w:r>
    </w:p>
    <w:p w14:paraId="62897EB5">
      <w:pPr>
        <w:widowControl/>
        <w:snapToGrid w:val="0"/>
        <w:spacing w:before="100" w:beforeAutospacing="1" w:after="100" w:afterAutospacing="1"/>
        <w:jc w:val="left"/>
        <w:rPr>
          <w:rFonts w:hint="default" w:ascii="Times New Roman" w:hAnsi="Times New Roman" w:cs="Times New Roman"/>
          <w:kern w:val="0"/>
          <w:sz w:val="24"/>
        </w:rPr>
      </w:pPr>
      <w:r>
        <w:rPr>
          <w:rFonts w:hint="default" w:ascii="Times New Roman" w:hAnsi="Times New Roman" w:cs="Times New Roman"/>
          <w:color w:val="0000FF"/>
          <w:sz w:val="24"/>
        </w:rPr>
        <w:t>P.115第一段第3-4行：了解《庄子》33篇包括</w:t>
      </w:r>
      <w:r>
        <w:rPr>
          <w:rFonts w:hint="default" w:ascii="Times New Roman" w:hAnsi="Times New Roman" w:cs="Times New Roman"/>
          <w:color w:val="00B0F0"/>
          <w:sz w:val="24"/>
        </w:rPr>
        <w:t>内篇、外篇以及杂篇</w:t>
      </w:r>
      <w:r>
        <w:rPr>
          <w:rFonts w:hint="default" w:ascii="Times New Roman" w:hAnsi="Times New Roman" w:cs="Times New Roman"/>
          <w:color w:val="0000FF"/>
          <w:sz w:val="24"/>
        </w:rPr>
        <w:t>，属于《庄子》本人所作的是</w:t>
      </w:r>
      <w:r>
        <w:rPr>
          <w:rFonts w:hint="default" w:ascii="Times New Roman" w:hAnsi="Times New Roman" w:cs="Times New Roman"/>
          <w:color w:val="00B0F0"/>
          <w:sz w:val="24"/>
        </w:rPr>
        <w:t>内篇</w:t>
      </w:r>
      <w:r>
        <w:rPr>
          <w:rFonts w:hint="default" w:ascii="Times New Roman" w:hAnsi="Times New Roman" w:cs="Times New Roman"/>
          <w:color w:val="0000FF"/>
          <w:sz w:val="24"/>
        </w:rPr>
        <w:t xml:space="preserve">。 </w:t>
      </w:r>
    </w:p>
    <w:p w14:paraId="5731857D">
      <w:pPr>
        <w:widowControl/>
        <w:snapToGrid w:val="0"/>
        <w:spacing w:before="100" w:beforeAutospacing="1" w:after="100" w:afterAutospacing="1"/>
        <w:jc w:val="left"/>
        <w:rPr>
          <w:rFonts w:hint="default" w:ascii="Times New Roman" w:hAnsi="Times New Roman" w:cs="Times New Roman"/>
          <w:kern w:val="0"/>
          <w:sz w:val="24"/>
        </w:rPr>
      </w:pPr>
      <w:bookmarkStart w:id="8" w:name="_Hlk199681313"/>
      <w:r>
        <w:rPr>
          <w:rFonts w:hint="default" w:ascii="Times New Roman" w:hAnsi="Times New Roman" w:cs="Times New Roman"/>
          <w:color w:val="0000FF"/>
          <w:sz w:val="24"/>
        </w:rPr>
        <w:t>P.116倒数最后一段：了解战国时期的稷下学宫</w:t>
      </w:r>
      <w:bookmarkEnd w:id="8"/>
      <w:r>
        <w:rPr>
          <w:rFonts w:hint="default" w:ascii="Times New Roman" w:hAnsi="Times New Roman" w:cs="Times New Roman"/>
          <w:color w:val="0000FF"/>
          <w:sz w:val="24"/>
        </w:rPr>
        <w:t>开办地，其间包容的学派有哪些？</w:t>
      </w:r>
    </w:p>
    <w:p w14:paraId="40EB8DCE">
      <w:pPr>
        <w:widowControl/>
        <w:snapToGrid w:val="0"/>
        <w:spacing w:before="100" w:beforeAutospacing="1" w:after="100" w:afterAutospacing="1"/>
        <w:jc w:val="left"/>
        <w:rPr>
          <w:rFonts w:hint="default" w:ascii="Times New Roman" w:hAnsi="Times New Roman" w:eastAsia="宋体" w:cs="Times New Roman"/>
          <w:kern w:val="0"/>
          <w:sz w:val="24"/>
          <w:lang w:val="en-US" w:eastAsia="zh-CN"/>
        </w:rPr>
      </w:pPr>
      <w:r>
        <w:rPr>
          <w:rFonts w:hint="default" w:ascii="Times New Roman" w:hAnsi="Times New Roman" w:cs="Times New Roman"/>
          <w:kern w:val="0"/>
          <w:sz w:val="24"/>
        </w:rPr>
        <w:t>战国时，齐国陈氏家族在齐都临淄的稷下开创了一个高等学府，集中</w:t>
      </w:r>
      <w:r>
        <w:rPr>
          <w:rFonts w:hint="default" w:ascii="Times New Roman" w:hAnsi="Times New Roman" w:cs="Times New Roman"/>
          <w:color w:val="00B0F0"/>
          <w:sz w:val="24"/>
        </w:rPr>
        <w:t>儒、墨、名、法、阴阳和道德六家</w:t>
      </w:r>
      <w:r>
        <w:rPr>
          <w:rFonts w:hint="default" w:ascii="Times New Roman" w:hAnsi="Times New Roman" w:cs="Times New Roman"/>
          <w:kern w:val="0"/>
          <w:sz w:val="24"/>
        </w:rPr>
        <w:t>共“百千人</w:t>
      </w:r>
      <w:r>
        <w:rPr>
          <w:rFonts w:hint="default" w:ascii="Times New Roman" w:hAnsi="Times New Roman" w:cs="Times New Roman"/>
          <w:kern w:val="0"/>
          <w:sz w:val="24"/>
          <w:lang w:val="en-US" w:eastAsia="zh-CN"/>
        </w:rPr>
        <w:t>”</w:t>
      </w:r>
    </w:p>
    <w:p w14:paraId="4E0F80F0">
      <w:pPr>
        <w:widowControl/>
        <w:snapToGrid w:val="0"/>
        <w:spacing w:before="100" w:beforeAutospacing="1" w:after="100" w:afterAutospacing="1"/>
        <w:jc w:val="left"/>
        <w:rPr>
          <w:rFonts w:hint="default" w:ascii="Times New Roman" w:hAnsi="Times New Roman" w:cs="Times New Roman"/>
          <w:color w:val="0000FF"/>
          <w:sz w:val="24"/>
        </w:rPr>
      </w:pPr>
      <w:r>
        <w:rPr>
          <w:rFonts w:hint="default" w:ascii="Times New Roman" w:hAnsi="Times New Roman" w:cs="Times New Roman"/>
          <w:color w:val="0000FF"/>
          <w:sz w:val="24"/>
        </w:rPr>
        <w:t>P.135第1段：了解《荀子》《孟子》《韩非子》</w:t>
      </w:r>
    </w:p>
    <w:p w14:paraId="0624C5EF">
      <w:pPr>
        <w:widowControl/>
        <w:snapToGrid w:val="0"/>
        <w:spacing w:before="100" w:beforeAutospacing="1" w:after="100" w:afterAutospacing="1"/>
        <w:jc w:val="left"/>
        <w:rPr>
          <w:rFonts w:hint="eastAsia" w:cs="Times New Roman"/>
          <w:kern w:val="0"/>
          <w:sz w:val="24"/>
          <w:lang w:eastAsia="zh"/>
          <w:woUserID w:val="1"/>
        </w:rPr>
      </w:pPr>
      <w:r>
        <w:rPr>
          <w:rFonts w:hint="eastAsia" w:ascii="Times New Roman" w:hAnsi="Times New Roman" w:cs="Times New Roman"/>
          <w:kern w:val="0"/>
          <w:sz w:val="24"/>
          <w:lang w:eastAsia="zh"/>
          <w:woUserID w:val="1"/>
        </w:rPr>
        <w:t>墨家展现于人们面前的人格理想追求是弹心于当务之急,汲汲奔走呼号于儒道之间,守城救弱,兼爱非攻,故其能风靡于战国时期。其声势可与孔子开创的儒家相抗礼。按照孟子和荀</w:t>
      </w:r>
      <w:r>
        <w:rPr>
          <w:rFonts w:hint="eastAsia" w:cs="Times New Roman"/>
          <w:kern w:val="0"/>
          <w:sz w:val="24"/>
          <w:lang w:eastAsia="zh"/>
          <w:woUserID w:val="1"/>
        </w:rPr>
        <w:t>子的说法,可能墨家的影响曾一度超过了儒家。《荀子·成相》曾说:“礼乐息灭,圣人隐伏,墨术行。”《孟子·滕文公下》也喟叹:“杨朱、墨翟之言盈天下,天下之言,不归杨,则归墨”,“杨墨之道不息,孔子之道不著”。《韩非子·显学》篇录有儒、墨轩轾伯仲的情形:“世之显学,儒、墨也。儒之所至,孔丘也。墨子所至,墨翟也。”《吕氏春秋·有度》也说:“孔、墨之弟子徒属充满天下。”</w:t>
      </w:r>
    </w:p>
    <w:p w14:paraId="78C4189B">
      <w:pPr>
        <w:widowControl/>
        <w:snapToGrid w:val="0"/>
        <w:spacing w:before="100" w:beforeAutospacing="1" w:after="100" w:afterAutospacing="1"/>
        <w:jc w:val="left"/>
        <w:rPr>
          <w:rFonts w:hint="default" w:ascii="Times New Roman" w:hAnsi="Times New Roman" w:cs="Times New Roman"/>
          <w:color w:val="0000FF"/>
          <w:sz w:val="24"/>
        </w:rPr>
      </w:pPr>
      <w:r>
        <w:rPr>
          <w:rFonts w:hint="default" w:ascii="Times New Roman" w:hAnsi="Times New Roman" w:cs="Times New Roman"/>
          <w:color w:val="0000FF"/>
          <w:sz w:val="24"/>
        </w:rPr>
        <w:t>关于先秦时期的“显学”：儒家和墨家。</w:t>
      </w:r>
    </w:p>
    <w:p w14:paraId="7834C9BE">
      <w:pPr>
        <w:widowControl/>
        <w:snapToGrid w:val="0"/>
        <w:spacing w:before="100" w:beforeAutospacing="1" w:after="100" w:afterAutospacing="1"/>
        <w:jc w:val="left"/>
        <w:rPr>
          <w:rFonts w:hint="default" w:ascii="Times New Roman" w:hAnsi="Times New Roman" w:cs="Times New Roman"/>
          <w:color w:val="0000FF"/>
          <w:sz w:val="24"/>
        </w:rPr>
      </w:pPr>
      <w:r>
        <w:rPr>
          <w:rFonts w:hint="default" w:ascii="Times New Roman" w:hAnsi="Times New Roman" w:cs="Times New Roman"/>
          <w:color w:val="0000FF"/>
          <w:sz w:val="24"/>
        </w:rPr>
        <w:t>P.138最后1行至139页第1行：了解司马谈《论六家要旨》中所论六家是哪六家？</w:t>
      </w:r>
    </w:p>
    <w:p w14:paraId="6DC1A1A2">
      <w:pPr>
        <w:widowControl/>
        <w:snapToGrid w:val="0"/>
        <w:spacing w:before="100" w:beforeAutospacing="1" w:after="100" w:afterAutospacing="1"/>
        <w:jc w:val="left"/>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法家，儒家，墨家，道家，名，阴阳</w:t>
      </w:r>
    </w:p>
    <w:p w14:paraId="6F663146">
      <w:pPr>
        <w:rPr>
          <w:rFonts w:hint="default" w:ascii="Times New Roman" w:hAnsi="Times New Roman" w:cs="Times New Roman"/>
          <w:sz w:val="24"/>
        </w:rPr>
      </w:pPr>
      <w:r>
        <w:rPr>
          <w:rFonts w:hint="default" w:ascii="Times New Roman" w:hAnsi="Times New Roman" w:cs="Times New Roman"/>
          <w:color w:val="0000FF"/>
          <w:sz w:val="24"/>
        </w:rPr>
        <w:t>P.170第4段第1行至第5行：了解汉末魏晋时期“</w:t>
      </w:r>
      <w:r>
        <w:rPr>
          <w:rFonts w:hint="default" w:ascii="Times New Roman" w:hAnsi="Times New Roman" w:cs="Times New Roman"/>
          <w:color w:val="3399FF"/>
          <w:sz w:val="24"/>
        </w:rPr>
        <w:t>诗的自觉</w:t>
      </w:r>
      <w:r>
        <w:rPr>
          <w:rFonts w:hint="default" w:ascii="Times New Roman" w:hAnsi="Times New Roman" w:cs="Times New Roman"/>
          <w:color w:val="0000FF"/>
          <w:sz w:val="24"/>
        </w:rPr>
        <w:t>”的时代，是对儒家“</w:t>
      </w:r>
      <w:r>
        <w:rPr>
          <w:rFonts w:hint="default" w:ascii="Times New Roman" w:hAnsi="Times New Roman" w:cs="Times New Roman"/>
          <w:color w:val="3399FF"/>
          <w:sz w:val="24"/>
        </w:rPr>
        <w:t>诗言志</w:t>
      </w:r>
      <w:r>
        <w:rPr>
          <w:rFonts w:hint="default" w:ascii="Times New Roman" w:hAnsi="Times New Roman" w:cs="Times New Roman"/>
          <w:color w:val="0000FF"/>
          <w:sz w:val="24"/>
        </w:rPr>
        <w:t>”论的突破。被称为</w:t>
      </w:r>
      <w:r>
        <w:rPr>
          <w:rFonts w:hint="default" w:ascii="Times New Roman" w:hAnsi="Times New Roman" w:cs="Times New Roman"/>
          <w:color w:val="0070C0"/>
          <w:sz w:val="24"/>
        </w:rPr>
        <w:t>“五言之冠冕”</w:t>
      </w:r>
      <w:r>
        <w:rPr>
          <w:rFonts w:hint="default" w:ascii="Times New Roman" w:hAnsi="Times New Roman" w:cs="Times New Roman"/>
          <w:color w:val="0000FF"/>
          <w:sz w:val="24"/>
        </w:rPr>
        <w:t>的是</w:t>
      </w:r>
      <w:r>
        <w:rPr>
          <w:rFonts w:hint="default" w:ascii="Times New Roman" w:hAnsi="Times New Roman" w:cs="Times New Roman"/>
          <w:color w:val="0070C0"/>
          <w:sz w:val="24"/>
        </w:rPr>
        <w:t>“古诗十九首”</w:t>
      </w:r>
      <w:r>
        <w:rPr>
          <w:rFonts w:hint="default" w:ascii="Times New Roman" w:hAnsi="Times New Roman" w:cs="Times New Roman"/>
          <w:color w:val="0000FF"/>
          <w:sz w:val="24"/>
        </w:rPr>
        <w:t>。</w:t>
      </w:r>
    </w:p>
    <w:p w14:paraId="67268049">
      <w:pPr>
        <w:rPr>
          <w:rFonts w:hint="default" w:ascii="Times New Roman" w:hAnsi="Times New Roman" w:cs="Times New Roman"/>
          <w:sz w:val="24"/>
        </w:rPr>
      </w:pPr>
    </w:p>
    <w:p w14:paraId="4B146CC0">
      <w:pPr>
        <w:rPr>
          <w:rFonts w:hint="default" w:ascii="Times New Roman" w:hAnsi="Times New Roman" w:cs="Times New Roman"/>
          <w:color w:val="0000FF"/>
          <w:sz w:val="24"/>
        </w:rPr>
      </w:pPr>
      <w:r>
        <w:rPr>
          <w:rFonts w:hint="default" w:ascii="Times New Roman" w:hAnsi="Times New Roman" w:cs="Times New Roman"/>
          <w:color w:val="0000FF"/>
          <w:sz w:val="24"/>
        </w:rPr>
        <w:t xml:space="preserve">P.171倒数第2段第4行到最后：了解李商隐及其“无题诗”的诗歌特点。  </w:t>
      </w:r>
    </w:p>
    <w:p w14:paraId="52A1B6D8">
      <w:pPr>
        <w:rPr>
          <w:rFonts w:hint="default" w:ascii="Times New Roman" w:hAnsi="Times New Roman" w:cs="Times New Roman"/>
          <w:sz w:val="24"/>
        </w:rPr>
      </w:pPr>
    </w:p>
    <w:p w14:paraId="70A86EC3">
      <w:pPr>
        <w:rPr>
          <w:rFonts w:hint="default" w:ascii="Times New Roman" w:hAnsi="Times New Roman" w:cs="Times New Roman"/>
          <w:sz w:val="24"/>
        </w:rPr>
      </w:pPr>
      <w:r>
        <w:rPr>
          <w:rFonts w:hint="default" w:ascii="Times New Roman" w:hAnsi="Times New Roman" w:cs="Times New Roman"/>
          <w:sz w:val="24"/>
        </w:rPr>
        <w:t>李商隐作为唐代诗坛的殿军，作诗善熔百家、自成一体，风格深情绵邈、绮丽精工、婉曲缱绻，词旨隐约而意象丰美，尤其是</w:t>
      </w:r>
      <w:r>
        <w:rPr>
          <w:rFonts w:hint="default" w:ascii="Times New Roman" w:hAnsi="Times New Roman" w:cs="Times New Roman"/>
          <w:color w:val="417FF9"/>
          <w:sz w:val="24"/>
        </w:rPr>
        <w:t>表达爱情体验和喟叹社会政治</w:t>
      </w:r>
      <w:r>
        <w:rPr>
          <w:rFonts w:hint="default" w:ascii="Times New Roman" w:hAnsi="Times New Roman" w:cs="Times New Roman"/>
          <w:sz w:val="24"/>
        </w:rPr>
        <w:t>人生的“无题”诗，更是</w:t>
      </w:r>
      <w:r>
        <w:rPr>
          <w:rFonts w:hint="default" w:ascii="Times New Roman" w:hAnsi="Times New Roman" w:cs="Times New Roman"/>
          <w:color w:val="417FF9"/>
          <w:sz w:val="24"/>
        </w:rPr>
        <w:t>意蕴隽永、寄慨遥深、沉博绝丽、独擅胜场</w:t>
      </w:r>
      <w:r>
        <w:rPr>
          <w:rFonts w:hint="default" w:ascii="Times New Roman" w:hAnsi="Times New Roman" w:cs="Times New Roman"/>
          <w:sz w:val="24"/>
        </w:rPr>
        <w:t>。</w:t>
      </w:r>
    </w:p>
    <w:p w14:paraId="428CB6EC">
      <w:pPr>
        <w:rPr>
          <w:rFonts w:hint="default" w:ascii="Times New Roman" w:hAnsi="Times New Roman" w:cs="Times New Roman"/>
          <w:sz w:val="24"/>
        </w:rPr>
      </w:pPr>
    </w:p>
    <w:p w14:paraId="40390557">
      <w:pPr>
        <w:rPr>
          <w:rFonts w:hint="default" w:ascii="Times New Roman" w:hAnsi="Times New Roman" w:cs="Times New Roman"/>
          <w:color w:val="0000FF"/>
          <w:sz w:val="24"/>
        </w:rPr>
      </w:pPr>
      <w:r>
        <w:rPr>
          <w:rFonts w:hint="default" w:ascii="Times New Roman" w:hAnsi="Times New Roman" w:cs="Times New Roman"/>
          <w:color w:val="0000FF"/>
          <w:sz w:val="24"/>
        </w:rPr>
        <w:t>P.176 ：了解宋代严羽在《沧浪诗话》中提倡</w:t>
      </w:r>
      <w:r>
        <w:rPr>
          <w:rFonts w:hint="default" w:ascii="Times New Roman" w:hAnsi="Times New Roman" w:cs="Times New Roman"/>
          <w:color w:val="3399FF"/>
          <w:sz w:val="24"/>
        </w:rPr>
        <w:t>“妙悟”“诗有别材”“诗有别趣”</w:t>
      </w:r>
      <w:bookmarkStart w:id="9" w:name="_Hlk198752319"/>
      <w:r>
        <w:rPr>
          <w:rFonts w:hint="default" w:ascii="Times New Roman" w:hAnsi="Times New Roman" w:cs="Times New Roman"/>
          <w:color w:val="0000FF"/>
          <w:sz w:val="24"/>
        </w:rPr>
        <w:t>；清代谭献则提出“</w:t>
      </w:r>
      <w:r>
        <w:rPr>
          <w:rFonts w:hint="default" w:ascii="Times New Roman" w:hAnsi="Times New Roman" w:cs="Times New Roman"/>
          <w:color w:val="3399FF"/>
          <w:sz w:val="24"/>
        </w:rPr>
        <w:t>作者之用心未必然，而读者之用心何必不然”</w:t>
      </w:r>
      <w:r>
        <w:rPr>
          <w:rFonts w:hint="default" w:ascii="Times New Roman" w:hAnsi="Times New Roman" w:cs="Times New Roman"/>
          <w:color w:val="0000FF"/>
          <w:sz w:val="24"/>
        </w:rPr>
        <w:t>，更注重接受、感悟的</w:t>
      </w:r>
      <w:r>
        <w:rPr>
          <w:rFonts w:hint="default" w:ascii="Times New Roman" w:hAnsi="Times New Roman" w:cs="Times New Roman"/>
          <w:color w:val="3399FF"/>
          <w:sz w:val="24"/>
        </w:rPr>
        <w:t>创造性、能动性和自主性</w:t>
      </w:r>
      <w:r>
        <w:rPr>
          <w:rFonts w:hint="default" w:ascii="Times New Roman" w:hAnsi="Times New Roman" w:cs="Times New Roman"/>
          <w:color w:val="0000FF"/>
          <w:sz w:val="24"/>
        </w:rPr>
        <w:t>。</w:t>
      </w:r>
    </w:p>
    <w:p w14:paraId="7BA2523B">
      <w:pPr>
        <w:rPr>
          <w:rFonts w:hint="default" w:ascii="Times New Roman" w:hAnsi="Times New Roman" w:cs="Times New Roman"/>
          <w:sz w:val="24"/>
        </w:rPr>
      </w:pPr>
      <w:r>
        <w:rPr>
          <w:rFonts w:hint="default" w:ascii="Times New Roman" w:hAnsi="Times New Roman" w:cs="Times New Roman"/>
          <w:sz w:val="24"/>
        </w:rPr>
        <w:t xml:space="preserve"> </w:t>
      </w:r>
      <w:bookmarkEnd w:id="9"/>
    </w:p>
    <w:p w14:paraId="1D399221">
      <w:pPr>
        <w:rPr>
          <w:rFonts w:hint="default" w:ascii="Times New Roman" w:hAnsi="Times New Roman" w:cs="Times New Roman"/>
          <w:sz w:val="24"/>
        </w:rPr>
      </w:pPr>
      <w:r>
        <w:rPr>
          <w:rFonts w:hint="default" w:ascii="Times New Roman" w:hAnsi="Times New Roman" w:cs="Times New Roman"/>
          <w:color w:val="0000FF"/>
          <w:sz w:val="24"/>
        </w:rPr>
        <w:t xml:space="preserve">P.190第2段：了解孔尚任《桃花扇》及其写作意图：“借离合之情,写兴亡之感”，了解该传奇的主要人物。  </w:t>
      </w:r>
      <w:r>
        <w:rPr>
          <w:rFonts w:hint="default" w:ascii="Times New Roman" w:hAnsi="Times New Roman" w:cs="Times New Roman"/>
          <w:sz w:val="24"/>
        </w:rPr>
        <w:t xml:space="preserve"> </w:t>
      </w:r>
    </w:p>
    <w:p w14:paraId="138403A8">
      <w:pPr>
        <w:rPr>
          <w:rFonts w:hint="default" w:ascii="Times New Roman" w:hAnsi="Times New Roman" w:cs="Times New Roman"/>
          <w:sz w:val="24"/>
        </w:rPr>
      </w:pPr>
    </w:p>
    <w:p w14:paraId="224D49B0">
      <w:pPr>
        <w:rPr>
          <w:rFonts w:hint="default" w:ascii="Times New Roman" w:hAnsi="Times New Roman" w:cs="Times New Roman"/>
          <w:sz w:val="24"/>
        </w:rPr>
      </w:pPr>
      <w:r>
        <w:rPr>
          <w:rFonts w:hint="default" w:ascii="Times New Roman" w:hAnsi="Times New Roman" w:cs="Times New Roman"/>
          <w:sz w:val="24"/>
        </w:rPr>
        <w:t>孔尚任的《桃花扇》也是一部“借离合之情，写兴亡之感”的大型历史传奇。它以明末复社文人候方域与秦淮名妓李香君的悲欢离合为线索，串演了南明王朝灭亡的历史悲剧。孔尚任在《桃花扇小引》中说：“《桃花扇》一剧，皆南朝新事，父老犹有存者。场上歌舞，局外指点，知三百年之基业，隳于何人？败于何事？消于何年？歇于何地？不独令观者感慨涕零，亦可惩创人心，为末世之一救矣。”</w:t>
      </w:r>
    </w:p>
    <w:p w14:paraId="2138E1D0">
      <w:pPr>
        <w:rPr>
          <w:rFonts w:hint="default" w:ascii="Times New Roman" w:hAnsi="Times New Roman" w:cs="Times New Roman"/>
          <w:sz w:val="24"/>
        </w:rPr>
      </w:pPr>
    </w:p>
    <w:p w14:paraId="1E3BB478">
      <w:pPr>
        <w:rPr>
          <w:rFonts w:hint="default" w:ascii="Times New Roman" w:hAnsi="Times New Roman" w:cs="Times New Roman"/>
          <w:color w:val="0000FF"/>
          <w:sz w:val="24"/>
        </w:rPr>
      </w:pPr>
      <w:r>
        <w:rPr>
          <w:rFonts w:hint="default" w:ascii="Times New Roman" w:hAnsi="Times New Roman" w:cs="Times New Roman"/>
          <w:color w:val="0000FF"/>
          <w:sz w:val="24"/>
        </w:rPr>
        <w:t>P.191第2-4段：了解《三国演义》的版本发展，从明嘉靖年间</w:t>
      </w:r>
      <w:r>
        <w:rPr>
          <w:rFonts w:hint="default" w:ascii="Times New Roman" w:hAnsi="Times New Roman" w:cs="Times New Roman"/>
          <w:color w:val="417FF9"/>
          <w:sz w:val="24"/>
        </w:rPr>
        <w:t>《三国志通俗演义》</w:t>
      </w:r>
      <w:r>
        <w:rPr>
          <w:rFonts w:hint="default" w:ascii="Times New Roman" w:hAnsi="Times New Roman" w:cs="Times New Roman"/>
          <w:color w:val="0000FF"/>
          <w:sz w:val="24"/>
        </w:rPr>
        <w:t>到康熙时期的毛纶、毛宗岗父子的</w:t>
      </w:r>
      <w:r>
        <w:rPr>
          <w:rFonts w:hint="default" w:ascii="Times New Roman" w:hAnsi="Times New Roman" w:cs="Times New Roman"/>
          <w:color w:val="417FF9"/>
          <w:sz w:val="24"/>
        </w:rPr>
        <w:t>《三国演义》增删本</w:t>
      </w:r>
      <w:r>
        <w:rPr>
          <w:rFonts w:hint="default" w:ascii="Times New Roman" w:hAnsi="Times New Roman" w:cs="Times New Roman"/>
          <w:color w:val="0000FF"/>
          <w:sz w:val="24"/>
        </w:rPr>
        <w:t>，后者成为康熙之后三百年</w:t>
      </w:r>
      <w:r>
        <w:rPr>
          <w:rFonts w:hint="default" w:ascii="Times New Roman" w:hAnsi="Times New Roman" w:cs="Times New Roman"/>
          <w:color w:val="417FF9"/>
          <w:sz w:val="24"/>
        </w:rPr>
        <w:t>《三国演义》的通行本</w:t>
      </w:r>
      <w:r>
        <w:rPr>
          <w:rFonts w:hint="default" w:ascii="Times New Roman" w:hAnsi="Times New Roman" w:cs="Times New Roman"/>
          <w:color w:val="0000FF"/>
          <w:sz w:val="24"/>
        </w:rPr>
        <w:t xml:space="preserve">。     </w:t>
      </w:r>
    </w:p>
    <w:p w14:paraId="1FF64B15">
      <w:pPr>
        <w:rPr>
          <w:rFonts w:hint="default" w:ascii="Times New Roman" w:hAnsi="Times New Roman" w:cs="Times New Roman"/>
          <w:sz w:val="24"/>
        </w:rPr>
      </w:pPr>
    </w:p>
    <w:p w14:paraId="207B3D06">
      <w:pPr>
        <w:rPr>
          <w:rFonts w:hint="default" w:ascii="Times New Roman" w:hAnsi="Times New Roman" w:cs="Times New Roman"/>
          <w:color w:val="0000FF"/>
          <w:sz w:val="24"/>
        </w:rPr>
      </w:pPr>
      <w:r>
        <w:rPr>
          <w:rFonts w:hint="default" w:ascii="Times New Roman" w:hAnsi="Times New Roman" w:cs="Times New Roman"/>
          <w:color w:val="0000FF"/>
          <w:sz w:val="24"/>
        </w:rPr>
        <w:t>P.195第2段：区分《红楼梦》“十二钗正副册”中的人物。</w:t>
      </w:r>
    </w:p>
    <w:p w14:paraId="61B5A214">
      <w:pPr>
        <w:rPr>
          <w:rFonts w:hint="default" w:ascii="Times New Roman" w:hAnsi="Times New Roman" w:cs="Times New Roman"/>
          <w:sz w:val="24"/>
        </w:rPr>
      </w:pPr>
    </w:p>
    <w:p w14:paraId="7432C8C3">
      <w:pPr>
        <w:rPr>
          <w:rFonts w:hint="default" w:ascii="Times New Roman" w:hAnsi="Times New Roman" w:cs="Times New Roman"/>
          <w:color w:val="C0C0C0"/>
          <w:sz w:val="24"/>
        </w:rPr>
      </w:pPr>
      <w:r>
        <w:rPr>
          <w:rFonts w:hint="default" w:ascii="Times New Roman" w:hAnsi="Times New Roman" w:cs="Times New Roman"/>
          <w:sz w:val="24"/>
        </w:rPr>
        <w:t>女性人物群中，不论是十二钗正册中的</w:t>
      </w:r>
      <w:r>
        <w:rPr>
          <w:rFonts w:hint="default" w:ascii="Times New Roman" w:hAnsi="Times New Roman" w:cs="Times New Roman"/>
          <w:color w:val="3399FF"/>
          <w:sz w:val="24"/>
        </w:rPr>
        <w:t>林黛玉、薛宝钗、贾探春、史湘云、妙玉</w:t>
      </w:r>
      <w:r>
        <w:rPr>
          <w:rFonts w:hint="default" w:ascii="Times New Roman" w:hAnsi="Times New Roman" w:cs="Times New Roman"/>
          <w:color w:val="3399FF"/>
          <w:sz w:val="24"/>
          <w:lang w:val="en-US"/>
        </w:rPr>
        <w:t xml:space="preserve">  2</w:t>
      </w:r>
      <w:r>
        <w:rPr>
          <w:rFonts w:hint="default" w:ascii="Times New Roman" w:hAnsi="Times New Roman" w:cs="Times New Roman"/>
          <w:color w:val="3399FF"/>
          <w:sz w:val="24"/>
        </w:rPr>
        <w:t>、贾迎春</w:t>
      </w:r>
      <w:r>
        <w:rPr>
          <w:rFonts w:hint="default" w:ascii="Times New Roman" w:hAnsi="Times New Roman" w:cs="Times New Roman"/>
          <w:sz w:val="24"/>
        </w:rPr>
        <w:t>，还是副册及又副册中的</w:t>
      </w:r>
      <w:r>
        <w:rPr>
          <w:rFonts w:hint="default" w:ascii="Times New Roman" w:hAnsi="Times New Roman" w:cs="Times New Roman"/>
          <w:color w:val="3399FF"/>
          <w:sz w:val="24"/>
        </w:rPr>
        <w:t>晴雯、袭人、紫鹃、香菱、鸳鸯</w:t>
      </w:r>
      <w:r>
        <w:rPr>
          <w:rFonts w:hint="default" w:ascii="Times New Roman" w:hAnsi="Times New Roman" w:cs="Times New Roman"/>
          <w:sz w:val="24"/>
        </w:rPr>
        <w:t>等，</w:t>
      </w:r>
      <w:r>
        <w:rPr>
          <w:rFonts w:hint="default" w:ascii="Times New Roman" w:hAnsi="Times New Roman" w:cs="Times New Roman"/>
          <w:color w:val="C0C0C0"/>
          <w:sz w:val="24"/>
        </w:rPr>
        <w:t>在不同场景、生活状态中都有准确生动的个性表现，即使如出场不多的乳母李嫉嬷，丫头金钏、小红、彩霞也都如见其人，呼之欲出。正如鲁迅先生所说：“总之自有《红楼梦》出来以后，传统的思想和写法都打破了。”</w:t>
      </w:r>
      <w:bookmarkStart w:id="10" w:name="_Hlk199681433"/>
    </w:p>
    <w:p w14:paraId="306AA541">
      <w:pPr>
        <w:rPr>
          <w:rFonts w:hint="default" w:ascii="Times New Roman" w:hAnsi="Times New Roman" w:cs="Times New Roman"/>
          <w:color w:val="000000"/>
          <w:sz w:val="24"/>
        </w:rPr>
      </w:pPr>
      <w:r>
        <w:rPr>
          <w:rFonts w:hint="default" w:ascii="Times New Roman" w:hAnsi="Times New Roman" w:cs="Times New Roman"/>
          <w:color w:val="000000"/>
          <w:sz w:val="24"/>
        </w:rPr>
        <w:t>一般认为依次是：林黛玉、薛宝钗、贾元春、贾探春、史湘云、妙玉、贾迎春、贾惜春、王熙凤、贾巧姐、李纨、秦可卿</w:t>
      </w:r>
    </w:p>
    <w:tbl>
      <w:tblPr>
        <w:tblStyle w:val="16"/>
        <w:tblW w:w="0" w:type="auto"/>
        <w:tblInd w:w="0" w:type="dxa"/>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shd w:val="clear" w:color="auto" w:fill="F8F9FA"/>
        <w:tblLayout w:type="fixed"/>
        <w:tblCellMar>
          <w:top w:w="15" w:type="dxa"/>
          <w:left w:w="15" w:type="dxa"/>
          <w:bottom w:w="15" w:type="dxa"/>
          <w:right w:w="15" w:type="dxa"/>
        </w:tblCellMar>
      </w:tblPr>
      <w:tblGrid>
        <w:gridCol w:w="888"/>
        <w:gridCol w:w="1610"/>
        <w:gridCol w:w="649"/>
        <w:gridCol w:w="1610"/>
        <w:gridCol w:w="889"/>
        <w:gridCol w:w="1610"/>
      </w:tblGrid>
      <w:tr w14:paraId="64D5CB34">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shd w:val="clear" w:color="auto" w:fill="F8F9FA"/>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EAECF0"/>
            <w:tcMar>
              <w:top w:w="42" w:type="dxa"/>
              <w:left w:w="84" w:type="dxa"/>
              <w:bottom w:w="42" w:type="dxa"/>
              <w:right w:w="84" w:type="dxa"/>
            </w:tcMar>
            <w:vAlign w:val="center"/>
          </w:tcPr>
          <w:p w14:paraId="323F7801">
            <w:pPr>
              <w:keepNext w:val="0"/>
              <w:keepLines w:val="0"/>
              <w:widowControl/>
              <w:suppressLineNumbers w:val="0"/>
              <w:jc w:val="center"/>
              <w:rPr>
                <w:rFonts w:hint="default" w:ascii="Times New Roman" w:hAnsi="Times New Roman" w:eastAsia="sans-serif" w:cs="Times New Roman"/>
                <w:b/>
                <w:bCs/>
                <w:i w:val="0"/>
                <w:iCs w:val="0"/>
                <w:caps w:val="0"/>
                <w:color w:val="202122"/>
                <w:spacing w:val="0"/>
                <w:sz w:val="24"/>
                <w:szCs w:val="24"/>
              </w:rPr>
            </w:pPr>
            <w:r>
              <w:rPr>
                <w:rFonts w:hint="default" w:ascii="Times New Roman" w:hAnsi="Times New Roman" w:eastAsia="sans-serif" w:cs="Times New Roman"/>
                <w:b/>
                <w:bCs/>
                <w:i w:val="0"/>
                <w:iCs w:val="0"/>
                <w:caps w:val="0"/>
                <w:color w:val="202122"/>
                <w:spacing w:val="0"/>
                <w:kern w:val="0"/>
                <w:sz w:val="24"/>
                <w:szCs w:val="24"/>
                <w:lang w:val="en-US" w:eastAsia="zh-CN"/>
                <w14:ligatures w14:val="none"/>
              </w:rPr>
              <w:t>正册</w:t>
            </w:r>
          </w:p>
        </w:tc>
        <w:tc>
          <w:tcPr>
            <w:tcW w:w="0" w:type="auto"/>
            <w:tcBorders>
              <w:top w:val="single" w:color="A2A9B1" w:sz="4" w:space="0"/>
              <w:left w:val="single" w:color="A2A9B1" w:sz="4" w:space="0"/>
              <w:bottom w:val="single" w:color="A2A9B1" w:sz="4" w:space="0"/>
              <w:right w:val="single" w:color="A2A9B1" w:sz="4" w:space="0"/>
            </w:tcBorders>
            <w:shd w:val="clear" w:color="auto" w:fill="EAECF0"/>
            <w:tcMar>
              <w:top w:w="42" w:type="dxa"/>
              <w:left w:w="84" w:type="dxa"/>
              <w:bottom w:w="42" w:type="dxa"/>
              <w:right w:w="84" w:type="dxa"/>
            </w:tcMar>
            <w:vAlign w:val="center"/>
          </w:tcPr>
          <w:p w14:paraId="6CF817D1">
            <w:pPr>
              <w:keepNext w:val="0"/>
              <w:keepLines w:val="0"/>
              <w:widowControl/>
              <w:suppressLineNumbers w:val="0"/>
              <w:jc w:val="center"/>
              <w:rPr>
                <w:rFonts w:hint="default" w:ascii="Times New Roman" w:hAnsi="Times New Roman" w:eastAsia="sans-serif" w:cs="Times New Roman"/>
                <w:b/>
                <w:bCs/>
                <w:i w:val="0"/>
                <w:iCs w:val="0"/>
                <w:caps w:val="0"/>
                <w:color w:val="202122"/>
                <w:spacing w:val="0"/>
                <w:sz w:val="24"/>
                <w:szCs w:val="24"/>
              </w:rPr>
            </w:pPr>
            <w:r>
              <w:rPr>
                <w:rFonts w:hint="default" w:ascii="Times New Roman" w:hAnsi="Times New Roman" w:eastAsia="sans-serif" w:cs="Times New Roman"/>
                <w:b/>
                <w:bCs/>
                <w:i w:val="0"/>
                <w:iCs w:val="0"/>
                <w:caps w:val="0"/>
                <w:color w:val="202122"/>
                <w:spacing w:val="0"/>
                <w:kern w:val="0"/>
                <w:sz w:val="24"/>
                <w:szCs w:val="24"/>
                <w:lang w:val="en-US" w:eastAsia="zh-CN"/>
                <w14:ligatures w14:val="none"/>
              </w:rPr>
              <w:t>首次出现回目</w:t>
            </w:r>
          </w:p>
        </w:tc>
        <w:tc>
          <w:tcPr>
            <w:tcW w:w="0" w:type="auto"/>
            <w:tcBorders>
              <w:top w:val="single" w:color="A2A9B1" w:sz="4" w:space="0"/>
              <w:left w:val="single" w:color="A2A9B1" w:sz="4" w:space="0"/>
              <w:bottom w:val="single" w:color="A2A9B1" w:sz="4" w:space="0"/>
              <w:right w:val="single" w:color="A2A9B1" w:sz="4" w:space="0"/>
            </w:tcBorders>
            <w:shd w:val="clear" w:color="auto" w:fill="EAECF0"/>
            <w:tcMar>
              <w:top w:w="42" w:type="dxa"/>
              <w:left w:w="84" w:type="dxa"/>
              <w:bottom w:w="42" w:type="dxa"/>
              <w:right w:w="84" w:type="dxa"/>
            </w:tcMar>
            <w:vAlign w:val="center"/>
          </w:tcPr>
          <w:p w14:paraId="3CE32039">
            <w:pPr>
              <w:keepNext w:val="0"/>
              <w:keepLines w:val="0"/>
              <w:widowControl/>
              <w:suppressLineNumbers w:val="0"/>
              <w:jc w:val="center"/>
              <w:rPr>
                <w:rFonts w:hint="default" w:ascii="Times New Roman" w:hAnsi="Times New Roman" w:eastAsia="sans-serif" w:cs="Times New Roman"/>
                <w:b/>
                <w:bCs/>
                <w:i w:val="0"/>
                <w:iCs w:val="0"/>
                <w:caps w:val="0"/>
                <w:color w:val="202122"/>
                <w:spacing w:val="0"/>
                <w:sz w:val="24"/>
                <w:szCs w:val="24"/>
              </w:rPr>
            </w:pPr>
            <w:r>
              <w:rPr>
                <w:rFonts w:hint="default" w:ascii="Times New Roman" w:hAnsi="Times New Roman" w:eastAsia="sans-serif" w:cs="Times New Roman"/>
                <w:b/>
                <w:bCs/>
                <w:i w:val="0"/>
                <w:iCs w:val="0"/>
                <w:caps w:val="0"/>
                <w:color w:val="202122"/>
                <w:spacing w:val="0"/>
                <w:kern w:val="0"/>
                <w:sz w:val="24"/>
                <w:szCs w:val="24"/>
                <w:lang w:val="en-US" w:eastAsia="zh-CN"/>
                <w14:ligatures w14:val="none"/>
              </w:rPr>
              <w:t>副册</w:t>
            </w:r>
          </w:p>
        </w:tc>
        <w:tc>
          <w:tcPr>
            <w:tcW w:w="0" w:type="auto"/>
            <w:tcBorders>
              <w:top w:val="single" w:color="A2A9B1" w:sz="4" w:space="0"/>
              <w:left w:val="single" w:color="A2A9B1" w:sz="4" w:space="0"/>
              <w:bottom w:val="single" w:color="A2A9B1" w:sz="4" w:space="0"/>
              <w:right w:val="single" w:color="A2A9B1" w:sz="4" w:space="0"/>
            </w:tcBorders>
            <w:shd w:val="clear" w:color="auto" w:fill="EAECF0"/>
            <w:tcMar>
              <w:top w:w="42" w:type="dxa"/>
              <w:left w:w="84" w:type="dxa"/>
              <w:bottom w:w="42" w:type="dxa"/>
              <w:right w:w="84" w:type="dxa"/>
            </w:tcMar>
            <w:vAlign w:val="center"/>
          </w:tcPr>
          <w:p w14:paraId="37826D13">
            <w:pPr>
              <w:keepNext w:val="0"/>
              <w:keepLines w:val="0"/>
              <w:widowControl/>
              <w:suppressLineNumbers w:val="0"/>
              <w:jc w:val="center"/>
              <w:rPr>
                <w:rFonts w:hint="default" w:ascii="Times New Roman" w:hAnsi="Times New Roman" w:eastAsia="sans-serif" w:cs="Times New Roman"/>
                <w:b/>
                <w:bCs/>
                <w:i w:val="0"/>
                <w:iCs w:val="0"/>
                <w:caps w:val="0"/>
                <w:color w:val="202122"/>
                <w:spacing w:val="0"/>
                <w:sz w:val="24"/>
                <w:szCs w:val="24"/>
              </w:rPr>
            </w:pPr>
            <w:r>
              <w:rPr>
                <w:rFonts w:hint="default" w:ascii="Times New Roman" w:hAnsi="Times New Roman" w:eastAsia="sans-serif" w:cs="Times New Roman"/>
                <w:b/>
                <w:bCs/>
                <w:i w:val="0"/>
                <w:iCs w:val="0"/>
                <w:caps w:val="0"/>
                <w:color w:val="202122"/>
                <w:spacing w:val="0"/>
                <w:kern w:val="0"/>
                <w:sz w:val="24"/>
                <w:szCs w:val="24"/>
                <w:lang w:val="en-US" w:eastAsia="zh-CN"/>
                <w14:ligatures w14:val="none"/>
              </w:rPr>
              <w:t>首次出现回目</w:t>
            </w:r>
          </w:p>
        </w:tc>
        <w:tc>
          <w:tcPr>
            <w:tcW w:w="0" w:type="auto"/>
            <w:tcBorders>
              <w:top w:val="single" w:color="A2A9B1" w:sz="4" w:space="0"/>
              <w:left w:val="single" w:color="A2A9B1" w:sz="4" w:space="0"/>
              <w:bottom w:val="single" w:color="A2A9B1" w:sz="4" w:space="0"/>
              <w:right w:val="single" w:color="A2A9B1" w:sz="4" w:space="0"/>
            </w:tcBorders>
            <w:shd w:val="clear" w:color="auto" w:fill="EAECF0"/>
            <w:tcMar>
              <w:top w:w="42" w:type="dxa"/>
              <w:left w:w="84" w:type="dxa"/>
              <w:bottom w:w="42" w:type="dxa"/>
              <w:right w:w="84" w:type="dxa"/>
            </w:tcMar>
            <w:vAlign w:val="center"/>
          </w:tcPr>
          <w:p w14:paraId="7DDCCF26">
            <w:pPr>
              <w:keepNext w:val="0"/>
              <w:keepLines w:val="0"/>
              <w:widowControl/>
              <w:suppressLineNumbers w:val="0"/>
              <w:jc w:val="center"/>
              <w:rPr>
                <w:rFonts w:hint="default" w:ascii="Times New Roman" w:hAnsi="Times New Roman" w:eastAsia="sans-serif" w:cs="Times New Roman"/>
                <w:b/>
                <w:bCs/>
                <w:i w:val="0"/>
                <w:iCs w:val="0"/>
                <w:caps w:val="0"/>
                <w:color w:val="202122"/>
                <w:spacing w:val="0"/>
                <w:sz w:val="24"/>
                <w:szCs w:val="24"/>
              </w:rPr>
            </w:pPr>
            <w:r>
              <w:rPr>
                <w:rFonts w:hint="default" w:ascii="Times New Roman" w:hAnsi="Times New Roman" w:eastAsia="sans-serif" w:cs="Times New Roman"/>
                <w:b/>
                <w:bCs/>
                <w:i w:val="0"/>
                <w:iCs w:val="0"/>
                <w:caps w:val="0"/>
                <w:color w:val="202122"/>
                <w:spacing w:val="0"/>
                <w:kern w:val="0"/>
                <w:sz w:val="24"/>
                <w:szCs w:val="24"/>
                <w:lang w:val="en-US" w:eastAsia="zh-CN"/>
                <w14:ligatures w14:val="none"/>
              </w:rPr>
              <w:t>又副册</w:t>
            </w:r>
          </w:p>
        </w:tc>
        <w:tc>
          <w:tcPr>
            <w:tcW w:w="0" w:type="auto"/>
            <w:tcBorders>
              <w:top w:val="single" w:color="A2A9B1" w:sz="4" w:space="0"/>
              <w:left w:val="single" w:color="A2A9B1" w:sz="4" w:space="0"/>
              <w:bottom w:val="single" w:color="A2A9B1" w:sz="4" w:space="0"/>
              <w:right w:val="single" w:color="A2A9B1" w:sz="4" w:space="0"/>
            </w:tcBorders>
            <w:shd w:val="clear" w:color="auto" w:fill="EAECF0"/>
            <w:tcMar>
              <w:top w:w="42" w:type="dxa"/>
              <w:left w:w="84" w:type="dxa"/>
              <w:bottom w:w="42" w:type="dxa"/>
              <w:right w:w="84" w:type="dxa"/>
            </w:tcMar>
            <w:vAlign w:val="center"/>
          </w:tcPr>
          <w:p w14:paraId="13549B61">
            <w:pPr>
              <w:keepNext w:val="0"/>
              <w:keepLines w:val="0"/>
              <w:widowControl/>
              <w:suppressLineNumbers w:val="0"/>
              <w:jc w:val="center"/>
              <w:rPr>
                <w:rFonts w:hint="default" w:ascii="Times New Roman" w:hAnsi="Times New Roman" w:eastAsia="sans-serif" w:cs="Times New Roman"/>
                <w:b/>
                <w:bCs/>
                <w:i w:val="0"/>
                <w:iCs w:val="0"/>
                <w:caps w:val="0"/>
                <w:color w:val="202122"/>
                <w:spacing w:val="0"/>
                <w:sz w:val="24"/>
                <w:szCs w:val="24"/>
              </w:rPr>
            </w:pPr>
            <w:r>
              <w:rPr>
                <w:rFonts w:hint="default" w:ascii="Times New Roman" w:hAnsi="Times New Roman" w:eastAsia="sans-serif" w:cs="Times New Roman"/>
                <w:b/>
                <w:bCs/>
                <w:i w:val="0"/>
                <w:iCs w:val="0"/>
                <w:caps w:val="0"/>
                <w:color w:val="202122"/>
                <w:spacing w:val="0"/>
                <w:kern w:val="0"/>
                <w:sz w:val="24"/>
                <w:szCs w:val="24"/>
                <w:lang w:val="en-US" w:eastAsia="zh-CN"/>
                <w14:ligatures w14:val="none"/>
              </w:rPr>
              <w:t>首次出现回目</w:t>
            </w:r>
          </w:p>
        </w:tc>
      </w:tr>
      <w:tr w14:paraId="1A346811">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5F998F2">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"https://zh.wikipedia.org/wiki/%E6%9E%97%E9%BB%9B%E7%8E%89" \o "林黛玉"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林黛玉</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4E83754">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第二回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65D261CB">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"https://zh.wikipedia.org/wiki/%E9%A6%99%E8%8F%B1" \o "香菱"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香菱</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21AF06C">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第一回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0073F314">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"https://zh.wikipedia.org/wiki/%E6%99%B4%E9%9B%AF" \o "晴雯"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晴雯</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336E6688">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第五回</w:t>
            </w:r>
          </w:p>
        </w:tc>
      </w:tr>
      <w:tr w14:paraId="72A3B2B5">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7CDE14A8">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"https://zh.wikipedia.org/wiki/%E8%96%9B%E5%AF%B6%E9%87%B5" \o "薛宝钗"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薛宝钗</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06D7314">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第四回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3C8FD2C">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00002514">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0628ACF">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"https://zh.wikipedia.org/wiki/%E8%A2%AD%E4%BA%BA" \o "袭人"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袭人</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64D8FD3">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第三回</w:t>
            </w:r>
          </w:p>
        </w:tc>
      </w:tr>
      <w:tr w14:paraId="020678E0">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6787235">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"https://zh.wikipedia.org/wiki/%E8%B4%BE%E5%85%83%E6%98%A5" \o "贾元春"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贾元春</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2BD7FACD">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第二回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099B7B03">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0987C060">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21C7EA02">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6FA69E36">
            <w:pPr>
              <w:rPr>
                <w:rFonts w:hint="default" w:ascii="Times New Roman" w:hAnsi="Times New Roman" w:eastAsia="sans-serif" w:cs="Times New Roman"/>
                <w:i w:val="0"/>
                <w:iCs w:val="0"/>
                <w:caps w:val="0"/>
                <w:color w:val="202122"/>
                <w:spacing w:val="0"/>
                <w:sz w:val="24"/>
                <w:szCs w:val="24"/>
              </w:rPr>
            </w:pPr>
          </w:p>
        </w:tc>
      </w:tr>
      <w:tr w14:paraId="279CE3E9">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51406114">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"https://zh.wikipedia.org/wiki/%E8%B4%BE%E6%8E%A2%E6%98%A5" \o "贾探春"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贾探春</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E6434B2">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第二回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5E18950C">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00F2F83F">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006865D">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EE3121F">
            <w:pPr>
              <w:rPr>
                <w:rFonts w:hint="default" w:ascii="Times New Roman" w:hAnsi="Times New Roman" w:eastAsia="sans-serif" w:cs="Times New Roman"/>
                <w:i w:val="0"/>
                <w:iCs w:val="0"/>
                <w:caps w:val="0"/>
                <w:color w:val="202122"/>
                <w:spacing w:val="0"/>
                <w:sz w:val="24"/>
                <w:szCs w:val="24"/>
              </w:rPr>
            </w:pPr>
          </w:p>
        </w:tc>
      </w:tr>
      <w:tr w14:paraId="6860B9B3">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7B52D4CE">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"https://zh.wikipedia.org/wiki/%E5%8F%B2%E6%B9%98%E4%BA%91" \o "史湘云"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史湘云</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79CA6B67">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第二十回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307BFF56">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3B491017">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06802C92">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56BBC12A">
            <w:pPr>
              <w:rPr>
                <w:rFonts w:hint="default" w:ascii="Times New Roman" w:hAnsi="Times New Roman" w:eastAsia="sans-serif" w:cs="Times New Roman"/>
                <w:i w:val="0"/>
                <w:iCs w:val="0"/>
                <w:caps w:val="0"/>
                <w:color w:val="202122"/>
                <w:spacing w:val="0"/>
                <w:sz w:val="24"/>
                <w:szCs w:val="24"/>
              </w:rPr>
            </w:pPr>
          </w:p>
        </w:tc>
      </w:tr>
      <w:tr w14:paraId="3B943F6D">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68C671E0">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"https://zh.wikipedia.org/wiki/%E5%A6%99%E7%8E%89" \o "妙玉"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妙玉</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C58AC1C">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第十八回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55325BB">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8ED0746">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70CF3757">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D231772">
            <w:pPr>
              <w:rPr>
                <w:rFonts w:hint="default" w:ascii="Times New Roman" w:hAnsi="Times New Roman" w:eastAsia="sans-serif" w:cs="Times New Roman"/>
                <w:i w:val="0"/>
                <w:iCs w:val="0"/>
                <w:caps w:val="0"/>
                <w:color w:val="202122"/>
                <w:spacing w:val="0"/>
                <w:sz w:val="24"/>
                <w:szCs w:val="24"/>
              </w:rPr>
            </w:pPr>
          </w:p>
        </w:tc>
      </w:tr>
      <w:tr w14:paraId="2205734C">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3FB8F8D6">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"https://zh.wikipedia.org/wiki/%E8%B4%BE%E8%BF%8E%E6%98%A5" \o "贾迎春"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贾迎春</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39E0AEC">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第二回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91EF401">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353BF4E4">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502774AB">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5F41EDC5">
            <w:pPr>
              <w:rPr>
                <w:rFonts w:hint="default" w:ascii="Times New Roman" w:hAnsi="Times New Roman" w:eastAsia="sans-serif" w:cs="Times New Roman"/>
                <w:i w:val="0"/>
                <w:iCs w:val="0"/>
                <w:caps w:val="0"/>
                <w:color w:val="202122"/>
                <w:spacing w:val="0"/>
                <w:sz w:val="24"/>
                <w:szCs w:val="24"/>
              </w:rPr>
            </w:pPr>
          </w:p>
        </w:tc>
      </w:tr>
      <w:tr w14:paraId="7A0DA5CC">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26FB3315">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"https://zh.wikipedia.org/wiki/%E8%B4%BE%E6%83%9C%E6%98%A5" \o "贾惜春"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贾惜春</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35F9C9D1">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第二回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6333275D">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5647B226">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E0DA612">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6203D08D">
            <w:pPr>
              <w:rPr>
                <w:rFonts w:hint="default" w:ascii="Times New Roman" w:hAnsi="Times New Roman" w:eastAsia="sans-serif" w:cs="Times New Roman"/>
                <w:i w:val="0"/>
                <w:iCs w:val="0"/>
                <w:caps w:val="0"/>
                <w:color w:val="202122"/>
                <w:spacing w:val="0"/>
                <w:sz w:val="24"/>
                <w:szCs w:val="24"/>
              </w:rPr>
            </w:pPr>
          </w:p>
        </w:tc>
      </w:tr>
      <w:tr w14:paraId="387EBE91">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3DD96F1">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"https://zh.wikipedia.org/wiki/%E7%8E%8B%E7%86%99%E5%87%A4" \o "王熙凤"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王熙凤</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68727963">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第二回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57CDEB90">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675E267D">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02A1B9DB">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6A7ECA35">
            <w:pPr>
              <w:rPr>
                <w:rFonts w:hint="default" w:ascii="Times New Roman" w:hAnsi="Times New Roman" w:eastAsia="sans-serif" w:cs="Times New Roman"/>
                <w:i w:val="0"/>
                <w:iCs w:val="0"/>
                <w:caps w:val="0"/>
                <w:color w:val="202122"/>
                <w:spacing w:val="0"/>
                <w:sz w:val="24"/>
                <w:szCs w:val="24"/>
              </w:rPr>
            </w:pPr>
          </w:p>
        </w:tc>
      </w:tr>
      <w:tr w14:paraId="2A9704D7">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5D775077">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"https://zh.wikipedia.org/wiki/%E8%B4%BE%E5%B7%A7%E5%A7%90" \o "贾巧姐"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贾巧姐</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5B57B91">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第七回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7D24CEF3">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7AEB72E">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738BE81B">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2026A771">
            <w:pPr>
              <w:rPr>
                <w:rFonts w:hint="default" w:ascii="Times New Roman" w:hAnsi="Times New Roman" w:eastAsia="sans-serif" w:cs="Times New Roman"/>
                <w:i w:val="0"/>
                <w:iCs w:val="0"/>
                <w:caps w:val="0"/>
                <w:color w:val="202122"/>
                <w:spacing w:val="0"/>
                <w:sz w:val="24"/>
                <w:szCs w:val="24"/>
              </w:rPr>
            </w:pPr>
          </w:p>
        </w:tc>
      </w:tr>
      <w:tr w14:paraId="6B1498B2">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B647311">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"https://zh.wikipedia.org/wiki/%E6%9D%8E%E7%BA%A8" \o "李纨"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李纨</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131EA529">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第二回</w:t>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3500F155">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61B3F46B">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65B2F75E">
            <w:pPr>
              <w:rPr>
                <w:rFonts w:hint="default" w:ascii="Times New Roman" w:hAnsi="Times New Roman" w:eastAsia="sans-serif" w:cs="Times New Roman"/>
                <w:i w:val="0"/>
                <w:iCs w:val="0"/>
                <w:caps w:val="0"/>
                <w:color w:val="202122"/>
                <w:spacing w:val="0"/>
                <w:sz w:val="24"/>
                <w:szCs w:val="24"/>
              </w:rPr>
            </w:pP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2FB1241F">
            <w:pPr>
              <w:rPr>
                <w:rFonts w:hint="default" w:ascii="Times New Roman" w:hAnsi="Times New Roman" w:eastAsia="sans-serif" w:cs="Times New Roman"/>
                <w:i w:val="0"/>
                <w:iCs w:val="0"/>
                <w:caps w:val="0"/>
                <w:color w:val="202122"/>
                <w:spacing w:val="0"/>
                <w:sz w:val="24"/>
                <w:szCs w:val="24"/>
              </w:rPr>
            </w:pPr>
          </w:p>
        </w:tc>
      </w:tr>
      <w:tr w14:paraId="3623657A">
        <w:tblPrEx>
          <w:tblBorders>
            <w:top w:val="single" w:color="A2A9B1" w:sz="4" w:space="0"/>
            <w:left w:val="single" w:color="A2A9B1" w:sz="4" w:space="0"/>
            <w:bottom w:val="single" w:color="A2A9B1" w:sz="4" w:space="0"/>
            <w:right w:val="single" w:color="A2A9B1" w:sz="4"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59E528A9">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begin"/>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instrText xml:space="preserve"> HYPERLINK "https://zh.wikipedia.org/wiki/%E7%A7%A6%E5%8F%AF%E5%8D%BF" \o "秦可卿" </w:instrTex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separate"/>
            </w:r>
            <w:r>
              <w:rPr>
                <w:rStyle w:val="18"/>
                <w:rFonts w:hint="default" w:ascii="Times New Roman" w:hAnsi="Times New Roman" w:eastAsia="sans-serif" w:cs="Times New Roman"/>
                <w:i w:val="0"/>
                <w:iCs w:val="0"/>
                <w:caps w:val="0"/>
                <w:color w:val="3366CC"/>
                <w:spacing w:val="0"/>
                <w:sz w:val="24"/>
                <w:szCs w:val="24"/>
                <w:u w:val="none"/>
              </w:rPr>
              <w:t>秦可卿</w:t>
            </w:r>
            <w:r>
              <w:rPr>
                <w:rFonts w:hint="default" w:ascii="Times New Roman" w:hAnsi="Times New Roman" w:eastAsia="sans-serif" w:cs="Times New Roman"/>
                <w:i w:val="0"/>
                <w:iCs w:val="0"/>
                <w:caps w:val="0"/>
                <w:color w:val="3366CC"/>
                <w:spacing w:val="0"/>
                <w:kern w:val="0"/>
                <w:sz w:val="24"/>
                <w:szCs w:val="24"/>
                <w:u w:val="none"/>
                <w:lang w:val="en-US" w:eastAsia="zh-CN"/>
                <w14:ligatures w14:val="none"/>
              </w:rPr>
              <w:fldChar w:fldCharType="end"/>
            </w:r>
          </w:p>
        </w:tc>
        <w:tc>
          <w:tcPr>
            <w:tcW w:w="0" w:type="auto"/>
            <w:tcBorders>
              <w:top w:val="single" w:color="A2A9B1" w:sz="4" w:space="0"/>
              <w:left w:val="single" w:color="A2A9B1" w:sz="4" w:space="0"/>
              <w:bottom w:val="single" w:color="A2A9B1" w:sz="4" w:space="0"/>
              <w:right w:val="single" w:color="A2A9B1" w:sz="4" w:space="0"/>
            </w:tcBorders>
            <w:shd w:val="clear" w:color="auto" w:fill="F8F9FA"/>
            <w:tcMar>
              <w:top w:w="42" w:type="dxa"/>
              <w:left w:w="84" w:type="dxa"/>
              <w:bottom w:w="42" w:type="dxa"/>
              <w:right w:w="84" w:type="dxa"/>
            </w:tcMar>
            <w:vAlign w:val="center"/>
          </w:tcPr>
          <w:p w14:paraId="43F631B3">
            <w:pPr>
              <w:keepNext w:val="0"/>
              <w:keepLines w:val="0"/>
              <w:widowControl/>
              <w:suppressLineNumbers w:val="0"/>
              <w:jc w:val="left"/>
              <w:rPr>
                <w:rFonts w:hint="default" w:ascii="Times New Roman" w:hAnsi="Times New Roman" w:eastAsia="sans-serif" w:cs="Times New Roman"/>
                <w:i w:val="0"/>
                <w:iCs w:val="0"/>
                <w:caps w:val="0"/>
                <w:color w:val="202122"/>
                <w:spacing w:val="0"/>
                <w:sz w:val="24"/>
                <w:szCs w:val="24"/>
              </w:rPr>
            </w:pPr>
            <w:r>
              <w:rPr>
                <w:rFonts w:hint="default" w:ascii="Times New Roman" w:hAnsi="Times New Roman" w:eastAsia="sans-serif" w:cs="Times New Roman"/>
                <w:i w:val="0"/>
                <w:iCs w:val="0"/>
                <w:caps w:val="0"/>
                <w:color w:val="202122"/>
                <w:spacing w:val="0"/>
                <w:kern w:val="0"/>
                <w:sz w:val="24"/>
                <w:szCs w:val="24"/>
                <w:lang w:val="en-US" w:eastAsia="zh-CN"/>
                <w14:ligatures w14:val="none"/>
              </w:rPr>
              <w:t>第五回</w:t>
            </w:r>
          </w:p>
        </w:tc>
        <w:tc>
          <w:tcPr>
            <w:tcW w:w="0" w:type="auto"/>
            <w:shd w:val="clear" w:color="auto" w:fill="F8F9FA"/>
            <w:vAlign w:val="center"/>
          </w:tcPr>
          <w:p w14:paraId="3DE8547B">
            <w:pPr>
              <w:rPr>
                <w:rFonts w:hint="default" w:ascii="Times New Roman" w:hAnsi="Times New Roman" w:eastAsia="sans-serif" w:cs="Times New Roman"/>
                <w:i w:val="0"/>
                <w:iCs w:val="0"/>
                <w:caps w:val="0"/>
                <w:color w:val="202122"/>
                <w:spacing w:val="0"/>
                <w:sz w:val="24"/>
                <w:szCs w:val="24"/>
              </w:rPr>
            </w:pPr>
          </w:p>
        </w:tc>
        <w:tc>
          <w:tcPr>
            <w:tcW w:w="0" w:type="auto"/>
            <w:shd w:val="clear" w:color="auto" w:fill="F8F9FA"/>
            <w:vAlign w:val="center"/>
          </w:tcPr>
          <w:p w14:paraId="03AA00E6">
            <w:pPr>
              <w:rPr>
                <w:rFonts w:hint="default" w:ascii="Times New Roman" w:hAnsi="Times New Roman" w:eastAsia="sans-serif" w:cs="Times New Roman"/>
                <w:i w:val="0"/>
                <w:iCs w:val="0"/>
                <w:caps w:val="0"/>
                <w:color w:val="202122"/>
                <w:spacing w:val="0"/>
                <w:sz w:val="24"/>
                <w:szCs w:val="24"/>
              </w:rPr>
            </w:pPr>
          </w:p>
        </w:tc>
        <w:tc>
          <w:tcPr>
            <w:tcW w:w="0" w:type="auto"/>
            <w:shd w:val="clear" w:color="auto" w:fill="F8F9FA"/>
            <w:vAlign w:val="center"/>
          </w:tcPr>
          <w:p w14:paraId="391118ED">
            <w:pPr>
              <w:rPr>
                <w:rFonts w:hint="default" w:ascii="Times New Roman" w:hAnsi="Times New Roman" w:eastAsia="sans-serif" w:cs="Times New Roman"/>
                <w:i w:val="0"/>
                <w:iCs w:val="0"/>
                <w:caps w:val="0"/>
                <w:color w:val="202122"/>
                <w:spacing w:val="0"/>
                <w:sz w:val="24"/>
                <w:szCs w:val="24"/>
              </w:rPr>
            </w:pPr>
          </w:p>
        </w:tc>
        <w:tc>
          <w:tcPr>
            <w:tcW w:w="0" w:type="auto"/>
            <w:shd w:val="clear" w:color="auto" w:fill="F8F9FA"/>
            <w:vAlign w:val="center"/>
          </w:tcPr>
          <w:p w14:paraId="5DAF47AA">
            <w:pPr>
              <w:rPr>
                <w:rFonts w:hint="default" w:ascii="Times New Roman" w:hAnsi="Times New Roman" w:eastAsia="sans-serif" w:cs="Times New Roman"/>
                <w:i w:val="0"/>
                <w:iCs w:val="0"/>
                <w:caps w:val="0"/>
                <w:color w:val="202122"/>
                <w:spacing w:val="0"/>
                <w:sz w:val="24"/>
                <w:szCs w:val="24"/>
              </w:rPr>
            </w:pPr>
          </w:p>
        </w:tc>
      </w:tr>
    </w:tbl>
    <w:p w14:paraId="7B60BC14">
      <w:pPr>
        <w:rPr>
          <w:rFonts w:hint="default" w:ascii="Times New Roman" w:hAnsi="Times New Roman" w:cs="Times New Roman"/>
          <w:color w:val="000000"/>
          <w:sz w:val="24"/>
        </w:rPr>
      </w:pPr>
    </w:p>
    <w:p w14:paraId="75414111">
      <w:pPr>
        <w:rPr>
          <w:rFonts w:hint="default" w:ascii="Times New Roman" w:hAnsi="Times New Roman" w:cs="Times New Roman"/>
          <w:sz w:val="24"/>
        </w:rPr>
      </w:pPr>
    </w:p>
    <w:p w14:paraId="35F93269">
      <w:pPr>
        <w:rPr>
          <w:rFonts w:hint="default" w:ascii="Times New Roman" w:hAnsi="Times New Roman" w:cs="Times New Roman"/>
          <w:color w:val="0000FF"/>
          <w:sz w:val="24"/>
        </w:rPr>
      </w:pPr>
      <w:r>
        <w:rPr>
          <w:rFonts w:hint="default" w:ascii="Times New Roman" w:hAnsi="Times New Roman" w:cs="Times New Roman"/>
          <w:color w:val="0000FF"/>
          <w:sz w:val="24"/>
        </w:rPr>
        <w:t>P.205最后一段：了解中国书法和中国绘画一样，都是靠</w:t>
      </w:r>
      <w:r>
        <w:rPr>
          <w:rFonts w:hint="default" w:ascii="Times New Roman" w:hAnsi="Times New Roman" w:cs="Times New Roman"/>
          <w:color w:val="3399FF"/>
          <w:sz w:val="24"/>
        </w:rPr>
        <w:t>线条变化</w:t>
      </w:r>
      <w:r>
        <w:rPr>
          <w:rFonts w:hint="default" w:ascii="Times New Roman" w:hAnsi="Times New Roman" w:cs="Times New Roman"/>
          <w:color w:val="0000FF"/>
          <w:sz w:val="24"/>
        </w:rPr>
        <w:t>表现不同的风采和神韵。线条千变万化，书法作品的神采也千差万别。</w:t>
      </w:r>
      <w:bookmarkEnd w:id="10"/>
    </w:p>
    <w:p w14:paraId="340FBB1D">
      <w:pPr>
        <w:rPr>
          <w:rFonts w:hint="default" w:ascii="Times New Roman" w:hAnsi="Times New Roman" w:cs="Times New Roman"/>
          <w:sz w:val="24"/>
        </w:rPr>
      </w:pPr>
    </w:p>
    <w:p w14:paraId="5A8A20A0">
      <w:pPr>
        <w:rPr>
          <w:rFonts w:hint="default" w:ascii="Times New Roman" w:hAnsi="Times New Roman" w:cs="Times New Roman"/>
          <w:color w:val="0000FF"/>
          <w:sz w:val="24"/>
        </w:rPr>
      </w:pPr>
      <w:r>
        <w:rPr>
          <w:rFonts w:hint="default" w:ascii="Times New Roman" w:hAnsi="Times New Roman" w:cs="Times New Roman"/>
          <w:color w:val="0000FF"/>
          <w:sz w:val="24"/>
        </w:rPr>
        <w:t>P.206最后一段：了解中国传统书法与人品相关的几个典故：王羲之、杨凝式、颜真卿，以及宋</w:t>
      </w:r>
      <w:bookmarkStart w:id="11" w:name="_Hlk199681580"/>
      <w:r>
        <w:rPr>
          <w:rFonts w:hint="default" w:ascii="Times New Roman" w:hAnsi="Times New Roman" w:cs="Times New Roman"/>
          <w:color w:val="0000FF"/>
          <w:sz w:val="24"/>
        </w:rPr>
        <w:t>代书法四大家“苏、黄、米、蔡”中的“蔡”</w:t>
      </w:r>
      <w:bookmarkEnd w:id="11"/>
      <w:r>
        <w:rPr>
          <w:rFonts w:hint="default" w:ascii="Times New Roman" w:hAnsi="Times New Roman" w:cs="Times New Roman"/>
          <w:color w:val="0000FF"/>
          <w:sz w:val="24"/>
        </w:rPr>
        <w:t xml:space="preserve">为谁？ </w:t>
      </w:r>
    </w:p>
    <w:p w14:paraId="67BDD5E5">
      <w:pPr>
        <w:rPr>
          <w:rFonts w:hint="default" w:ascii="Times New Roman" w:hAnsi="Times New Roman" w:cs="Times New Roman"/>
          <w:color w:val="C0C0C0"/>
          <w:sz w:val="24"/>
        </w:rPr>
      </w:pPr>
      <w:r>
        <w:rPr>
          <w:rFonts w:hint="default" w:ascii="Times New Roman" w:hAnsi="Times New Roman" w:cs="Times New Roman"/>
          <w:color w:val="C0C0C0"/>
          <w:sz w:val="24"/>
        </w:rPr>
        <w:t>中国有“文如其人”的说法，好的书法作品，不仅能看出作品的思想感情，还能看出作者的道德品质。评论书法也常常联系到书家的人品。</w:t>
      </w:r>
    </w:p>
    <w:p w14:paraId="A7E0185D">
      <w:pPr>
        <w:rPr>
          <w:rFonts w:hint="default" w:ascii="Times New Roman" w:hAnsi="Times New Roman" w:cs="Times New Roman"/>
          <w:sz w:val="24"/>
        </w:rPr>
      </w:pPr>
    </w:p>
    <w:p w14:paraId="4B7E29D2">
      <w:pPr>
        <w:rPr>
          <w:rFonts w:hint="default" w:ascii="Times New Roman" w:hAnsi="Times New Roman" w:cs="Times New Roman"/>
          <w:sz w:val="24"/>
        </w:rPr>
      </w:pPr>
      <w:r>
        <w:rPr>
          <w:rFonts w:hint="default" w:ascii="Times New Roman" w:hAnsi="Times New Roman" w:cs="Times New Roman"/>
          <w:sz w:val="24"/>
        </w:rPr>
        <w:t>王羲之一生刚直磊落，人们就从他的作品中看到了“龙跳天门，虎卧凤阁”的气势和“清风出袖，明月入怀”的胸襟。</w:t>
      </w:r>
    </w:p>
    <w:p w14:paraId="A8BBAE8F">
      <w:pPr>
        <w:rPr>
          <w:rFonts w:hint="default" w:ascii="Times New Roman" w:hAnsi="Times New Roman" w:cs="Times New Roman"/>
          <w:sz w:val="24"/>
        </w:rPr>
      </w:pPr>
    </w:p>
    <w:p w14:paraId="49654A63">
      <w:pPr>
        <w:rPr>
          <w:rFonts w:hint="default" w:ascii="Times New Roman" w:hAnsi="Times New Roman" w:cs="Times New Roman"/>
          <w:sz w:val="24"/>
        </w:rPr>
      </w:pPr>
      <w:r>
        <w:rPr>
          <w:rFonts w:hint="default" w:ascii="Times New Roman" w:hAnsi="Times New Roman" w:cs="Times New Roman"/>
          <w:sz w:val="24"/>
        </w:rPr>
        <w:t>宋代杨凝式也是性情刚直之人，但在当时苦于政治险恶，不得不装病装疯，所以他的《神仙起居法》使人感触到笔墨之外还有一种逃避现实的深刻悲哀。</w:t>
      </w:r>
    </w:p>
    <w:p w14:paraId="CA0D3B24">
      <w:pPr>
        <w:rPr>
          <w:rFonts w:hint="default" w:ascii="Times New Roman" w:hAnsi="Times New Roman" w:cs="Times New Roman"/>
          <w:sz w:val="24"/>
        </w:rPr>
      </w:pPr>
    </w:p>
    <w:p w14:paraId="1D0A394E">
      <w:pPr>
        <w:rPr>
          <w:rFonts w:hint="default" w:ascii="Times New Roman" w:hAnsi="Times New Roman" w:cs="Times New Roman"/>
          <w:sz w:val="24"/>
        </w:rPr>
      </w:pPr>
      <w:r>
        <w:rPr>
          <w:rFonts w:hint="default" w:ascii="Times New Roman" w:hAnsi="Times New Roman" w:cs="Times New Roman"/>
          <w:sz w:val="24"/>
        </w:rPr>
        <w:t>像唐朝的颜真卿，能在70多岁的高年不屈于叛将李希烈而慷慨捐躯。他的书法至今仍使人感到英风凛冽，固然是因为本来就出类拔萃，其实，正如几百年前就有人说过的那样，像颜鲁公（真卿）这样的人，即使不会写字，他的片纸只字也必为后世所珍重。</w:t>
      </w:r>
    </w:p>
    <w:p w14:paraId="EAF9A8FE">
      <w:pPr>
        <w:rPr>
          <w:rFonts w:hint="default" w:ascii="Times New Roman" w:hAnsi="Times New Roman" w:cs="Times New Roman"/>
          <w:sz w:val="24"/>
        </w:rPr>
      </w:pPr>
    </w:p>
    <w:p w14:paraId="28E2BC3C">
      <w:pPr>
        <w:rPr>
          <w:rFonts w:hint="default" w:ascii="Times New Roman" w:hAnsi="Times New Roman" w:cs="Times New Roman"/>
          <w:sz w:val="24"/>
        </w:rPr>
      </w:pPr>
      <w:r>
        <w:rPr>
          <w:rFonts w:hint="default" w:ascii="Times New Roman" w:hAnsi="Times New Roman" w:cs="Times New Roman"/>
          <w:sz w:val="24"/>
        </w:rPr>
        <w:t>蔡”，据说原为蔡京，只因他后成“六贼”之首，遭到朝野唾骂，故而被人们从“四大家”中撤下来，换成了蔡襄。</w:t>
      </w:r>
    </w:p>
    <w:p w14:paraId="001272D8">
      <w:pPr>
        <w:rPr>
          <w:rFonts w:hint="default" w:ascii="Times New Roman" w:hAnsi="Times New Roman" w:cs="Times New Roman"/>
          <w:sz w:val="24"/>
        </w:rPr>
      </w:pPr>
    </w:p>
    <w:p w14:paraId="5ECC7E57">
      <w:pPr>
        <w:rPr>
          <w:rFonts w:hint="default" w:ascii="Times New Roman" w:hAnsi="Times New Roman" w:cs="Times New Roman"/>
          <w:color w:val="0000FF"/>
          <w:sz w:val="24"/>
        </w:rPr>
      </w:pPr>
      <w:r>
        <w:rPr>
          <w:rFonts w:hint="default" w:ascii="Times New Roman" w:hAnsi="Times New Roman" w:cs="Times New Roman"/>
          <w:color w:val="0000FF"/>
          <w:sz w:val="24"/>
        </w:rPr>
        <w:t>P.207第2段：了解品评书法优劣的四个要素。</w:t>
      </w:r>
    </w:p>
    <w:p w14:paraId="111B99B6">
      <w:pPr>
        <w:rPr>
          <w:rFonts w:hint="default" w:ascii="Times New Roman" w:hAnsi="Times New Roman" w:cs="Times New Roman"/>
          <w:sz w:val="24"/>
        </w:rPr>
      </w:pPr>
    </w:p>
    <w:p w14:paraId="36954201">
      <w:pPr>
        <w:rPr>
          <w:rFonts w:hint="default" w:ascii="Times New Roman" w:hAnsi="Times New Roman" w:eastAsia="宋体" w:cs="Times New Roman"/>
          <w:sz w:val="24"/>
          <w:lang w:val="en-US" w:eastAsia="zh-CN"/>
        </w:rPr>
      </w:pPr>
      <w:r>
        <w:rPr>
          <w:rFonts w:hint="default" w:ascii="Times New Roman" w:hAnsi="Times New Roman" w:cs="Times New Roman"/>
          <w:sz w:val="24"/>
          <w:lang w:val="en-US" w:eastAsia="zh-CN"/>
        </w:rPr>
        <w:t>笔画，结体，布局，书家的人品</w:t>
      </w:r>
    </w:p>
    <w:p w14:paraId="383ED205">
      <w:pPr>
        <w:rPr>
          <w:rFonts w:hint="default" w:ascii="Times New Roman" w:hAnsi="Times New Roman" w:cs="Times New Roman"/>
          <w:sz w:val="24"/>
        </w:rPr>
      </w:pPr>
    </w:p>
    <w:p w14:paraId="2122B62B">
      <w:pPr>
        <w:rPr>
          <w:rFonts w:hint="default" w:ascii="Times New Roman" w:hAnsi="Times New Roman" w:cs="Times New Roman"/>
          <w:color w:val="0000FF"/>
          <w:sz w:val="24"/>
        </w:rPr>
      </w:pPr>
      <w:r>
        <w:rPr>
          <w:rFonts w:hint="default" w:ascii="Times New Roman" w:hAnsi="Times New Roman" w:cs="Times New Roman"/>
          <w:color w:val="0000FF"/>
          <w:sz w:val="24"/>
        </w:rPr>
        <w:t>P.217第3段：了解代表史书：</w:t>
      </w:r>
      <w:r>
        <w:rPr>
          <w:rFonts w:hint="default" w:ascii="Times New Roman" w:hAnsi="Times New Roman" w:cs="Times New Roman"/>
          <w:color w:val="000000"/>
          <w:sz w:val="24"/>
        </w:rPr>
        <w:t>纪传体史书司马迁《史记》，断代体史书班固《汉书》，编年体通史《资治通鉴》</w:t>
      </w:r>
      <w:r>
        <w:rPr>
          <w:rFonts w:hint="default" w:ascii="Times New Roman" w:hAnsi="Times New Roman" w:cs="Times New Roman"/>
          <w:color w:val="C0C0C0"/>
          <w:sz w:val="24"/>
        </w:rPr>
        <w:t>（参考P.223第3段）</w:t>
      </w:r>
      <w:r>
        <w:rPr>
          <w:rFonts w:hint="default" w:ascii="Times New Roman" w:hAnsi="Times New Roman" w:cs="Times New Roman"/>
          <w:color w:val="000000"/>
          <w:sz w:val="24"/>
        </w:rPr>
        <w:t>，私修史书《国榷》</w:t>
      </w:r>
      <w:r>
        <w:rPr>
          <w:rFonts w:hint="default" w:ascii="Times New Roman" w:hAnsi="Times New Roman" w:cs="Times New Roman"/>
          <w:color w:val="0000FF"/>
          <w:sz w:val="24"/>
        </w:rPr>
        <w:t>等。</w:t>
      </w:r>
    </w:p>
    <w:p w14:paraId="4BB34485">
      <w:pPr>
        <w:rPr>
          <w:rFonts w:hint="default" w:ascii="Times New Roman" w:hAnsi="Times New Roman" w:cs="Times New Roman"/>
          <w:color w:val="0000FF"/>
          <w:sz w:val="24"/>
        </w:rPr>
      </w:pPr>
    </w:p>
    <w:p w14:paraId="3C13B362">
      <w:pPr>
        <w:rPr>
          <w:rFonts w:hint="default" w:ascii="Times New Roman" w:hAnsi="Times New Roman" w:cs="Times New Roman"/>
          <w:color w:val="0000FF"/>
          <w:sz w:val="24"/>
        </w:rPr>
      </w:pPr>
      <w:r>
        <w:rPr>
          <w:rFonts w:hint="default" w:ascii="Times New Roman" w:hAnsi="Times New Roman" w:cs="Times New Roman"/>
          <w:color w:val="0000FF"/>
          <w:sz w:val="24"/>
        </w:rPr>
        <w:t>P.219倒数第2段：了解《史记》各篇的编撰思想：</w:t>
      </w:r>
    </w:p>
    <w:p w14:paraId="70FA708F">
      <w:pPr>
        <w:rPr>
          <w:rFonts w:hint="default" w:ascii="Times New Roman" w:hAnsi="Times New Roman" w:cs="Times New Roman"/>
          <w:color w:val="000000"/>
          <w:sz w:val="24"/>
        </w:rPr>
      </w:pPr>
      <w:r>
        <w:rPr>
          <w:rFonts w:hint="default" w:ascii="Times New Roman" w:hAnsi="Times New Roman" w:cs="Times New Roman"/>
          <w:color w:val="000000"/>
          <w:sz w:val="24"/>
        </w:rPr>
        <w:t>本纪反映“正统”“大一统”思想，</w:t>
      </w:r>
    </w:p>
    <w:p w14:paraId="57314FC9">
      <w:pPr>
        <w:rPr>
          <w:rFonts w:hint="default" w:ascii="Times New Roman" w:hAnsi="Times New Roman" w:cs="Times New Roman"/>
          <w:color w:val="000000"/>
          <w:sz w:val="24"/>
        </w:rPr>
      </w:pPr>
      <w:r>
        <w:rPr>
          <w:rFonts w:hint="default" w:ascii="Times New Roman" w:hAnsi="Times New Roman" w:cs="Times New Roman"/>
          <w:color w:val="000000"/>
          <w:sz w:val="24"/>
        </w:rPr>
        <w:t>世家反映春秋战国诸侯国别史和汉代功臣名将，</w:t>
      </w:r>
    </w:p>
    <w:p w14:paraId="75921C86">
      <w:pPr>
        <w:rPr>
          <w:rFonts w:hint="default" w:ascii="Times New Roman" w:hAnsi="Times New Roman" w:cs="Times New Roman"/>
          <w:color w:val="0000FF"/>
          <w:sz w:val="24"/>
        </w:rPr>
      </w:pPr>
      <w:r>
        <w:rPr>
          <w:rFonts w:hint="default" w:ascii="Times New Roman" w:hAnsi="Times New Roman" w:cs="Times New Roman"/>
          <w:color w:val="000000"/>
          <w:sz w:val="24"/>
        </w:rPr>
        <w:t>列传写春秋战国以来各阶层代表人物。</w:t>
      </w:r>
    </w:p>
    <w:p w14:paraId="015D3BB7">
      <w:pPr>
        <w:rPr>
          <w:rFonts w:hint="default" w:ascii="Times New Roman" w:hAnsi="Times New Roman" w:cs="Times New Roman"/>
          <w:sz w:val="24"/>
        </w:rPr>
      </w:pPr>
    </w:p>
    <w:p w14:paraId="3ECA753C">
      <w:pPr>
        <w:rPr>
          <w:rFonts w:hint="default" w:ascii="Times New Roman" w:hAnsi="Times New Roman" w:cs="Times New Roman"/>
          <w:sz w:val="24"/>
        </w:rPr>
      </w:pPr>
      <w:bookmarkStart w:id="12" w:name="_Hlk199682657"/>
      <w:r>
        <w:rPr>
          <w:rFonts w:hint="default" w:ascii="Times New Roman" w:hAnsi="Times New Roman" w:cs="Times New Roman"/>
          <w:color w:val="0000FF"/>
          <w:sz w:val="24"/>
        </w:rPr>
        <w:t>P.221最后一行——222页第一行：了解“二十四史”中，编成于</w:t>
      </w:r>
      <w:r>
        <w:rPr>
          <w:rFonts w:hint="default" w:ascii="Times New Roman" w:hAnsi="Times New Roman" w:cs="Times New Roman"/>
          <w:color w:val="00B0F0"/>
          <w:sz w:val="24"/>
        </w:rPr>
        <w:t>唐代</w:t>
      </w:r>
      <w:r>
        <w:rPr>
          <w:rFonts w:hint="default" w:ascii="Times New Roman" w:hAnsi="Times New Roman" w:cs="Times New Roman"/>
          <w:color w:val="0000FF"/>
          <w:sz w:val="24"/>
        </w:rPr>
        <w:t>的有8部，即</w:t>
      </w:r>
      <w:r>
        <w:rPr>
          <w:rFonts w:hint="default" w:ascii="Times New Roman" w:hAnsi="Times New Roman" w:cs="Times New Roman"/>
          <w:color w:val="00B0F0"/>
          <w:sz w:val="24"/>
        </w:rPr>
        <w:t>《晋书》《梁书》《陈书》《北齐书》《周书》《隋书》《南史》《北史》</w:t>
      </w:r>
      <w:r>
        <w:rPr>
          <w:rFonts w:hint="default" w:ascii="Times New Roman" w:hAnsi="Times New Roman" w:cs="Times New Roman"/>
          <w:color w:val="0000FF"/>
          <w:sz w:val="24"/>
        </w:rPr>
        <w:t xml:space="preserve">。 </w:t>
      </w:r>
      <w:r>
        <w:rPr>
          <w:rFonts w:hint="default" w:ascii="Times New Roman" w:hAnsi="Times New Roman" w:cs="Times New Roman"/>
          <w:sz w:val="24"/>
        </w:rPr>
        <w:t xml:space="preserve"> </w:t>
      </w:r>
    </w:p>
    <w:bookmarkEnd w:id="12"/>
    <w:p w14:paraId="402CF8B3">
      <w:pPr>
        <w:rPr>
          <w:rFonts w:hint="default" w:ascii="Times New Roman" w:hAnsi="Times New Roman" w:cs="Times New Roman"/>
          <w:sz w:val="24"/>
        </w:rPr>
      </w:pPr>
    </w:p>
    <w:p w14:paraId="62F80F4A">
      <w:pPr>
        <w:rPr>
          <w:rFonts w:hint="default" w:ascii="Times New Roman" w:hAnsi="Times New Roman" w:cs="Times New Roman"/>
          <w:sz w:val="24"/>
        </w:rPr>
      </w:pPr>
      <w:r>
        <w:rPr>
          <w:rFonts w:hint="default" w:ascii="Times New Roman" w:hAnsi="Times New Roman" w:cs="Times New Roman"/>
          <w:color w:val="0000FF"/>
          <w:sz w:val="24"/>
        </w:rPr>
        <w:t>P.226最后一段：了解章学诚《文史通义》及其“六经皆史”的思想。</w:t>
      </w:r>
      <w:r>
        <w:rPr>
          <w:rFonts w:hint="default" w:ascii="Times New Roman" w:hAnsi="Times New Roman" w:cs="Times New Roman"/>
          <w:sz w:val="24"/>
        </w:rPr>
        <w:t xml:space="preserve"> </w:t>
      </w:r>
    </w:p>
    <w:p w14:paraId="71D6722B">
      <w:pPr>
        <w:rPr>
          <w:rFonts w:hint="default" w:ascii="Times New Roman" w:hAnsi="Times New Roman" w:cs="Times New Roman"/>
          <w:sz w:val="24"/>
        </w:rPr>
      </w:pPr>
    </w:p>
    <w:p w14:paraId="6749C5D5">
      <w:pPr>
        <w:rPr>
          <w:rFonts w:hint="default" w:ascii="Times New Roman" w:hAnsi="Times New Roman" w:cs="Times New Roman"/>
          <w:sz w:val="24"/>
        </w:rPr>
      </w:pPr>
      <w:r>
        <w:rPr>
          <w:rFonts w:hint="default" w:ascii="Times New Roman" w:hAnsi="Times New Roman" w:cs="Times New Roman"/>
          <w:color w:val="C0C0C0"/>
          <w:sz w:val="24"/>
        </w:rPr>
        <w:t>在这方面，成绩最大的是章学诚的《文史通义》。</w:t>
      </w:r>
      <w:r>
        <w:rPr>
          <w:rFonts w:hint="default" w:ascii="Times New Roman" w:hAnsi="Times New Roman" w:cs="Times New Roman"/>
          <w:sz w:val="24"/>
        </w:rPr>
        <w:t>章学诚（1738</w:t>
      </w:r>
      <w:r>
        <w:rPr>
          <w:rFonts w:hint="default" w:ascii="Times New Roman" w:hAnsi="Times New Roman" w:cs="Times New Roman"/>
          <w:sz w:val="24"/>
          <w:lang w:val="en-US" w:eastAsia="zh-CN"/>
        </w:rPr>
        <w:t>-</w:t>
      </w:r>
      <w:r>
        <w:rPr>
          <w:rFonts w:hint="default" w:ascii="Times New Roman" w:hAnsi="Times New Roman" w:cs="Times New Roman"/>
          <w:sz w:val="24"/>
        </w:rPr>
        <w:t>1801），字实斋，号少岩，浙江会稽（今浙江绍兴）人。他历经24年撰成《文史通义》，强调“史才”“史识”“史法”，尤重“史意”。他继承浙东史学派的优良传统，对当时徒托空言的“经学”进行了猛烈的抨击，公然提出了“六经皆史”的观点，大大提高了史学在清代学术中的地位。他主张考证史料要与发挥义理相结合，坚持学术研究要“经世致用”。其“发凡体例”多为后来的史家所</w:t>
      </w:r>
      <w:r>
        <w:rPr>
          <w:rFonts w:hint="default" w:ascii="Times New Roman" w:hAnsi="Times New Roman" w:cs="Times New Roman"/>
          <w:sz w:val="24"/>
          <w:lang w:val="en-US" w:eastAsia="zh-CN"/>
        </w:rPr>
        <w:t>推</w:t>
      </w:r>
      <w:r>
        <w:rPr>
          <w:rFonts w:hint="default" w:ascii="Times New Roman" w:hAnsi="Times New Roman" w:cs="Times New Roman"/>
          <w:sz w:val="24"/>
        </w:rPr>
        <w:t>崇，其史学观点和具体理论都在刘知幾、郑樵所奠定的“史论”基础上大大前进了一步。特</w:t>
      </w:r>
      <w:r>
        <w:rPr>
          <w:rFonts w:hint="default" w:ascii="Times New Roman" w:hAnsi="Times New Roman" w:cs="Times New Roman"/>
          <w:sz w:val="24"/>
          <w:lang w:val="en-US" w:eastAsia="zh-CN"/>
        </w:rPr>
        <w:t>别</w:t>
      </w:r>
      <w:r>
        <w:rPr>
          <w:rFonts w:hint="default" w:ascii="Times New Roman" w:hAnsi="Times New Roman" w:cs="Times New Roman"/>
          <w:sz w:val="24"/>
        </w:rPr>
        <w:t>是他对“史德”的提倡，更为史学界树一新风。</w:t>
      </w:r>
    </w:p>
    <w:p w14:paraId="1B9220FA">
      <w:pPr>
        <w:rPr>
          <w:rFonts w:hint="default" w:ascii="Times New Roman" w:hAnsi="Times New Roman" w:cs="Times New Roman"/>
          <w:sz w:val="24"/>
        </w:rPr>
      </w:pPr>
    </w:p>
    <w:p w14:paraId="5007E199">
      <w:pPr>
        <w:rPr>
          <w:rFonts w:hint="default" w:ascii="Times New Roman" w:hAnsi="Times New Roman" w:cs="Times New Roman"/>
          <w:color w:val="0000FF"/>
          <w:sz w:val="24"/>
        </w:rPr>
      </w:pPr>
      <w:bookmarkStart w:id="13" w:name="_Hlk199681511"/>
      <w:r>
        <w:rPr>
          <w:rFonts w:hint="default" w:ascii="Times New Roman" w:hAnsi="Times New Roman" w:cs="Times New Roman"/>
          <w:color w:val="0000FF"/>
          <w:sz w:val="24"/>
        </w:rPr>
        <w:t>P.231第3-5行：了解《周礼》中的“六德”“六行”“六艺”。</w:t>
      </w:r>
      <w:bookmarkEnd w:id="13"/>
    </w:p>
    <w:p w14:paraId="251AD29D">
      <w:pPr>
        <w:rPr>
          <w:rFonts w:hint="default" w:ascii="Times New Roman" w:hAnsi="Times New Roman" w:cs="Times New Roman"/>
          <w:sz w:val="24"/>
        </w:rPr>
      </w:pPr>
    </w:p>
    <w:p w14:paraId="5E3A57BD">
      <w:pPr>
        <w:rPr>
          <w:rFonts w:hint="default" w:ascii="Times New Roman" w:hAnsi="Times New Roman" w:cs="Times New Roman"/>
          <w:sz w:val="24"/>
        </w:rPr>
      </w:pPr>
      <w:r>
        <w:rPr>
          <w:rFonts w:hint="default" w:ascii="Times New Roman" w:hAnsi="Times New Roman" w:cs="Times New Roman"/>
          <w:sz w:val="24"/>
        </w:rPr>
        <w:t>六德：知、仁、圣、义、忠、和；</w:t>
      </w:r>
    </w:p>
    <w:p w14:paraId="0C9D3A62">
      <w:pPr>
        <w:rPr>
          <w:rFonts w:hint="default" w:ascii="Times New Roman" w:hAnsi="Times New Roman" w:cs="Times New Roman"/>
          <w:sz w:val="24"/>
        </w:rPr>
      </w:pPr>
      <w:r>
        <w:rPr>
          <w:rFonts w:hint="default" w:ascii="Times New Roman" w:hAnsi="Times New Roman" w:cs="Times New Roman"/>
          <w:sz w:val="24"/>
        </w:rPr>
        <w:t>六行：孝、友、睦、姻、任、恤；</w:t>
      </w:r>
    </w:p>
    <w:p w14:paraId="4A580508">
      <w:pPr>
        <w:rPr>
          <w:rFonts w:hint="default" w:ascii="Times New Roman" w:hAnsi="Times New Roman" w:cs="Times New Roman"/>
          <w:sz w:val="24"/>
        </w:rPr>
      </w:pPr>
      <w:r>
        <w:rPr>
          <w:rFonts w:hint="default" w:ascii="Times New Roman" w:hAnsi="Times New Roman" w:cs="Times New Roman"/>
          <w:sz w:val="24"/>
        </w:rPr>
        <w:t>六艺：礼、乐、射、御、书、数。</w:t>
      </w:r>
    </w:p>
    <w:p w14:paraId="59668F0F">
      <w:pPr>
        <w:rPr>
          <w:rFonts w:hint="default" w:ascii="Times New Roman" w:hAnsi="Times New Roman" w:cs="Times New Roman"/>
          <w:sz w:val="24"/>
        </w:rPr>
      </w:pPr>
    </w:p>
    <w:p w14:paraId="4E8B228B">
      <w:pPr>
        <w:rPr>
          <w:rFonts w:hint="default" w:ascii="Times New Roman" w:hAnsi="Times New Roman" w:cs="Times New Roman"/>
          <w:color w:val="0000FF"/>
          <w:sz w:val="24"/>
        </w:rPr>
      </w:pPr>
      <w:r>
        <w:rPr>
          <w:rFonts w:hint="default" w:ascii="Times New Roman" w:hAnsi="Times New Roman" w:cs="Times New Roman"/>
          <w:color w:val="0000FF"/>
          <w:sz w:val="24"/>
        </w:rPr>
        <w:t>P.233最后一段1-3行：了解中国文化中教育与学校的价值。</w:t>
      </w:r>
    </w:p>
    <w:p w14:paraId="58FE9D21">
      <w:pPr>
        <w:rPr>
          <w:rFonts w:hint="default" w:ascii="Times New Roman" w:hAnsi="Times New Roman" w:cs="Times New Roman"/>
          <w:color w:val="0000FF"/>
          <w:sz w:val="24"/>
        </w:rPr>
      </w:pPr>
    </w:p>
    <w:p w14:paraId="0DCDA974">
      <w:pPr>
        <w:rPr>
          <w:rFonts w:hint="default" w:ascii="Times New Roman" w:hAnsi="Times New Roman" w:eastAsia="宋体" w:cs="Times New Roman"/>
          <w:sz w:val="24"/>
          <w:lang w:val="en-US" w:eastAsia="zh-CN"/>
        </w:rPr>
      </w:pPr>
      <w:r>
        <w:rPr>
          <w:rFonts w:hint="default" w:ascii="Times New Roman" w:hAnsi="Times New Roman" w:cs="Times New Roman"/>
          <w:sz w:val="24"/>
        </w:rPr>
        <w:t>学校是中国传统人文美育的主要实施场所。中国文化本是一种“以文教化”的文化，即以一定的道德伦常与诗书礼乐教化人民，这种教化主要通过学校来施行。《说文解字》释“学”为“觉悟”，即以学校来启人觉悟。《白虎通义》亦云：“学之为言觉也，以觉悟所不知也。”也就是说，</w:t>
      </w:r>
      <w:r>
        <w:rPr>
          <w:rFonts w:hint="default" w:ascii="Times New Roman" w:hAnsi="Times New Roman" w:cs="Times New Roman"/>
          <w:color w:val="3399FF"/>
          <w:sz w:val="24"/>
        </w:rPr>
        <w:t>学校的任务就是启发人的觉悟，启发人的道德悟性，其中当然也包括人对美的</w:t>
      </w:r>
      <w:r>
        <w:rPr>
          <w:rFonts w:hint="default" w:ascii="Times New Roman" w:hAnsi="Times New Roman" w:cs="Times New Roman"/>
          <w:color w:val="3399FF"/>
          <w:sz w:val="24"/>
          <w:lang w:val="en-US" w:eastAsia="zh-CN"/>
        </w:rPr>
        <w:t>感受力。</w:t>
      </w:r>
    </w:p>
    <w:p w14:paraId="4AB8FE25">
      <w:pPr>
        <w:rPr>
          <w:rFonts w:hint="default" w:ascii="Times New Roman" w:hAnsi="Times New Roman" w:cs="Times New Roman"/>
          <w:sz w:val="24"/>
        </w:rPr>
      </w:pPr>
    </w:p>
    <w:p w14:paraId="35FAAE81">
      <w:pPr>
        <w:rPr>
          <w:rFonts w:hint="default" w:ascii="Times New Roman" w:hAnsi="Times New Roman" w:cs="Times New Roman"/>
          <w:sz w:val="24"/>
        </w:rPr>
      </w:pPr>
      <w:r>
        <w:rPr>
          <w:rFonts w:hint="default" w:ascii="Times New Roman" w:hAnsi="Times New Roman" w:cs="Times New Roman"/>
          <w:sz w:val="24"/>
        </w:rPr>
        <w:t>P.238最后一段：了解在中国封建社会中，</w:t>
      </w:r>
      <w:r>
        <w:rPr>
          <w:rFonts w:hint="default" w:ascii="Times New Roman" w:hAnsi="Times New Roman" w:cs="Times New Roman"/>
          <w:color w:val="3399FF"/>
          <w:sz w:val="24"/>
        </w:rPr>
        <w:t>家教</w:t>
      </w:r>
      <w:r>
        <w:rPr>
          <w:rFonts w:hint="default" w:ascii="Times New Roman" w:hAnsi="Times New Roman" w:cs="Times New Roman"/>
          <w:sz w:val="24"/>
        </w:rPr>
        <w:t>是一种重要的教育途径与方式，是</w:t>
      </w:r>
      <w:r>
        <w:rPr>
          <w:rFonts w:hint="default" w:ascii="Times New Roman" w:hAnsi="Times New Roman" w:cs="Times New Roman"/>
          <w:color w:val="3399FF"/>
          <w:sz w:val="24"/>
        </w:rPr>
        <w:t>孩童接受教育的最初途径</w:t>
      </w:r>
      <w:r>
        <w:rPr>
          <w:rFonts w:hint="default" w:ascii="Times New Roman" w:hAnsi="Times New Roman" w:cs="Times New Roman"/>
          <w:sz w:val="24"/>
        </w:rPr>
        <w:t>。</w:t>
      </w:r>
    </w:p>
    <w:p w14:paraId="3E26EFCF">
      <w:pPr>
        <w:rPr>
          <w:rFonts w:hint="default" w:ascii="Times New Roman" w:hAnsi="Times New Roman" w:cs="Times New Roman"/>
          <w:sz w:val="24"/>
        </w:rPr>
      </w:pPr>
    </w:p>
    <w:p w14:paraId="6F760493">
      <w:pPr>
        <w:rPr>
          <w:rFonts w:hint="default" w:ascii="Times New Roman" w:hAnsi="Times New Roman" w:cs="Times New Roman"/>
          <w:color w:val="D9D9D9"/>
          <w:sz w:val="24"/>
        </w:rPr>
      </w:pPr>
      <w:r>
        <w:rPr>
          <w:rFonts w:hint="default" w:ascii="Times New Roman" w:hAnsi="Times New Roman" w:cs="Times New Roman"/>
          <w:color w:val="D9D9D9"/>
          <w:sz w:val="24"/>
        </w:rPr>
        <w:t>在中国封建社会中，家教是一种重要的教育途径与方式，是孩童接受教育的最初途径。中国古代的著名人物通过家庭教育而受到的熏陶与教育，有时较之学校教育更为重要。这是因为中国自古以来就是一个以血缘宗法作为社会纽带的国度，家族的影响对于一个人的影响非常大。从西汉末年以来，中国就开始形成了世家大族左右社会，与皇权相抗衡的趋势，至两晋时期达到高峰。在整个社会生活领域，无论是经济、政治，还是文化与选举制度方面，世家大族都拥有皇权无法左右的优势。一些大家族，如王氏、谢氏，在两晋时代出了许多著名人物。一</w:t>
      </w:r>
    </w:p>
    <w:p w14:paraId="6D3CE271">
      <w:pPr>
        <w:rPr>
          <w:rFonts w:hint="default" w:ascii="Times New Roman" w:hAnsi="Times New Roman" w:cs="Times New Roman"/>
          <w:color w:val="D9D9D9"/>
          <w:sz w:val="24"/>
        </w:rPr>
      </w:pPr>
      <w:r>
        <w:rPr>
          <w:rFonts w:hint="default" w:ascii="Times New Roman" w:hAnsi="Times New Roman" w:cs="Times New Roman"/>
          <w:color w:val="D9D9D9"/>
          <w:sz w:val="24"/>
        </w:rPr>
        <w:t>直到唐代，这种世家大族的势力才慢慢消退下去，所谓“旧时王谢堂前燕，飞人寻常百姓家”，反映的就是这种情况。汉魏两晋时期的民族所以能延续不衰，其中文化的世代相传是一个重要的原因。邓子琴在《中国风俗史》中说到世族的延续有三个原因，其一是互为婚姻，其二为家训严谨，其三为兄弟融洽。《晋书·谢安传》云：“安虽处衡门</w:t>
      </w:r>
      <w:r>
        <w:rPr>
          <w:rFonts w:hint="default" w:ascii="Times New Roman" w:hAnsi="Times New Roman" w:cs="Times New Roman"/>
          <w:color w:val="D9D9D9"/>
          <w:sz w:val="24"/>
          <w:lang w:eastAsia="zh-CN"/>
        </w:rPr>
        <w:t>，</w:t>
      </w:r>
      <w:r>
        <w:rPr>
          <w:rFonts w:hint="default" w:ascii="Times New Roman" w:hAnsi="Times New Roman" w:cs="Times New Roman"/>
          <w:color w:val="D9D9D9"/>
          <w:sz w:val="24"/>
        </w:rPr>
        <w:t>…自然有公辅之望，处家</w:t>
      </w:r>
    </w:p>
    <w:p w14:paraId="38093B82">
      <w:pPr>
        <w:rPr>
          <w:rFonts w:hint="default" w:ascii="Times New Roman" w:hAnsi="Times New Roman" w:eastAsia="宋体" w:cs="Times New Roman"/>
          <w:sz w:val="24"/>
          <w:lang w:val="en-US" w:eastAsia="zh-CN"/>
        </w:rPr>
      </w:pPr>
      <w:r>
        <w:rPr>
          <w:rFonts w:hint="default" w:ascii="Times New Roman" w:hAnsi="Times New Roman" w:cs="Times New Roman"/>
          <w:color w:val="D9D9D9"/>
          <w:sz w:val="24"/>
        </w:rPr>
        <w:t>常以仪范训子弟。”在家族的文化相传中，教育自然是一个主要手段。这种代代相传的文化优势积渐日久就成了一种家族文化传统，它通过荣耀感与家风影响后世，造成了一种延亘不息的</w:t>
      </w:r>
      <w:r>
        <w:rPr>
          <w:rFonts w:hint="default" w:ascii="Times New Roman" w:hAnsi="Times New Roman" w:cs="Times New Roman"/>
          <w:color w:val="D9D9D9"/>
          <w:sz w:val="24"/>
          <w:lang w:val="en-US" w:eastAsia="zh-CN"/>
        </w:rPr>
        <w:t>文化。</w:t>
      </w:r>
    </w:p>
    <w:p w14:paraId="6D055544">
      <w:pPr>
        <w:rPr>
          <w:rFonts w:hint="default" w:ascii="Times New Roman" w:hAnsi="Times New Roman" w:cs="Times New Roman"/>
          <w:sz w:val="24"/>
        </w:rPr>
      </w:pPr>
    </w:p>
    <w:p w14:paraId="4FFF5663">
      <w:pPr>
        <w:rPr>
          <w:rFonts w:hint="default" w:ascii="Times New Roman" w:hAnsi="Times New Roman" w:cs="Times New Roman"/>
          <w:color w:val="0000FF"/>
          <w:sz w:val="24"/>
        </w:rPr>
      </w:pPr>
      <w:r>
        <w:rPr>
          <w:rFonts w:hint="default" w:ascii="Times New Roman" w:hAnsi="Times New Roman" w:cs="Times New Roman"/>
          <w:color w:val="0000FF"/>
          <w:sz w:val="24"/>
        </w:rPr>
        <w:t>P.239最后一段：了解王羲之、王献之父子相承书法艺术的典故。</w:t>
      </w:r>
    </w:p>
    <w:p w14:paraId="43F5ECF0">
      <w:pPr>
        <w:rPr>
          <w:rFonts w:hint="default" w:ascii="Times New Roman" w:hAnsi="Times New Roman" w:cs="Times New Roman"/>
          <w:color w:val="0000FF"/>
          <w:sz w:val="24"/>
        </w:rPr>
      </w:pPr>
    </w:p>
    <w:p w14:paraId="14C193AD">
      <w:pPr>
        <w:rPr>
          <w:rFonts w:hint="default" w:ascii="Times New Roman" w:hAnsi="Times New Roman" w:eastAsia="宋体" w:cs="Times New Roman"/>
          <w:sz w:val="24"/>
          <w:lang w:eastAsia="zh-CN"/>
        </w:rPr>
      </w:pPr>
      <w:r>
        <w:rPr>
          <w:rFonts w:hint="default" w:ascii="Times New Roman" w:hAnsi="Times New Roman" w:cs="Times New Roman"/>
          <w:color w:val="C0C0C0"/>
          <w:sz w:val="24"/>
        </w:rPr>
        <w:t>魏晋南北朝时期，许多著名文人与书画家也是通过家庭人文美育的方式获得独特的艺术造诣或技巧的，</w:t>
      </w:r>
      <w:r>
        <w:rPr>
          <w:rFonts w:hint="default" w:ascii="Times New Roman" w:hAnsi="Times New Roman" w:cs="Times New Roman"/>
          <w:sz w:val="24"/>
        </w:rPr>
        <w:t>比如王羲之的儿子王献之的书法得益于其父亲独家秘传般的教授。王羲之曾著有《笔势论十二章》</w:t>
      </w:r>
      <w:r>
        <w:rPr>
          <w:rFonts w:hint="default" w:ascii="Times New Roman" w:hAnsi="Times New Roman" w:cs="Times New Roman"/>
          <w:sz w:val="24"/>
          <w:lang w:eastAsia="zh-CN"/>
        </w:rPr>
        <w:t>。</w:t>
      </w:r>
    </w:p>
    <w:p w14:paraId="471CCFB0">
      <w:pPr>
        <w:rPr>
          <w:rFonts w:hint="default" w:ascii="Times New Roman" w:hAnsi="Times New Roman" w:cs="Times New Roman"/>
          <w:sz w:val="24"/>
        </w:rPr>
      </w:pPr>
    </w:p>
    <w:p w14:paraId="074186AA">
      <w:pPr>
        <w:rPr>
          <w:rFonts w:hint="default" w:ascii="Times New Roman" w:hAnsi="Times New Roman" w:cs="Times New Roman"/>
          <w:sz w:val="24"/>
        </w:rPr>
      </w:pPr>
      <w:r>
        <w:rPr>
          <w:rFonts w:hint="default" w:ascii="Times New Roman" w:hAnsi="Times New Roman" w:cs="Times New Roman"/>
          <w:color w:val="0000FF"/>
          <w:sz w:val="24"/>
        </w:rPr>
        <w:t>P.247“天文”一节第一段：了解我国现存第一部保存完整的历法阴阳历。关于中国古代最早记录</w:t>
      </w:r>
      <w:r>
        <w:rPr>
          <w:rFonts w:hint="default" w:ascii="Times New Roman" w:hAnsi="Times New Roman" w:cs="Times New Roman"/>
          <w:color w:val="00B0F0"/>
          <w:sz w:val="24"/>
        </w:rPr>
        <w:t>哈雷彗星</w:t>
      </w:r>
      <w:r>
        <w:rPr>
          <w:rFonts w:hint="default" w:ascii="Times New Roman" w:hAnsi="Times New Roman" w:cs="Times New Roman"/>
          <w:color w:val="0000FF"/>
          <w:sz w:val="24"/>
        </w:rPr>
        <w:t>的文献</w:t>
      </w:r>
      <w:r>
        <w:rPr>
          <w:rFonts w:hint="default" w:ascii="Times New Roman" w:hAnsi="Times New Roman" w:cs="Times New Roman"/>
          <w:color w:val="00B0F0"/>
          <w:sz w:val="24"/>
        </w:rPr>
        <w:t>《春秋》</w:t>
      </w:r>
      <w:r>
        <w:rPr>
          <w:rFonts w:hint="default" w:ascii="Times New Roman" w:hAnsi="Times New Roman" w:cs="Times New Roman"/>
          <w:color w:val="0000FF"/>
          <w:sz w:val="24"/>
        </w:rPr>
        <w:t>和</w:t>
      </w:r>
      <w:r>
        <w:rPr>
          <w:rFonts w:hint="default" w:ascii="Times New Roman" w:hAnsi="Times New Roman" w:cs="Times New Roman"/>
          <w:color w:val="00B0F0"/>
          <w:sz w:val="24"/>
        </w:rPr>
        <w:t>二十四节气</w:t>
      </w:r>
      <w:r>
        <w:rPr>
          <w:rFonts w:hint="default" w:ascii="Times New Roman" w:hAnsi="Times New Roman" w:cs="Times New Roman"/>
          <w:color w:val="0000FF"/>
          <w:sz w:val="24"/>
        </w:rPr>
        <w:t>在</w:t>
      </w:r>
      <w:r>
        <w:rPr>
          <w:rFonts w:hint="default" w:ascii="Times New Roman" w:hAnsi="Times New Roman" w:cs="Times New Roman"/>
          <w:color w:val="00B0F0"/>
          <w:sz w:val="24"/>
        </w:rPr>
        <w:t>战国</w:t>
      </w:r>
      <w:r>
        <w:rPr>
          <w:rFonts w:hint="default" w:ascii="Times New Roman" w:hAnsi="Times New Roman" w:cs="Times New Roman"/>
          <w:sz w:val="24"/>
        </w:rPr>
        <w:t>时</w:t>
      </w:r>
      <w:r>
        <w:rPr>
          <w:rFonts w:hint="default" w:ascii="Times New Roman" w:hAnsi="Times New Roman" w:cs="Times New Roman"/>
          <w:color w:val="0000FF"/>
          <w:sz w:val="24"/>
        </w:rPr>
        <w:t>已完备。</w:t>
      </w:r>
    </w:p>
    <w:p w14:paraId="77D7D7EF">
      <w:pPr>
        <w:rPr>
          <w:rFonts w:hint="default" w:ascii="Times New Roman" w:hAnsi="Times New Roman" w:cs="Times New Roman"/>
          <w:sz w:val="24"/>
        </w:rPr>
      </w:pPr>
    </w:p>
    <w:p w14:paraId="541B9971">
      <w:pPr>
        <w:rPr>
          <w:rFonts w:hint="default" w:ascii="Times New Roman" w:hAnsi="Times New Roman" w:cs="Times New Roman"/>
          <w:color w:val="0000FF"/>
          <w:sz w:val="24"/>
        </w:rPr>
      </w:pPr>
      <w:r>
        <w:rPr>
          <w:rFonts w:hint="default" w:ascii="Times New Roman" w:hAnsi="Times New Roman" w:cs="Times New Roman"/>
          <w:color w:val="0000FF"/>
          <w:sz w:val="24"/>
        </w:rPr>
        <w:t>P.249“中医”一节第三段到第五段：了解中国历代药典：</w:t>
      </w:r>
      <w:r>
        <w:rPr>
          <w:rFonts w:hint="default" w:ascii="Times New Roman" w:hAnsi="Times New Roman" w:cs="Times New Roman"/>
          <w:color w:val="000000"/>
          <w:sz w:val="24"/>
        </w:rPr>
        <w:t>秦汉时期《</w:t>
      </w:r>
      <w:r>
        <w:rPr>
          <w:rFonts w:hint="default" w:ascii="Times New Roman" w:hAnsi="Times New Roman" w:cs="Times New Roman"/>
          <w:color w:val="3399FF"/>
          <w:sz w:val="24"/>
        </w:rPr>
        <w:t>神农本草经</w:t>
      </w:r>
      <w:r>
        <w:rPr>
          <w:rFonts w:hint="default" w:ascii="Times New Roman" w:hAnsi="Times New Roman" w:cs="Times New Roman"/>
          <w:color w:val="000000"/>
          <w:sz w:val="24"/>
        </w:rPr>
        <w:t>》，中国历史上最早的国家颁布的药典是隋唐时期的《</w:t>
      </w:r>
      <w:r>
        <w:rPr>
          <w:rFonts w:hint="default" w:ascii="Times New Roman" w:hAnsi="Times New Roman" w:cs="Times New Roman"/>
          <w:color w:val="3399FF"/>
          <w:sz w:val="24"/>
        </w:rPr>
        <w:t>新修本草</w:t>
      </w:r>
      <w:r>
        <w:rPr>
          <w:rFonts w:hint="default" w:ascii="Times New Roman" w:hAnsi="Times New Roman" w:cs="Times New Roman"/>
          <w:color w:val="000000"/>
          <w:sz w:val="24"/>
        </w:rPr>
        <w:t>》，北宋唐慎微《</w:t>
      </w:r>
      <w:r>
        <w:rPr>
          <w:rFonts w:hint="default" w:ascii="Times New Roman" w:hAnsi="Times New Roman" w:cs="Times New Roman"/>
          <w:color w:val="3399FF"/>
          <w:sz w:val="24"/>
        </w:rPr>
        <w:t>经史证类备急本草</w:t>
      </w:r>
      <w:r>
        <w:rPr>
          <w:rFonts w:hint="default" w:ascii="Times New Roman" w:hAnsi="Times New Roman" w:cs="Times New Roman"/>
          <w:color w:val="000000"/>
          <w:sz w:val="24"/>
        </w:rPr>
        <w:t>》，明代李时珍《</w:t>
      </w:r>
      <w:r>
        <w:rPr>
          <w:rFonts w:hint="default" w:ascii="Times New Roman" w:hAnsi="Times New Roman" w:cs="Times New Roman"/>
          <w:color w:val="3399FF"/>
          <w:sz w:val="24"/>
        </w:rPr>
        <w:t>本草纲目</w:t>
      </w:r>
      <w:r>
        <w:rPr>
          <w:rFonts w:hint="default" w:ascii="Times New Roman" w:hAnsi="Times New Roman" w:cs="Times New Roman"/>
          <w:color w:val="000000"/>
          <w:sz w:val="24"/>
        </w:rPr>
        <w:t>》</w:t>
      </w:r>
      <w:r>
        <w:rPr>
          <w:rFonts w:hint="default" w:ascii="Times New Roman" w:hAnsi="Times New Roman" w:cs="Times New Roman"/>
          <w:color w:val="0000FF"/>
          <w:sz w:val="24"/>
        </w:rPr>
        <w:t>。</w:t>
      </w:r>
    </w:p>
    <w:p w14:paraId="F6E2C504">
      <w:pPr>
        <w:rPr>
          <w:rFonts w:hint="default" w:ascii="Times New Roman" w:hAnsi="Times New Roman" w:cs="Times New Roman"/>
          <w:kern w:val="0"/>
          <w:sz w:val="24"/>
        </w:rPr>
      </w:pPr>
      <w:bookmarkStart w:id="14" w:name="_Hlk199681139"/>
    </w:p>
    <w:p w14:paraId="684D1130">
      <w:pPr>
        <w:rPr>
          <w:rFonts w:hint="default" w:ascii="Times New Roman" w:hAnsi="Times New Roman" w:cs="Times New Roman"/>
          <w:kern w:val="0"/>
          <w:sz w:val="24"/>
        </w:rPr>
      </w:pPr>
      <w:r>
        <w:rPr>
          <w:rFonts w:hint="default" w:ascii="Times New Roman" w:hAnsi="Times New Roman" w:cs="Times New Roman"/>
          <w:kern w:val="0"/>
          <w:sz w:val="24"/>
        </w:rPr>
        <w:t>了解《史记·五帝本纪》中记载的五帝谱系：</w:t>
      </w:r>
      <w:r>
        <w:rPr>
          <w:rFonts w:hint="default" w:ascii="Times New Roman" w:hAnsi="Times New Roman" w:cs="Times New Roman"/>
          <w:color w:val="3399FF"/>
          <w:kern w:val="0"/>
          <w:sz w:val="24"/>
        </w:rPr>
        <w:t>黄帝、颛</w:t>
      </w:r>
      <w:r>
        <w:rPr>
          <w:rFonts w:hint="default" w:cs="Times New Roman"/>
          <w:color w:val="3399FF"/>
          <w:kern w:val="0"/>
          <w:sz w:val="24"/>
          <w:lang w:val="en"/>
          <w:woUserID w:val="1"/>
        </w:rPr>
        <w:t>zhuan</w:t>
      </w:r>
      <w:r>
        <w:rPr>
          <w:rFonts w:hint="default" w:ascii="Times New Roman" w:hAnsi="Times New Roman" w:cs="Times New Roman"/>
          <w:color w:val="3399FF"/>
          <w:kern w:val="0"/>
          <w:sz w:val="24"/>
        </w:rPr>
        <w:t>顼、帝喾、尧、舜</w:t>
      </w:r>
      <w:r>
        <w:rPr>
          <w:rFonts w:hint="default" w:ascii="Times New Roman" w:hAnsi="Times New Roman" w:cs="Times New Roman"/>
          <w:kern w:val="0"/>
          <w:sz w:val="24"/>
        </w:rPr>
        <w:t>。</w:t>
      </w:r>
      <w:bookmarkEnd w:id="14"/>
    </w:p>
    <w:p w14:paraId="F0EA2FFE">
      <w:pPr>
        <w:rPr>
          <w:rFonts w:hint="default" w:ascii="Times New Roman" w:hAnsi="Times New Roman" w:cs="Times New Roman"/>
          <w:kern w:val="0"/>
          <w:sz w:val="24"/>
        </w:rPr>
      </w:pPr>
    </w:p>
    <w:p w14:paraId="4013F5BC">
      <w:pPr>
        <w:rPr>
          <w:rFonts w:hint="default" w:ascii="Times New Roman" w:hAnsi="Times New Roman" w:cs="Times New Roman"/>
          <w:kern w:val="0"/>
          <w:sz w:val="24"/>
        </w:rPr>
      </w:pPr>
      <w:r>
        <w:rPr>
          <w:rFonts w:hint="default" w:ascii="Times New Roman" w:hAnsi="Times New Roman" w:cs="Times New Roman"/>
          <w:kern w:val="0"/>
          <w:sz w:val="24"/>
        </w:rPr>
        <w:t>邹衍创建阴阳五行相生相克的“</w:t>
      </w:r>
      <w:r>
        <w:rPr>
          <w:rFonts w:hint="default" w:ascii="Times New Roman" w:hAnsi="Times New Roman" w:cs="Times New Roman"/>
          <w:color w:val="3399FF"/>
          <w:kern w:val="0"/>
          <w:sz w:val="24"/>
        </w:rPr>
        <w:t>五德终始</w:t>
      </w:r>
      <w:r>
        <w:rPr>
          <w:rFonts w:hint="default" w:ascii="Times New Roman" w:hAnsi="Times New Roman" w:cs="Times New Roman"/>
          <w:kern w:val="0"/>
          <w:sz w:val="24"/>
        </w:rPr>
        <w:t>”说。</w:t>
      </w:r>
    </w:p>
    <w:p w14:paraId="29F8D8DE">
      <w:pPr>
        <w:rPr>
          <w:rFonts w:hint="default" w:ascii="Times New Roman" w:hAnsi="Times New Roman" w:cs="Times New Roman"/>
          <w:kern w:val="0"/>
          <w:sz w:val="24"/>
        </w:rPr>
      </w:pPr>
    </w:p>
    <w:p w14:paraId="741E1974">
      <w:pPr>
        <w:rPr>
          <w:rFonts w:hint="default" w:ascii="Times New Roman" w:hAnsi="Times New Roman" w:cs="Times New Roman"/>
          <w:sz w:val="24"/>
        </w:rPr>
      </w:pPr>
      <w:r>
        <w:rPr>
          <w:rFonts w:hint="default" w:ascii="Times New Roman" w:hAnsi="Times New Roman" w:cs="Times New Roman"/>
          <w:kern w:val="0"/>
          <w:sz w:val="24"/>
        </w:rPr>
        <w:t>百家争鸣中的十大流派：</w:t>
      </w:r>
      <w:r>
        <w:rPr>
          <w:rFonts w:hint="default" w:ascii="Times New Roman" w:hAnsi="Times New Roman" w:cs="Times New Roman"/>
          <w:color w:val="3399FF"/>
          <w:sz w:val="24"/>
        </w:rPr>
        <w:t>儒家，道家，墨家，名家，法家，阴阳家，农家，纵横家，杂家，小说家</w:t>
      </w:r>
      <w:r>
        <w:rPr>
          <w:rFonts w:hint="default" w:ascii="Times New Roman" w:hAnsi="Times New Roman" w:cs="Times New Roman"/>
          <w:sz w:val="24"/>
        </w:rPr>
        <w:t>。</w:t>
      </w:r>
    </w:p>
    <w:p w14:paraId="3E80E7D6">
      <w:pPr>
        <w:widowControl/>
        <w:snapToGrid w:val="0"/>
        <w:spacing w:before="100" w:beforeAutospacing="1" w:after="100" w:afterAutospacing="1"/>
        <w:jc w:val="left"/>
        <w:rPr>
          <w:rFonts w:hint="default" w:ascii="Times New Roman" w:hAnsi="Times New Roman" w:cs="Times New Roman"/>
          <w:kern w:val="0"/>
          <w:sz w:val="24"/>
        </w:rPr>
      </w:pPr>
    </w:p>
    <w:p w14:paraId="19CA4CB5">
      <w:pPr>
        <w:rPr>
          <w:rFonts w:hint="default" w:ascii="Times New Roman" w:hAnsi="Times New Roman" w:cs="Times New Roman"/>
          <w:b/>
          <w:bCs/>
          <w:sz w:val="24"/>
        </w:rPr>
      </w:pPr>
    </w:p>
    <w:p w14:paraId="00ED6A97">
      <w:pPr>
        <w:rPr>
          <w:rFonts w:hint="default" w:ascii="Times New Roman" w:hAnsi="Times New Roman" w:eastAsia="微软雅黑" w:cs="Times New Roman"/>
          <w:b/>
          <w:bCs/>
          <w:sz w:val="30"/>
          <w:szCs w:val="30"/>
        </w:rPr>
      </w:pPr>
      <w:r>
        <w:rPr>
          <w:rFonts w:hint="default" w:ascii="Times New Roman" w:hAnsi="Times New Roman" w:eastAsia="微软雅黑" w:cs="Times New Roman"/>
          <w:b/>
          <w:bCs/>
          <w:sz w:val="30"/>
          <w:szCs w:val="30"/>
        </w:rPr>
        <w:t>（二）名词解释</w:t>
      </w:r>
    </w:p>
    <w:p w14:paraId="5D91EE19">
      <w:pPr>
        <w:rPr>
          <w:rFonts w:hint="default" w:ascii="Times New Roman" w:hAnsi="Times New Roman" w:cs="Times New Roman"/>
          <w:sz w:val="24"/>
        </w:rPr>
      </w:pPr>
    </w:p>
    <w:p w14:paraId="5F694450">
      <w:pPr>
        <w:rPr>
          <w:rFonts w:hint="default" w:ascii="Times New Roman" w:hAnsi="Times New Roman" w:cs="Times New Roman"/>
          <w:sz w:val="24"/>
        </w:rPr>
      </w:pPr>
      <w:r>
        <w:rPr>
          <w:rFonts w:hint="default" w:ascii="Times New Roman" w:hAnsi="Times New Roman" w:eastAsia="微软雅黑" w:cs="Times New Roman"/>
          <w:b/>
          <w:bCs/>
          <w:sz w:val="24"/>
        </w:rPr>
        <w:t>风骚</w:t>
      </w:r>
    </w:p>
    <w:p w14:paraId="A7AEC2FB">
      <w:pPr>
        <w:pStyle w:val="32"/>
        <w:numPr>
          <w:ilvl w:val="0"/>
          <w:numId w:val="1"/>
        </w:numPr>
        <w:rPr>
          <w:rFonts w:hint="default" w:ascii="Times New Roman" w:hAnsi="Times New Roman" w:cs="Times New Roman"/>
          <w:sz w:val="24"/>
        </w:rPr>
      </w:pPr>
      <w:r>
        <w:rPr>
          <w:rFonts w:hint="default" w:ascii="Times New Roman" w:hAnsi="Times New Roman" w:cs="Times New Roman"/>
          <w:sz w:val="24"/>
        </w:rPr>
        <w:t>“风”</w:t>
      </w:r>
      <w:r>
        <w:rPr>
          <w:rStyle w:val="39"/>
          <w:rFonts w:hint="default" w:ascii="Times New Roman" w:hAnsi="Times New Roman" w:cs="Times New Roman"/>
          <w:color w:val="333333"/>
          <w:sz w:val="24"/>
          <w:shd w:val="clear" w:color="auto" w:fill="FFFFFF"/>
        </w:rPr>
        <w:t>指《</w:t>
      </w:r>
      <w:r>
        <w:rPr>
          <w:rStyle w:val="39"/>
          <w:rFonts w:hint="default" w:ascii="Times New Roman" w:hAnsi="Times New Roman" w:cs="Times New Roman"/>
          <w:color w:val="333333"/>
          <w:sz w:val="24"/>
          <w:highlight w:val="yellow"/>
          <w:shd w:val="clear" w:color="auto" w:fill="FFFFFF"/>
        </w:rPr>
        <w:t>国风</w:t>
      </w:r>
      <w:r>
        <w:rPr>
          <w:rStyle w:val="39"/>
          <w:rFonts w:hint="default" w:ascii="Times New Roman" w:hAnsi="Times New Roman" w:cs="Times New Roman"/>
          <w:color w:val="333333"/>
          <w:sz w:val="24"/>
          <w:shd w:val="clear" w:color="auto" w:fill="FFFFFF"/>
        </w:rPr>
        <w:t>》为代表的《</w:t>
      </w:r>
      <w:r>
        <w:rPr>
          <w:rStyle w:val="39"/>
          <w:rFonts w:hint="default" w:ascii="Times New Roman" w:hAnsi="Times New Roman" w:cs="Times New Roman"/>
          <w:color w:val="333333"/>
          <w:sz w:val="24"/>
          <w:highlight w:val="yellow"/>
          <w:shd w:val="clear" w:color="auto" w:fill="FFFFFF"/>
        </w:rPr>
        <w:t>诗经</w:t>
      </w:r>
      <w:r>
        <w:rPr>
          <w:rStyle w:val="39"/>
          <w:rFonts w:hint="default" w:ascii="Times New Roman" w:hAnsi="Times New Roman" w:cs="Times New Roman"/>
          <w:color w:val="333333"/>
          <w:sz w:val="24"/>
          <w:shd w:val="clear" w:color="auto" w:fill="FFFFFF"/>
        </w:rPr>
        <w:t>》，“骚”指《</w:t>
      </w:r>
      <w:r>
        <w:rPr>
          <w:rStyle w:val="39"/>
          <w:rFonts w:hint="default" w:ascii="Times New Roman" w:hAnsi="Times New Roman" w:cs="Times New Roman"/>
          <w:color w:val="333333"/>
          <w:sz w:val="24"/>
          <w:highlight w:val="yellow"/>
          <w:shd w:val="clear" w:color="auto" w:fill="FFFFFF"/>
        </w:rPr>
        <w:t>离骚</w:t>
      </w:r>
      <w:r>
        <w:rPr>
          <w:rStyle w:val="39"/>
          <w:rFonts w:hint="default" w:ascii="Times New Roman" w:hAnsi="Times New Roman" w:cs="Times New Roman"/>
          <w:color w:val="333333"/>
          <w:sz w:val="24"/>
          <w:shd w:val="clear" w:color="auto" w:fill="FFFFFF"/>
        </w:rPr>
        <w:t>》为代表的《</w:t>
      </w:r>
      <w:r>
        <w:rPr>
          <w:rStyle w:val="39"/>
          <w:rFonts w:hint="default" w:ascii="Times New Roman" w:hAnsi="Times New Roman" w:cs="Times New Roman"/>
          <w:color w:val="333333"/>
          <w:sz w:val="24"/>
          <w:highlight w:val="yellow"/>
          <w:shd w:val="clear" w:color="auto" w:fill="FFFFFF"/>
        </w:rPr>
        <w:t>楚辞</w:t>
      </w:r>
      <w:r>
        <w:rPr>
          <w:rStyle w:val="39"/>
          <w:rFonts w:hint="default" w:ascii="Times New Roman" w:hAnsi="Times New Roman" w:cs="Times New Roman"/>
          <w:color w:val="333333"/>
          <w:sz w:val="24"/>
          <w:shd w:val="clear" w:color="auto" w:fill="FFFFFF"/>
        </w:rPr>
        <w:t>》，是后世诗歌发展的两大源头。</w:t>
      </w:r>
    </w:p>
    <w:p w14:paraId="42681CB5">
      <w:pPr>
        <w:pStyle w:val="32"/>
        <w:numPr>
          <w:ilvl w:val="0"/>
          <w:numId w:val="1"/>
        </w:numPr>
        <w:rPr>
          <w:rFonts w:hint="default" w:ascii="Times New Roman" w:hAnsi="Times New Roman" w:cs="Times New Roman"/>
          <w:sz w:val="24"/>
        </w:rPr>
      </w:pPr>
      <w:r>
        <w:rPr>
          <w:rStyle w:val="39"/>
          <w:rFonts w:hint="default" w:ascii="Times New Roman" w:hAnsi="Times New Roman" w:cs="Times New Roman"/>
          <w:color w:val="333333"/>
          <w:sz w:val="24"/>
          <w:shd w:val="clear" w:color="auto" w:fill="FFFFFF"/>
        </w:rPr>
        <w:t>《诗经》代表了</w:t>
      </w:r>
      <w:r>
        <w:rPr>
          <w:rStyle w:val="39"/>
          <w:rFonts w:hint="default" w:ascii="Times New Roman" w:hAnsi="Times New Roman" w:cs="Times New Roman"/>
          <w:b/>
          <w:bCs/>
          <w:color w:val="333333"/>
          <w:sz w:val="24"/>
          <w:shd w:val="clear" w:color="auto" w:fill="FFFFFF"/>
        </w:rPr>
        <w:t>现实主义</w:t>
      </w:r>
      <w:r>
        <w:rPr>
          <w:rStyle w:val="39"/>
          <w:rFonts w:hint="default" w:ascii="Times New Roman" w:hAnsi="Times New Roman" w:cs="Times New Roman"/>
          <w:color w:val="333333"/>
          <w:sz w:val="24"/>
          <w:shd w:val="clear" w:color="auto" w:fill="FFFFFF"/>
        </w:rPr>
        <w:t>精神，《楚辞》代表了</w:t>
      </w:r>
      <w:r>
        <w:rPr>
          <w:rStyle w:val="39"/>
          <w:rFonts w:hint="default" w:ascii="Times New Roman" w:hAnsi="Times New Roman" w:cs="Times New Roman"/>
          <w:b/>
          <w:bCs/>
          <w:color w:val="333333"/>
          <w:sz w:val="24"/>
          <w:shd w:val="clear" w:color="auto" w:fill="FFFFFF"/>
        </w:rPr>
        <w:t>浪漫主义</w:t>
      </w:r>
      <w:r>
        <w:rPr>
          <w:rStyle w:val="39"/>
          <w:rFonts w:hint="default" w:ascii="Times New Roman" w:hAnsi="Times New Roman" w:cs="Times New Roman"/>
          <w:color w:val="333333"/>
          <w:sz w:val="24"/>
          <w:shd w:val="clear" w:color="auto" w:fill="FFFFFF"/>
        </w:rPr>
        <w:t>传统。（参考</w:t>
      </w:r>
      <w:r>
        <w:rPr>
          <w:rFonts w:hint="default" w:ascii="Times New Roman" w:hAnsi="Times New Roman" w:cs="Times New Roman"/>
          <w:sz w:val="24"/>
        </w:rPr>
        <w:t>P.170第3段</w:t>
      </w:r>
      <w:r>
        <w:rPr>
          <w:rStyle w:val="39"/>
          <w:rFonts w:hint="default" w:ascii="Times New Roman" w:hAnsi="Times New Roman" w:cs="Times New Roman"/>
          <w:color w:val="333333"/>
          <w:sz w:val="24"/>
          <w:shd w:val="clear" w:color="auto" w:fill="FFFFFF"/>
        </w:rPr>
        <w:t>）</w:t>
      </w:r>
    </w:p>
    <w:p w14:paraId="2F222D9D">
      <w:pPr>
        <w:rPr>
          <w:rFonts w:hint="default" w:ascii="Times New Roman" w:hAnsi="Times New Roman" w:cs="Times New Roman"/>
          <w:sz w:val="24"/>
        </w:rPr>
      </w:pPr>
    </w:p>
    <w:p w14:paraId="326257BE">
      <w:pPr>
        <w:rPr>
          <w:rFonts w:hint="default" w:ascii="Times New Roman" w:hAnsi="Times New Roman" w:eastAsia="微软雅黑" w:cs="Times New Roman"/>
          <w:b/>
          <w:bCs/>
          <w:sz w:val="24"/>
        </w:rPr>
      </w:pPr>
      <w:r>
        <w:rPr>
          <w:rFonts w:hint="default" w:ascii="Times New Roman" w:hAnsi="Times New Roman" w:eastAsia="微软雅黑" w:cs="Times New Roman"/>
          <w:b/>
          <w:bCs/>
          <w:sz w:val="24"/>
        </w:rPr>
        <w:t>“临川四梦”</w:t>
      </w:r>
    </w:p>
    <w:p w14:paraId="D6C84012">
      <w:pPr>
        <w:pStyle w:val="32"/>
        <w:numPr>
          <w:ilvl w:val="0"/>
          <w:numId w:val="2"/>
        </w:numPr>
        <w:rPr>
          <w:rFonts w:hint="default" w:ascii="Times New Roman" w:hAnsi="Times New Roman" w:cs="Times New Roman"/>
          <w:sz w:val="24"/>
        </w:rPr>
      </w:pPr>
      <w:r>
        <w:rPr>
          <w:rFonts w:hint="default" w:ascii="Times New Roman" w:hAnsi="Times New Roman" w:cs="Times New Roman"/>
          <w:sz w:val="24"/>
          <w:highlight w:val="yellow"/>
          <w:lang w:val="en-US"/>
        </w:rPr>
        <w:t xml:space="preserve"> </w:t>
      </w:r>
      <w:r>
        <w:rPr>
          <w:rFonts w:hint="default" w:ascii="Times New Roman" w:hAnsi="Times New Roman" w:cs="Times New Roman"/>
          <w:sz w:val="24"/>
          <w:highlight w:val="yellow"/>
        </w:rPr>
        <w:t>明代</w:t>
      </w:r>
      <w:r>
        <w:rPr>
          <w:rFonts w:hint="default" w:ascii="Times New Roman" w:hAnsi="Times New Roman" w:cs="Times New Roman"/>
          <w:sz w:val="24"/>
        </w:rPr>
        <w:t>剧作家</w:t>
      </w:r>
      <w:r>
        <w:rPr>
          <w:rFonts w:hint="default" w:ascii="Times New Roman" w:hAnsi="Times New Roman" w:cs="Times New Roman"/>
          <w:sz w:val="24"/>
          <w:highlight w:val="yellow"/>
        </w:rPr>
        <w:t>汤显祖</w:t>
      </w:r>
      <w:r>
        <w:rPr>
          <w:rFonts w:hint="default" w:ascii="Times New Roman" w:hAnsi="Times New Roman" w:cs="Times New Roman"/>
          <w:sz w:val="24"/>
        </w:rPr>
        <w:t>的代表作，包括</w:t>
      </w:r>
      <w:r>
        <w:rPr>
          <w:rFonts w:hint="default" w:ascii="Times New Roman" w:hAnsi="Times New Roman" w:cs="Times New Roman"/>
          <w:sz w:val="24"/>
          <w:highlight w:val="yellow"/>
        </w:rPr>
        <w:t>《紫钗记》《牡丹亭》《邯郸记》《南柯记》</w:t>
      </w:r>
      <w:r>
        <w:rPr>
          <w:rFonts w:hint="default" w:ascii="Times New Roman" w:hAnsi="Times New Roman" w:cs="Times New Roman"/>
          <w:sz w:val="24"/>
        </w:rPr>
        <w:t>四部传奇</w:t>
      </w:r>
    </w:p>
    <w:p w14:paraId="21714594">
      <w:pPr>
        <w:pStyle w:val="32"/>
        <w:numPr>
          <w:ilvl w:val="0"/>
          <w:numId w:val="2"/>
        </w:numPr>
        <w:rPr>
          <w:rFonts w:hint="default" w:ascii="Times New Roman" w:hAnsi="Times New Roman" w:cs="Times New Roman"/>
          <w:sz w:val="24"/>
        </w:rPr>
      </w:pPr>
      <w:r>
        <w:rPr>
          <w:rFonts w:hint="default" w:ascii="Times New Roman" w:hAnsi="Times New Roman" w:cs="Times New Roman"/>
          <w:sz w:val="24"/>
        </w:rPr>
        <w:t>因汤显祖为</w:t>
      </w:r>
      <w:r>
        <w:rPr>
          <w:rFonts w:hint="default" w:ascii="Times New Roman" w:hAnsi="Times New Roman" w:cs="Times New Roman"/>
          <w:b/>
          <w:bCs/>
          <w:sz w:val="24"/>
        </w:rPr>
        <w:t>江西临川人</w:t>
      </w:r>
      <w:r>
        <w:rPr>
          <w:rFonts w:hint="default" w:ascii="Times New Roman" w:hAnsi="Times New Roman" w:cs="Times New Roman"/>
          <w:sz w:val="24"/>
        </w:rPr>
        <w:t xml:space="preserve">，故称临川四梦。（P.189第2段） </w:t>
      </w:r>
    </w:p>
    <w:p w14:paraId="11871589">
      <w:pPr>
        <w:rPr>
          <w:rFonts w:hint="default" w:ascii="Times New Roman" w:hAnsi="Times New Roman" w:cs="Times New Roman"/>
          <w:sz w:val="24"/>
        </w:rPr>
      </w:pPr>
    </w:p>
    <w:p w14:paraId="6E696A82">
      <w:pPr>
        <w:rPr>
          <w:rFonts w:hint="default" w:ascii="Times New Roman" w:hAnsi="Times New Roman" w:eastAsia="微软雅黑" w:cs="Times New Roman"/>
          <w:b/>
          <w:bCs/>
          <w:sz w:val="24"/>
        </w:rPr>
      </w:pPr>
      <w:r>
        <w:rPr>
          <w:rFonts w:hint="default" w:ascii="Times New Roman" w:hAnsi="Times New Roman" w:eastAsia="微软雅黑" w:cs="Times New Roman"/>
          <w:b/>
          <w:bCs/>
          <w:sz w:val="24"/>
        </w:rPr>
        <w:t>《金瓶梅》</w:t>
      </w:r>
    </w:p>
    <w:p w14:paraId="CD6E02B7">
      <w:pPr>
        <w:pStyle w:val="32"/>
        <w:numPr>
          <w:ilvl w:val="0"/>
          <w:numId w:val="3"/>
        </w:numPr>
        <w:rPr>
          <w:rFonts w:hint="default" w:ascii="Times New Roman" w:hAnsi="Times New Roman" w:cs="Times New Roman"/>
          <w:sz w:val="24"/>
        </w:rPr>
      </w:pPr>
      <w:r>
        <w:rPr>
          <w:rFonts w:hint="default" w:ascii="Times New Roman" w:hAnsi="Times New Roman" w:cs="Times New Roman"/>
          <w:sz w:val="24"/>
          <w:highlight w:val="yellow"/>
        </w:rPr>
        <w:t>明代</w:t>
      </w:r>
      <w:r>
        <w:rPr>
          <w:rFonts w:hint="default" w:ascii="Times New Roman" w:hAnsi="Times New Roman" w:cs="Times New Roman"/>
          <w:sz w:val="24"/>
        </w:rPr>
        <w:t>小说，作者署名</w:t>
      </w:r>
      <w:r>
        <w:rPr>
          <w:rFonts w:hint="default" w:ascii="Times New Roman" w:hAnsi="Times New Roman" w:cs="Times New Roman"/>
          <w:sz w:val="24"/>
          <w:highlight w:val="yellow"/>
        </w:rPr>
        <w:t>兰陵笑笑生</w:t>
      </w:r>
      <w:r>
        <w:rPr>
          <w:rFonts w:hint="default" w:ascii="Times New Roman" w:hAnsi="Times New Roman" w:cs="Times New Roman"/>
          <w:sz w:val="24"/>
        </w:rPr>
        <w:t>。</w:t>
      </w:r>
    </w:p>
    <w:p w14:paraId="E0FF1A10">
      <w:pPr>
        <w:pStyle w:val="32"/>
        <w:numPr>
          <w:ilvl w:val="0"/>
          <w:numId w:val="3"/>
        </w:numPr>
        <w:rPr>
          <w:rFonts w:hint="default" w:ascii="Times New Roman" w:hAnsi="Times New Roman" w:cs="Times New Roman"/>
          <w:sz w:val="24"/>
        </w:rPr>
      </w:pPr>
      <w:r>
        <w:rPr>
          <w:rFonts w:hint="default" w:ascii="Times New Roman" w:hAnsi="Times New Roman" w:cs="Times New Roman"/>
          <w:sz w:val="24"/>
        </w:rPr>
        <w:t>由</w:t>
      </w:r>
      <w:r>
        <w:rPr>
          <w:rFonts w:hint="default" w:ascii="Times New Roman" w:hAnsi="Times New Roman" w:cs="Times New Roman"/>
          <w:sz w:val="24"/>
          <w:highlight w:val="yellow"/>
        </w:rPr>
        <w:t>《水浒传》中西门庆、潘金莲故事</w:t>
      </w:r>
      <w:r>
        <w:rPr>
          <w:rFonts w:hint="default" w:ascii="Times New Roman" w:hAnsi="Times New Roman" w:cs="Times New Roman"/>
          <w:sz w:val="24"/>
        </w:rPr>
        <w:t>引发开来。书名取自书中三个女人</w:t>
      </w:r>
      <w:r>
        <w:rPr>
          <w:rFonts w:hint="default" w:ascii="Times New Roman" w:hAnsi="Times New Roman" w:cs="Times New Roman"/>
          <w:b/>
          <w:bCs/>
          <w:sz w:val="24"/>
        </w:rPr>
        <w:t>潘金莲、李瓶儿、庞春梅</w:t>
      </w:r>
      <w:r>
        <w:rPr>
          <w:rFonts w:hint="default" w:ascii="Times New Roman" w:hAnsi="Times New Roman" w:cs="Times New Roman"/>
          <w:sz w:val="24"/>
        </w:rPr>
        <w:t>名字。</w:t>
      </w:r>
    </w:p>
    <w:p w14:paraId="0651E949">
      <w:pPr>
        <w:pStyle w:val="32"/>
        <w:numPr>
          <w:ilvl w:val="0"/>
          <w:numId w:val="3"/>
        </w:numPr>
        <w:rPr>
          <w:rFonts w:hint="default" w:ascii="Times New Roman" w:hAnsi="Times New Roman" w:cs="Times New Roman"/>
          <w:sz w:val="24"/>
        </w:rPr>
      </w:pPr>
      <w:r>
        <w:rPr>
          <w:rFonts w:hint="default" w:ascii="Times New Roman" w:hAnsi="Times New Roman" w:cs="Times New Roman"/>
          <w:sz w:val="24"/>
        </w:rPr>
        <w:t>是</w:t>
      </w:r>
      <w:r>
        <w:rPr>
          <w:rFonts w:hint="default" w:ascii="Times New Roman" w:hAnsi="Times New Roman" w:cs="Times New Roman"/>
          <w:sz w:val="24"/>
          <w:highlight w:val="none"/>
        </w:rPr>
        <w:t>我国第一部</w:t>
      </w:r>
      <w:r>
        <w:rPr>
          <w:rFonts w:hint="default" w:ascii="Times New Roman" w:hAnsi="Times New Roman" w:cs="Times New Roman"/>
          <w:b/>
          <w:bCs/>
          <w:sz w:val="24"/>
          <w:highlight w:val="none"/>
        </w:rPr>
        <w:t>文人独立创作</w:t>
      </w:r>
      <w:r>
        <w:rPr>
          <w:rFonts w:hint="default" w:ascii="Times New Roman" w:hAnsi="Times New Roman" w:cs="Times New Roman"/>
          <w:sz w:val="24"/>
          <w:highlight w:val="none"/>
        </w:rPr>
        <w:t>的</w:t>
      </w:r>
      <w:r>
        <w:rPr>
          <w:rFonts w:hint="default" w:ascii="Times New Roman" w:hAnsi="Times New Roman" w:cs="Times New Roman"/>
          <w:b/>
          <w:bCs/>
          <w:sz w:val="24"/>
          <w:highlight w:val="none"/>
        </w:rPr>
        <w:t>章回体长篇小说</w:t>
      </w:r>
      <w:r>
        <w:rPr>
          <w:rFonts w:hint="default" w:ascii="Times New Roman" w:hAnsi="Times New Roman" w:cs="Times New Roman"/>
          <w:sz w:val="24"/>
        </w:rPr>
        <w:t>，也是</w:t>
      </w:r>
      <w:r>
        <w:rPr>
          <w:rFonts w:hint="default" w:ascii="Times New Roman" w:hAnsi="Times New Roman" w:cs="Times New Roman"/>
          <w:sz w:val="24"/>
          <w:highlight w:val="none"/>
        </w:rPr>
        <w:t>第一部以</w:t>
      </w:r>
      <w:r>
        <w:rPr>
          <w:rFonts w:hint="default" w:ascii="Times New Roman" w:hAnsi="Times New Roman" w:cs="Times New Roman"/>
          <w:b/>
          <w:bCs/>
          <w:sz w:val="24"/>
          <w:highlight w:val="none"/>
        </w:rPr>
        <w:t>家庭</w:t>
      </w:r>
      <w:r>
        <w:rPr>
          <w:rFonts w:hint="default" w:ascii="Times New Roman" w:hAnsi="Times New Roman" w:cs="Times New Roman"/>
          <w:sz w:val="24"/>
          <w:highlight w:val="none"/>
        </w:rPr>
        <w:t>为题材的长篇小说</w:t>
      </w:r>
      <w:r>
        <w:rPr>
          <w:rFonts w:hint="default" w:ascii="Times New Roman" w:hAnsi="Times New Roman" w:cs="Times New Roman"/>
          <w:sz w:val="24"/>
        </w:rPr>
        <w:t>，反映了</w:t>
      </w:r>
      <w:r>
        <w:rPr>
          <w:rFonts w:hint="default" w:ascii="Times New Roman" w:hAnsi="Times New Roman" w:cs="Times New Roman"/>
          <w:b/>
          <w:bCs/>
          <w:sz w:val="24"/>
        </w:rPr>
        <w:t>晚明时期的社会现实</w:t>
      </w:r>
      <w:r>
        <w:rPr>
          <w:rFonts w:hint="default" w:ascii="Times New Roman" w:hAnsi="Times New Roman" w:cs="Times New Roman"/>
          <w:sz w:val="24"/>
        </w:rPr>
        <w:t>。（P.193第4段）</w:t>
      </w:r>
    </w:p>
    <w:p w14:paraId="0F6F580F">
      <w:pPr>
        <w:rPr>
          <w:rFonts w:hint="default" w:ascii="Times New Roman" w:hAnsi="Times New Roman" w:cs="Times New Roman"/>
          <w:sz w:val="24"/>
        </w:rPr>
      </w:pPr>
    </w:p>
    <w:p w14:paraId="610AA77E">
      <w:pPr>
        <w:rPr>
          <w:rFonts w:hint="default" w:ascii="Times New Roman" w:hAnsi="Times New Roman" w:cs="Times New Roman"/>
          <w:sz w:val="24"/>
        </w:rPr>
      </w:pPr>
    </w:p>
    <w:p w14:paraId="55ECA5FD">
      <w:pPr>
        <w:rPr>
          <w:rFonts w:hint="default" w:ascii="Times New Roman" w:hAnsi="Times New Roman" w:cs="Times New Roman"/>
          <w:sz w:val="24"/>
        </w:rPr>
      </w:pPr>
    </w:p>
    <w:p w14:paraId="7427DA37">
      <w:pPr>
        <w:rPr>
          <w:rFonts w:hint="default" w:ascii="Times New Roman" w:hAnsi="Times New Roman" w:eastAsia="微软雅黑" w:cs="Times New Roman"/>
          <w:b/>
          <w:bCs/>
          <w:sz w:val="24"/>
        </w:rPr>
      </w:pPr>
      <w:r>
        <w:rPr>
          <w:rFonts w:hint="default" w:ascii="Times New Roman" w:hAnsi="Times New Roman" w:eastAsia="微软雅黑" w:cs="Times New Roman"/>
          <w:b/>
          <w:bCs/>
          <w:sz w:val="24"/>
        </w:rPr>
        <w:t>“春秋三传”</w:t>
      </w:r>
    </w:p>
    <w:p w14:paraId="598B2D3C">
      <w:pPr>
        <w:pStyle w:val="32"/>
        <w:numPr>
          <w:ilvl w:val="0"/>
          <w:numId w:val="4"/>
        </w:numPr>
        <w:rPr>
          <w:rFonts w:hint="default" w:ascii="Times New Roman" w:hAnsi="Times New Roman" w:cs="Times New Roman"/>
          <w:kern w:val="0"/>
          <w:sz w:val="24"/>
        </w:rPr>
      </w:pPr>
      <w:bookmarkStart w:id="15" w:name="_Hlk199683749"/>
      <w:r>
        <w:rPr>
          <w:rFonts w:hint="default" w:ascii="Times New Roman" w:hAnsi="Times New Roman" w:cs="Times New Roman"/>
          <w:kern w:val="0"/>
          <w:sz w:val="24"/>
        </w:rPr>
        <w:t>是</w:t>
      </w:r>
      <w:r>
        <w:rPr>
          <w:rFonts w:hint="default" w:ascii="Times New Roman" w:hAnsi="Times New Roman" w:cs="Times New Roman"/>
          <w:color w:val="0000FF"/>
          <w:kern w:val="0"/>
          <w:sz w:val="24"/>
        </w:rPr>
        <w:t>《</w:t>
      </w:r>
      <w:r>
        <w:rPr>
          <w:rFonts w:hint="default" w:ascii="Times New Roman" w:hAnsi="Times New Roman" w:cs="Times New Roman"/>
          <w:color w:val="0000FF"/>
        </w:rPr>
        <w:fldChar w:fldCharType="begin"/>
      </w:r>
      <w:r>
        <w:rPr>
          <w:rFonts w:hint="default" w:ascii="Times New Roman" w:hAnsi="Times New Roman" w:cs="Times New Roman"/>
          <w:color w:val="0000FF"/>
        </w:rPr>
        <w:instrText xml:space="preserve"> HYPERLINK "https://baike.baidu.com/item/%E6%98%A5%E7%A7%8B%E5%B7%A6%E6%B0%8F%E4%BC%A0/10605005?fromModule=lemma_inlink" \t "_blank" </w:instrText>
      </w:r>
      <w:r>
        <w:rPr>
          <w:rFonts w:hint="default" w:ascii="Times New Roman" w:hAnsi="Times New Roman" w:cs="Times New Roman"/>
          <w:color w:val="0000FF"/>
        </w:rPr>
        <w:fldChar w:fldCharType="separate"/>
      </w:r>
      <w:r>
        <w:rPr>
          <w:rFonts w:hint="default" w:ascii="Times New Roman" w:hAnsi="Times New Roman" w:cs="Times New Roman"/>
          <w:color w:val="0000FF"/>
          <w:kern w:val="0"/>
          <w:sz w:val="24"/>
        </w:rPr>
        <w:t>春秋左氏传</w:t>
      </w:r>
      <w:r>
        <w:rPr>
          <w:rFonts w:hint="default" w:ascii="Times New Roman" w:hAnsi="Times New Roman" w:cs="Times New Roman"/>
          <w:color w:val="0000FF"/>
          <w:kern w:val="0"/>
          <w:sz w:val="24"/>
        </w:rPr>
        <w:fldChar w:fldCharType="end"/>
      </w:r>
      <w:r>
        <w:rPr>
          <w:rFonts w:hint="default" w:ascii="Times New Roman" w:hAnsi="Times New Roman" w:cs="Times New Roman"/>
          <w:color w:val="0000FF"/>
          <w:kern w:val="0"/>
          <w:sz w:val="24"/>
        </w:rPr>
        <w:t>》</w:t>
      </w:r>
      <w:r>
        <w:rPr>
          <w:rFonts w:hint="default" w:ascii="Times New Roman" w:hAnsi="Times New Roman" w:cs="Times New Roman"/>
          <w:color w:val="0000FF"/>
          <w:kern w:val="0"/>
          <w:sz w:val="24"/>
          <w:lang w:val="en-US" w:eastAsia="zh-CN"/>
        </w:rPr>
        <w:t>/《左传》</w:t>
      </w:r>
      <w:r>
        <w:rPr>
          <w:rFonts w:hint="default" w:ascii="Times New Roman" w:hAnsi="Times New Roman" w:cs="Times New Roman"/>
          <w:color w:val="0000FF"/>
          <w:kern w:val="0"/>
          <w:sz w:val="24"/>
        </w:rPr>
        <w:t>《</w:t>
      </w:r>
      <w:r>
        <w:rPr>
          <w:rFonts w:hint="default" w:ascii="Times New Roman" w:hAnsi="Times New Roman" w:cs="Times New Roman"/>
          <w:color w:val="0000FF"/>
        </w:rPr>
        <w:fldChar w:fldCharType="begin"/>
      </w:r>
      <w:r>
        <w:rPr>
          <w:rFonts w:hint="default" w:ascii="Times New Roman" w:hAnsi="Times New Roman" w:cs="Times New Roman"/>
          <w:color w:val="0000FF"/>
        </w:rPr>
        <w:instrText xml:space="preserve"> HYPERLINK "https://baike.baidu.com/item/%E6%98%A5%E7%A7%8B%E5%85%AC%E7%BE%8A%E4%BC%A0/960146?fromModule=lemma_inlink" \t "_blank" </w:instrText>
      </w:r>
      <w:r>
        <w:rPr>
          <w:rFonts w:hint="default" w:ascii="Times New Roman" w:hAnsi="Times New Roman" w:cs="Times New Roman"/>
          <w:color w:val="0000FF"/>
        </w:rPr>
        <w:fldChar w:fldCharType="separate"/>
      </w:r>
      <w:r>
        <w:rPr>
          <w:rFonts w:hint="default" w:ascii="Times New Roman" w:hAnsi="Times New Roman" w:cs="Times New Roman"/>
          <w:color w:val="0000FF"/>
          <w:kern w:val="0"/>
          <w:sz w:val="24"/>
        </w:rPr>
        <w:t>春秋公羊传</w:t>
      </w:r>
      <w:r>
        <w:rPr>
          <w:rFonts w:hint="default" w:ascii="Times New Roman" w:hAnsi="Times New Roman" w:cs="Times New Roman"/>
          <w:color w:val="0000FF"/>
          <w:kern w:val="0"/>
          <w:sz w:val="24"/>
        </w:rPr>
        <w:fldChar w:fldCharType="end"/>
      </w:r>
      <w:r>
        <w:rPr>
          <w:rFonts w:hint="default" w:ascii="Times New Roman" w:hAnsi="Times New Roman" w:cs="Times New Roman"/>
          <w:color w:val="0000FF"/>
          <w:kern w:val="0"/>
          <w:sz w:val="24"/>
        </w:rPr>
        <w:t>》《春秋</w:t>
      </w:r>
      <w:r>
        <w:rPr>
          <w:rFonts w:hint="default" w:ascii="Times New Roman" w:hAnsi="Times New Roman" w:cs="Times New Roman"/>
          <w:color w:val="0000FF"/>
        </w:rPr>
        <w:fldChar w:fldCharType="begin"/>
      </w:r>
      <w:r>
        <w:rPr>
          <w:rFonts w:hint="default" w:ascii="Times New Roman" w:hAnsi="Times New Roman" w:cs="Times New Roman"/>
          <w:color w:val="0000FF"/>
        </w:rPr>
        <w:instrText xml:space="preserve"> HYPERLINK "https://baike.baidu.com/item/%E7%A9%80%E6%A2%81%E4%BC%A0/64769850?fromModule=lemma_inlink" \t "_blank" </w:instrText>
      </w:r>
      <w:r>
        <w:rPr>
          <w:rFonts w:hint="default" w:ascii="Times New Roman" w:hAnsi="Times New Roman" w:cs="Times New Roman"/>
          <w:color w:val="0000FF"/>
        </w:rPr>
        <w:fldChar w:fldCharType="separate"/>
      </w:r>
      <w:r>
        <w:rPr>
          <w:rFonts w:hint="default" w:ascii="Times New Roman" w:hAnsi="Times New Roman" w:cs="Times New Roman"/>
          <w:color w:val="0000FF"/>
          <w:kern w:val="0"/>
          <w:sz w:val="24"/>
        </w:rPr>
        <w:t>穀梁传</w:t>
      </w:r>
      <w:r>
        <w:rPr>
          <w:rFonts w:hint="default" w:ascii="Times New Roman" w:hAnsi="Times New Roman" w:cs="Times New Roman"/>
          <w:color w:val="0000FF"/>
          <w:kern w:val="0"/>
          <w:sz w:val="24"/>
        </w:rPr>
        <w:fldChar w:fldCharType="end"/>
      </w:r>
      <w:r>
        <w:rPr>
          <w:rFonts w:hint="default" w:ascii="Times New Roman" w:hAnsi="Times New Roman" w:cs="Times New Roman"/>
          <w:color w:val="0000FF"/>
          <w:kern w:val="0"/>
          <w:sz w:val="24"/>
          <w:vertAlign w:val="superscript"/>
        </w:rPr>
        <w:t> </w:t>
      </w:r>
      <w:r>
        <w:rPr>
          <w:rFonts w:hint="default" w:ascii="Times New Roman" w:hAnsi="Times New Roman" w:cs="Times New Roman"/>
          <w:color w:val="0000FF"/>
          <w:kern w:val="0"/>
          <w:sz w:val="24"/>
        </w:rPr>
        <w:t>》</w:t>
      </w:r>
      <w:r>
        <w:rPr>
          <w:rFonts w:hint="default" w:ascii="Times New Roman" w:hAnsi="Times New Roman" w:cs="Times New Roman"/>
          <w:color w:val="0000FF"/>
          <w:kern w:val="0"/>
          <w:sz w:val="24"/>
          <w:lang w:val="en"/>
          <w:woUserID w:val="1"/>
        </w:rPr>
        <w:t>/</w:t>
      </w:r>
      <w:r>
        <w:rPr>
          <w:rFonts w:hint="default" w:ascii="Times New Roman" w:hAnsi="Times New Roman" w:cs="Times New Roman"/>
          <w:color w:val="0000FF"/>
          <w:kern w:val="0"/>
          <w:sz w:val="24"/>
        </w:rPr>
        <w:t>《谷梁传》</w:t>
      </w:r>
      <w:r>
        <w:rPr>
          <w:rFonts w:hint="default" w:ascii="Times New Roman" w:hAnsi="Times New Roman" w:cs="Times New Roman"/>
          <w:kern w:val="0"/>
          <w:sz w:val="24"/>
        </w:rPr>
        <w:t>的合称。</w:t>
      </w:r>
    </w:p>
    <w:p w14:paraId="8D8F944D">
      <w:pPr>
        <w:pStyle w:val="32"/>
        <w:numPr>
          <w:ilvl w:val="0"/>
          <w:numId w:val="4"/>
        </w:numPr>
        <w:rPr>
          <w:rFonts w:hint="default" w:ascii="Times New Roman" w:hAnsi="Times New Roman" w:cs="Times New Roman"/>
          <w:kern w:val="0"/>
          <w:sz w:val="24"/>
        </w:rPr>
      </w:pPr>
      <w:r>
        <w:rPr>
          <w:rFonts w:hint="default" w:ascii="Times New Roman" w:hAnsi="Times New Roman" w:cs="Times New Roman"/>
          <w:kern w:val="0"/>
          <w:sz w:val="24"/>
        </w:rPr>
        <w:t>《</w:t>
      </w:r>
      <w:r>
        <w:rPr>
          <w:rFonts w:hint="default" w:ascii="Times New Roman" w:hAnsi="Times New Roman" w:cs="Times New Roman"/>
        </w:rPr>
        <w:fldChar w:fldCharType="begin"/>
      </w:r>
      <w:r>
        <w:rPr>
          <w:rFonts w:hint="default" w:ascii="Times New Roman" w:hAnsi="Times New Roman" w:cs="Times New Roman"/>
        </w:rPr>
        <w:instrText xml:space="preserve"> HYPERLINK "https://baike.baidu.com/item/%E6%98%A5%E7%A7%8B/982820?fromModule=lemma_inlink" \t "_blank" </w:instrText>
      </w:r>
      <w:r>
        <w:rPr>
          <w:rFonts w:hint="default" w:ascii="Times New Roman" w:hAnsi="Times New Roman" w:cs="Times New Roman"/>
        </w:rPr>
        <w:fldChar w:fldCharType="separate"/>
      </w:r>
      <w:r>
        <w:rPr>
          <w:rFonts w:hint="default" w:ascii="Times New Roman" w:hAnsi="Times New Roman" w:cs="Times New Roman"/>
          <w:kern w:val="0"/>
          <w:sz w:val="24"/>
        </w:rPr>
        <w:t>春秋</w:t>
      </w:r>
      <w:r>
        <w:rPr>
          <w:rFonts w:hint="default" w:ascii="Times New Roman" w:hAnsi="Times New Roman" w:cs="Times New Roman"/>
          <w:kern w:val="0"/>
          <w:sz w:val="24"/>
        </w:rPr>
        <w:fldChar w:fldCharType="end"/>
      </w:r>
      <w:r>
        <w:rPr>
          <w:rFonts w:hint="default" w:ascii="Times New Roman" w:hAnsi="Times New Roman" w:cs="Times New Roman"/>
          <w:kern w:val="0"/>
          <w:sz w:val="24"/>
        </w:rPr>
        <w:t>》是</w:t>
      </w:r>
      <w:r>
        <w:rPr>
          <w:rFonts w:hint="default" w:ascii="Times New Roman" w:hAnsi="Times New Roman" w:cs="Times New Roman"/>
          <w:kern w:val="0"/>
          <w:sz w:val="24"/>
          <w:highlight w:val="yellow"/>
        </w:rPr>
        <w:t>孔子整理</w:t>
      </w:r>
      <w:r>
        <w:rPr>
          <w:rFonts w:hint="default" w:ascii="Times New Roman" w:hAnsi="Times New Roman" w:cs="Times New Roman"/>
          <w:kern w:val="0"/>
          <w:sz w:val="24"/>
        </w:rPr>
        <w:t>的</w:t>
      </w:r>
      <w:r>
        <w:rPr>
          <w:rFonts w:hint="default" w:ascii="Times New Roman" w:hAnsi="Times New Roman" w:cs="Times New Roman"/>
          <w:kern w:val="0"/>
          <w:sz w:val="24"/>
          <w:highlight w:val="yellow"/>
        </w:rPr>
        <w:t>鲁国编年体</w:t>
      </w:r>
      <w:r>
        <w:rPr>
          <w:rFonts w:hint="default" w:ascii="Times New Roman" w:hAnsi="Times New Roman" w:cs="Times New Roman"/>
          <w:kern w:val="0"/>
          <w:sz w:val="24"/>
        </w:rPr>
        <w:t>史书，经文言简义深，若无注释，则难以理解。</w:t>
      </w:r>
    </w:p>
    <w:p w14:paraId="23A3441D">
      <w:pPr>
        <w:pStyle w:val="32"/>
        <w:numPr>
          <w:ilvl w:val="0"/>
          <w:numId w:val="4"/>
        </w:numPr>
        <w:rPr>
          <w:rFonts w:hint="default" w:ascii="Times New Roman" w:hAnsi="Times New Roman" w:cs="Times New Roman"/>
          <w:sz w:val="24"/>
        </w:rPr>
      </w:pPr>
      <w:r>
        <w:rPr>
          <w:rFonts w:hint="default" w:ascii="Times New Roman" w:hAnsi="Times New Roman" w:cs="Times New Roman"/>
          <w:kern w:val="0"/>
          <w:sz w:val="24"/>
        </w:rPr>
        <w:t>“三传”是</w:t>
      </w:r>
      <w:r>
        <w:rPr>
          <w:rFonts w:hint="default" w:ascii="Times New Roman" w:hAnsi="Times New Roman" w:cs="Times New Roman"/>
          <w:kern w:val="0"/>
          <w:sz w:val="24"/>
          <w:highlight w:val="yellow"/>
        </w:rPr>
        <w:t>注释</w:t>
      </w:r>
      <w:r>
        <w:rPr>
          <w:rFonts w:hint="default" w:ascii="Times New Roman" w:hAnsi="Times New Roman" w:cs="Times New Roman"/>
          <w:kern w:val="0"/>
          <w:sz w:val="24"/>
        </w:rPr>
        <w:t>《春秋》的编年体史书，是研读《春秋》的必读书。</w:t>
      </w:r>
    </w:p>
    <w:p w14:paraId="7C67451D">
      <w:pPr>
        <w:rPr>
          <w:rFonts w:hint="default" w:ascii="Times New Roman" w:hAnsi="Times New Roman" w:eastAsia="微软雅黑" w:cs="Times New Roman"/>
          <w:b/>
          <w:bCs/>
          <w:sz w:val="24"/>
        </w:rPr>
      </w:pPr>
    </w:p>
    <w:bookmarkEnd w:id="15"/>
    <w:p w14:paraId="AD589150">
      <w:pPr>
        <w:rPr>
          <w:rFonts w:hint="default" w:ascii="Times New Roman" w:hAnsi="Times New Roman" w:eastAsia="微软雅黑" w:cs="Times New Roman"/>
          <w:b/>
          <w:bCs/>
          <w:sz w:val="24"/>
        </w:rPr>
      </w:pPr>
    </w:p>
    <w:p w14:paraId="1ED536D7">
      <w:pPr>
        <w:rPr>
          <w:rFonts w:hint="default" w:ascii="Times New Roman" w:hAnsi="Times New Roman" w:eastAsia="微软雅黑" w:cs="Times New Roman"/>
          <w:b/>
          <w:bCs/>
          <w:sz w:val="24"/>
        </w:rPr>
      </w:pPr>
      <w:r>
        <w:rPr>
          <w:rFonts w:hint="default" w:ascii="Times New Roman" w:hAnsi="Times New Roman" w:eastAsia="微软雅黑" w:cs="Times New Roman"/>
          <w:b/>
          <w:bCs/>
          <w:sz w:val="24"/>
        </w:rPr>
        <w:t>宋代书法四大家</w:t>
      </w:r>
    </w:p>
    <w:p w14:paraId="0E008647">
      <w:pPr>
        <w:rPr>
          <w:rFonts w:hint="default" w:ascii="Times New Roman" w:hAnsi="Times New Roman" w:cs="Times New Roman"/>
          <w:sz w:val="24"/>
        </w:rPr>
      </w:pPr>
      <w:r>
        <w:rPr>
          <w:rFonts w:hint="default" w:ascii="Times New Roman" w:hAnsi="Times New Roman" w:cs="Times New Roman"/>
          <w:sz w:val="24"/>
          <w:highlight w:val="yellow"/>
        </w:rPr>
        <w:t>北宋</w:t>
      </w:r>
      <w:r>
        <w:rPr>
          <w:rFonts w:hint="default" w:ascii="Times New Roman" w:hAnsi="Times New Roman" w:cs="Times New Roman"/>
          <w:sz w:val="24"/>
        </w:rPr>
        <w:t>时期的书法家</w:t>
      </w:r>
      <w:r>
        <w:rPr>
          <w:rFonts w:hint="default" w:ascii="Times New Roman" w:hAnsi="Times New Roman" w:cs="Times New Roman"/>
          <w:sz w:val="24"/>
          <w:highlight w:val="yellow"/>
        </w:rPr>
        <w:t>苏轼、黄庭坚、米芾、蔡襄</w:t>
      </w:r>
      <w:r>
        <w:rPr>
          <w:rFonts w:hint="default" w:ascii="Times New Roman" w:hAnsi="Times New Roman" w:cs="Times New Roman"/>
          <w:sz w:val="24"/>
        </w:rPr>
        <w:t>。这四人书法成就最高，大致可代表宋代书法风格。（参考P206页 倒数第四行至倒数第二行）</w:t>
      </w:r>
    </w:p>
    <w:p w14:paraId="54140ADA">
      <w:pPr>
        <w:rPr>
          <w:rFonts w:hint="default" w:ascii="Times New Roman" w:hAnsi="Times New Roman" w:cs="Times New Roman"/>
          <w:sz w:val="24"/>
        </w:rPr>
      </w:pPr>
    </w:p>
    <w:p w14:paraId="0E824D51">
      <w:pPr>
        <w:rPr>
          <w:rFonts w:hint="default" w:ascii="Times New Roman" w:hAnsi="Times New Roman" w:cs="Times New Roman"/>
          <w:sz w:val="24"/>
        </w:rPr>
      </w:pPr>
    </w:p>
    <w:p w14:paraId="2CD30615">
      <w:pPr>
        <w:rPr>
          <w:rFonts w:hint="default" w:ascii="Times New Roman" w:hAnsi="Times New Roman" w:cs="Times New Roman"/>
          <w:sz w:val="24"/>
        </w:rPr>
      </w:pPr>
    </w:p>
    <w:p w14:paraId="46424DA3">
      <w:pPr>
        <w:rPr>
          <w:rFonts w:hint="default" w:ascii="Times New Roman" w:hAnsi="Times New Roman" w:cs="Times New Roman"/>
          <w:sz w:val="24"/>
        </w:rPr>
      </w:pPr>
    </w:p>
    <w:p w14:paraId="10AF0364">
      <w:pPr>
        <w:rPr>
          <w:rFonts w:hint="default" w:ascii="Times New Roman" w:hAnsi="Times New Roman" w:cs="Times New Roman"/>
          <w:sz w:val="24"/>
        </w:rPr>
      </w:pPr>
    </w:p>
    <w:p w14:paraId="1B11274E">
      <w:pPr>
        <w:rPr>
          <w:rFonts w:hint="default" w:ascii="Times New Roman" w:hAnsi="Times New Roman" w:cs="Times New Roman"/>
          <w:sz w:val="24"/>
        </w:rPr>
      </w:pPr>
    </w:p>
    <w:p w14:paraId="16ABBFD7">
      <w:pPr>
        <w:rPr>
          <w:rFonts w:hint="default" w:ascii="Times New Roman" w:hAnsi="Times New Roman" w:cs="Times New Roman"/>
          <w:sz w:val="24"/>
        </w:rPr>
      </w:pPr>
    </w:p>
    <w:p w14:paraId="3E7A8414">
      <w:pPr>
        <w:rPr>
          <w:rFonts w:hint="default" w:ascii="Times New Roman" w:hAnsi="Times New Roman" w:cs="Times New Roman"/>
          <w:sz w:val="24"/>
        </w:rPr>
      </w:pPr>
    </w:p>
    <w:p w14:paraId="67125F8C">
      <w:pPr>
        <w:rPr>
          <w:rFonts w:hint="default" w:ascii="Times New Roman" w:hAnsi="Times New Roman" w:cs="Times New Roman"/>
          <w:sz w:val="24"/>
        </w:rPr>
      </w:pPr>
    </w:p>
    <w:p w14:paraId="5EE00D00">
      <w:pPr>
        <w:rPr>
          <w:rFonts w:hint="default" w:ascii="Times New Roman" w:hAnsi="Times New Roman" w:cs="Times New Roman"/>
          <w:sz w:val="24"/>
        </w:rPr>
      </w:pPr>
    </w:p>
    <w:p w14:paraId="769E9994">
      <w:pPr>
        <w:rPr>
          <w:rFonts w:hint="default" w:ascii="Times New Roman" w:hAnsi="Times New Roman" w:cs="Times New Roman"/>
          <w:sz w:val="24"/>
        </w:rPr>
      </w:pPr>
    </w:p>
    <w:p w14:paraId="7EED7D84">
      <w:pPr>
        <w:rPr>
          <w:rFonts w:hint="default" w:ascii="Times New Roman" w:hAnsi="Times New Roman" w:cs="Times New Roman"/>
          <w:sz w:val="24"/>
          <w:lang w:val="en"/>
          <w:woUserID w:val="1"/>
        </w:rPr>
      </w:pPr>
      <w:r>
        <w:rPr>
          <w:rFonts w:hint="default" w:ascii="Times New Roman" w:hAnsi="Times New Roman" w:eastAsia="微软雅黑" w:cs="Times New Roman"/>
          <w:b/>
          <w:bCs/>
          <w:sz w:val="30"/>
          <w:szCs w:val="30"/>
        </w:rPr>
        <w:t>（三）论述题</w:t>
      </w:r>
      <w:r>
        <w:rPr>
          <w:rFonts w:hint="default" w:ascii="Times New Roman" w:hAnsi="Times New Roman" w:cs="Times New Roman"/>
          <w:sz w:val="24"/>
        </w:rPr>
        <w:t>（每题字数不少于300字）</w:t>
      </w:r>
      <w:r>
        <w:rPr>
          <w:rFonts w:hint="default" w:cs="Times New Roman"/>
          <w:sz w:val="24"/>
          <w:lang w:val="en"/>
          <w:woUserID w:val="1"/>
        </w:rPr>
        <w:t>🤓</w:t>
      </w:r>
    </w:p>
    <w:p w14:paraId="0F50CE0A">
      <w:pPr>
        <w:rPr>
          <w:rFonts w:hint="default" w:ascii="Times New Roman" w:hAnsi="Times New Roman" w:cs="Times New Roman"/>
          <w:sz w:val="24"/>
        </w:rPr>
      </w:pPr>
      <w:r>
        <w:rPr>
          <w:rFonts w:hint="default" w:ascii="Times New Roman" w:hAnsi="Times New Roman" w:cs="Times New Roman"/>
          <w:sz w:val="24"/>
        </w:rPr>
        <w:t>（以下提供的参考为论述要点，答题时需在此基础上结合实际或者知识积累展开论述，这部分字数不少于100字）</w:t>
      </w:r>
    </w:p>
    <w:p w14:paraId="3A65955C">
      <w:pPr>
        <w:rPr>
          <w:rFonts w:hint="default" w:ascii="Times New Roman" w:hAnsi="Times New Roman" w:eastAsia="微软雅黑" w:cs="Times New Roman"/>
          <w:b/>
          <w:bCs/>
          <w:sz w:val="30"/>
          <w:szCs w:val="30"/>
          <w:lang w:val="en"/>
          <w:woUserID w:val="1"/>
        </w:rPr>
      </w:pPr>
      <w:r>
        <w:rPr>
          <w:rFonts w:hint="default" w:ascii="Times New Roman" w:hAnsi="Times New Roman" w:eastAsia="微软雅黑" w:cs="Times New Roman"/>
          <w:b/>
          <w:bCs/>
          <w:sz w:val="30"/>
          <w:szCs w:val="30"/>
          <w:lang w:val="en"/>
          <w:woUserID w:val="1"/>
        </w:rPr>
        <w:t>例子仅供参考，能举出即可</w:t>
      </w:r>
    </w:p>
    <w:p w14:paraId="2154550E">
      <w:pPr>
        <w:spacing w:line="400" w:lineRule="exact"/>
        <w:rPr>
          <w:rFonts w:hint="default" w:ascii="Times New Roman" w:hAnsi="Times New Roman" w:eastAsia="微软雅黑" w:cs="Times New Roman"/>
          <w:b/>
          <w:bCs/>
          <w:sz w:val="24"/>
        </w:rPr>
      </w:pPr>
      <w:r>
        <w:rPr>
          <w:rFonts w:hint="default" w:ascii="Times New Roman" w:hAnsi="Times New Roman" w:eastAsia="微软雅黑" w:cs="Times New Roman"/>
          <w:b/>
          <w:bCs/>
          <w:sz w:val="24"/>
        </w:rPr>
        <w:t>1.</w:t>
      </w:r>
      <w:r>
        <w:rPr>
          <w:rFonts w:hint="default" w:ascii="Times New Roman" w:hAnsi="Times New Roman" w:eastAsia="微软雅黑" w:cs="Times New Roman"/>
          <w:b/>
          <w:bCs/>
          <w:sz w:val="24"/>
          <w:highlight w:val="yellow"/>
        </w:rPr>
        <w:t>儒家文化</w:t>
      </w:r>
      <w:r>
        <w:rPr>
          <w:rFonts w:hint="default" w:ascii="Times New Roman" w:hAnsi="Times New Roman" w:eastAsia="微软雅黑" w:cs="Times New Roman"/>
          <w:b/>
          <w:bCs/>
          <w:sz w:val="24"/>
        </w:rPr>
        <w:t>在中国传统社会的影响主要表现在哪些方面？（参考P.32第3段-第4段）</w:t>
      </w:r>
    </w:p>
    <w:p w14:paraId="40B08FBE">
      <w:pPr>
        <w:rPr>
          <w:rFonts w:hint="default" w:ascii="Times New Roman" w:hAnsi="Times New Roman" w:cs="Times New Roman"/>
          <w:sz w:val="24"/>
        </w:rPr>
      </w:pPr>
      <w:r>
        <w:rPr>
          <w:rFonts w:hint="default" w:ascii="Times New Roman" w:hAnsi="Times New Roman" w:cs="Times New Roman"/>
          <w:sz w:val="24"/>
        </w:rPr>
        <w:t>（1）</w:t>
      </w:r>
      <w:r>
        <w:rPr>
          <w:rFonts w:hint="default" w:ascii="Times New Roman" w:hAnsi="Times New Roman" w:cs="Times New Roman"/>
          <w:color w:val="0000FF"/>
          <w:sz w:val="24"/>
        </w:rPr>
        <w:t>"义以为上"的价值观</w:t>
      </w:r>
      <w:r>
        <w:rPr>
          <w:rFonts w:hint="default" w:ascii="Times New Roman" w:hAnsi="Times New Roman" w:cs="Times New Roman"/>
          <w:sz w:val="24"/>
        </w:rPr>
        <w:t>：儒家将道德伦理置于首位，如孔子言"君子喻于义，小人喻于利"。这种思想深刻塑造了中国社会的商业伦理，明清徽商、晋商以"义利兼顾"为信条，形成"儒商文化"，推动商业活动与道德责任结合。</w:t>
      </w:r>
    </w:p>
    <w:p w14:paraId="20E8B015">
      <w:pPr>
        <w:rPr>
          <w:rFonts w:hint="default" w:ascii="Times New Roman" w:hAnsi="Times New Roman" w:cs="Times New Roman"/>
          <w:sz w:val="24"/>
          <w:lang w:val="en"/>
          <w:woUserID w:val="1"/>
        </w:rPr>
      </w:pPr>
      <w:r>
        <w:rPr>
          <w:rFonts w:hint="default" w:ascii="Times New Roman" w:hAnsi="Times New Roman" w:cs="Times New Roman"/>
          <w:sz w:val="24"/>
          <w:lang w:val="en"/>
          <w:woUserID w:val="1"/>
        </w:rPr>
        <w:t>（2）</w:t>
      </w:r>
      <w:r>
        <w:rPr>
          <w:rFonts w:hint="default" w:ascii="Times New Roman" w:hAnsi="Times New Roman" w:cs="Times New Roman"/>
          <w:color w:val="0000FF"/>
          <w:sz w:val="24"/>
          <w:lang w:val="en"/>
        </w:rPr>
        <w:t>"经世致用"的文学观</w:t>
      </w:r>
      <w:r>
        <w:rPr>
          <w:rFonts w:hint="default" w:ascii="Times New Roman" w:hAnsi="Times New Roman" w:cs="Times New Roman"/>
          <w:sz w:val="24"/>
          <w:lang w:val="en"/>
          <w:woUserID w:val="1"/>
        </w:rPr>
        <w:t>：唐宋古文运动提倡"文以载道"，如白居易作《卖炭翁》揭露时弊，推动文学成为社会改革的工具。</w:t>
      </w:r>
    </w:p>
    <w:p w14:paraId="15325046">
      <w:pPr>
        <w:rPr>
          <w:rFonts w:hint="default" w:ascii="Times New Roman" w:hAnsi="Times New Roman" w:cs="Times New Roman"/>
          <w:sz w:val="24"/>
        </w:rPr>
      </w:pPr>
      <w:r>
        <w:rPr>
          <w:rFonts w:hint="default" w:ascii="Times New Roman" w:hAnsi="Times New Roman" w:cs="Times New Roman"/>
          <w:sz w:val="24"/>
        </w:rPr>
        <w:t>（</w:t>
      </w:r>
      <w:r>
        <w:rPr>
          <w:rFonts w:hint="default" w:ascii="Times New Roman" w:hAnsi="Times New Roman" w:cs="Times New Roman"/>
          <w:sz w:val="24"/>
          <w:lang w:val="en"/>
          <w:woUserID w:val="1"/>
        </w:rPr>
        <w:t>3</w:t>
      </w:r>
      <w:r>
        <w:rPr>
          <w:rFonts w:hint="default" w:ascii="Times New Roman" w:hAnsi="Times New Roman" w:cs="Times New Roman"/>
          <w:sz w:val="24"/>
        </w:rPr>
        <w:t>）</w:t>
      </w:r>
      <w:r>
        <w:rPr>
          <w:rFonts w:hint="default" w:ascii="Times New Roman" w:hAnsi="Times New Roman" w:cs="Times New Roman"/>
          <w:color w:val="0000FF"/>
          <w:sz w:val="24"/>
        </w:rPr>
        <w:t>重视现世</w:t>
      </w:r>
      <w:r>
        <w:rPr>
          <w:rFonts w:hint="default" w:ascii="Times New Roman" w:hAnsi="Times New Roman" w:cs="Times New Roman"/>
          <w:sz w:val="24"/>
        </w:rPr>
        <w:t>：儒家强调现实人生的价值，反对沉溺鬼神。如《论语》载"子不语怪力乱神"，此观念促使古代中国形成务实的社会风气，科技（如四大发明）、教育（科举制度）均服务于现世治理。</w:t>
      </w:r>
    </w:p>
    <w:p w14:paraId="3B5DD754">
      <w:pPr>
        <w:rPr>
          <w:rFonts w:hint="eastAsia" w:ascii="Times New Roman" w:hAnsi="Times New Roman" w:eastAsia="宋体" w:cs="Times New Roman"/>
          <w:sz w:val="24"/>
          <w:lang w:eastAsia="zh"/>
          <w:woUserID w:val="1"/>
        </w:rPr>
      </w:pPr>
      <w:r>
        <w:rPr>
          <w:rFonts w:hint="default" w:ascii="Times New Roman" w:hAnsi="Times New Roman" w:cs="Times New Roman"/>
          <w:sz w:val="24"/>
        </w:rPr>
        <w:t>（</w:t>
      </w:r>
      <w:r>
        <w:rPr>
          <w:rFonts w:hint="default" w:ascii="Times New Roman" w:hAnsi="Times New Roman" w:cs="Times New Roman"/>
          <w:sz w:val="24"/>
          <w:lang w:val="en"/>
          <w:woUserID w:val="1"/>
        </w:rPr>
        <w:t>4</w:t>
      </w:r>
      <w:r>
        <w:rPr>
          <w:rFonts w:hint="default" w:ascii="Times New Roman" w:hAnsi="Times New Roman" w:cs="Times New Roman"/>
          <w:sz w:val="24"/>
        </w:rPr>
        <w:t>）</w:t>
      </w:r>
      <w:r>
        <w:rPr>
          <w:rFonts w:hint="default" w:ascii="Times New Roman" w:hAnsi="Times New Roman" w:cs="Times New Roman"/>
          <w:color w:val="0000FF"/>
          <w:sz w:val="24"/>
        </w:rPr>
        <w:t>天人合一</w:t>
      </w:r>
      <w:r>
        <w:rPr>
          <w:rFonts w:hint="default" w:ascii="Times New Roman" w:hAnsi="Times New Roman" w:cs="Times New Roman"/>
          <w:sz w:val="24"/>
        </w:rPr>
        <w:t>：董仲舒提出"天人感应"，将自然秩序与伦理秩序统一。这一思想体现在传统建筑（如故宫布局契合天象）、农业（二十四节气指导农耕）中，形成人与自然和谐共生的生态观。</w:t>
      </w:r>
      <w:r>
        <w:rPr>
          <w:rFonts w:hint="eastAsia" w:cs="Times New Roman"/>
          <w:sz w:val="24"/>
          <w:lang w:eastAsia="zh"/>
          <w:woUserID w:val="1"/>
        </w:rPr>
        <w:t xml:space="preserve">                                                                                                                                                                                                                                                                                                                                                                                                                                                                                                                                                                                                                                                                                                                                                                                                                                                                                                                                                                                                                                                                                                                                                                                                                                                                                                                                                                                                                                                                                                                                                                                                                                                                                                                                                                                                                                                                                                                                                                                                                                                                                                                                                                                                                                                                                                                                                                                                                                                                                                                                                                                                                                                                                                                                                                                                                                                                                                                                                                                                                                                                                                                                                                                                                                                                                                                                                                                                                                                                                                                                                                                                                                                                                                                                                                                                                                                                                                                                                                                                                                                                                                                                                                                                                </w:t>
      </w:r>
      <w:r>
        <w:rPr>
          <w:rFonts w:hint="eastAsia" w:cs="Times New Roman"/>
          <w:sz w:val="24"/>
          <w:lang w:eastAsia="zh"/>
          <w:woUserID w:val="1"/>
        </w:rPr>
        <w:t xml:space="preserve">                                                                                                                                                                                                                                                                                                                                                                                                                                                                                                                                                                                                                                                                                                                                                                                                                                                                                                                                                                                                                                                                                                                                                                                                                                                                                                                                                                                                                                                                                                                                                                                                                                                                                                                                                                                                                                                                                                                                                                                                                                                                                                                                                                                                                                                                                                                                                                                                                                                                                                                                                                                                                                                                                                                                                                                                                                                                                                                                                                                                                                                                                                                                                                                                                                                                                                                                                                                                                                                                                                                                                                                                                                                                                                                                                                                                                                                                                                                                                                                                                                                                                                                                                                                                                </w:t>
      </w:r>
      <w:r>
        <w:rPr>
          <w:rFonts w:hint="eastAsia" w:cs="Times New Roman"/>
          <w:sz w:val="24"/>
          <w:lang w:eastAsia="zh"/>
          <w:woUserID w:val="1"/>
        </w:rPr>
        <w:t xml:space="preserve">                                                                                                                                                                                                                                                                                                                                                                                                                                                                                                                                                                                                                                                                                                                                                                                                                                                                                                                      </w:t>
      </w:r>
    </w:p>
    <w:p w14:paraId="7239F36E">
      <w:pPr>
        <w:rPr>
          <w:rFonts w:hint="default" w:ascii="Times New Roman" w:hAnsi="Times New Roman" w:cs="Times New Roman"/>
          <w:sz w:val="24"/>
        </w:rPr>
      </w:pPr>
      <w:r>
        <w:rPr>
          <w:rFonts w:hint="default" w:ascii="Times New Roman" w:hAnsi="Times New Roman" w:cs="Times New Roman"/>
          <w:sz w:val="24"/>
        </w:rPr>
        <w:t>（</w:t>
      </w:r>
      <w:r>
        <w:rPr>
          <w:rFonts w:hint="default" w:ascii="Times New Roman" w:hAnsi="Times New Roman" w:cs="Times New Roman"/>
          <w:sz w:val="24"/>
          <w:lang w:val="en"/>
          <w:woUserID w:val="1"/>
        </w:rPr>
        <w:t>5</w:t>
      </w:r>
      <w:r>
        <w:rPr>
          <w:rFonts w:hint="default" w:ascii="Times New Roman" w:hAnsi="Times New Roman" w:cs="Times New Roman"/>
          <w:sz w:val="24"/>
        </w:rPr>
        <w:t>）</w:t>
      </w:r>
      <w:r>
        <w:rPr>
          <w:rFonts w:hint="default" w:ascii="Times New Roman" w:hAnsi="Times New Roman" w:cs="Times New Roman"/>
          <w:color w:val="0000FF"/>
          <w:sz w:val="24"/>
        </w:rPr>
        <w:t>刚健自强</w:t>
      </w:r>
      <w:r>
        <w:rPr>
          <w:rFonts w:hint="default" w:ascii="Times New Roman" w:hAnsi="Times New Roman" w:cs="Times New Roman"/>
          <w:sz w:val="24"/>
        </w:rPr>
        <w:t>：《周易》"天行健，君子以自强不息"成为民族精神内核，体现在历史事件中，如越王勾践卧薪尝胆、明清之际顾炎武"天下兴亡，匹夫有责"的担当。</w:t>
      </w:r>
    </w:p>
    <w:p w14:paraId="7562490D">
      <w:pPr>
        <w:rPr>
          <w:rFonts w:hint="default" w:ascii="Times New Roman" w:hAnsi="Times New Roman" w:cs="Times New Roman"/>
          <w:sz w:val="24"/>
        </w:rPr>
      </w:pPr>
      <w:r>
        <w:rPr>
          <w:rFonts w:hint="default" w:ascii="Times New Roman" w:hAnsi="Times New Roman" w:cs="Times New Roman"/>
          <w:sz w:val="24"/>
        </w:rPr>
        <w:t>（</w:t>
      </w:r>
      <w:r>
        <w:rPr>
          <w:rFonts w:hint="default" w:ascii="Times New Roman" w:hAnsi="Times New Roman" w:cs="Times New Roman"/>
          <w:sz w:val="24"/>
          <w:lang w:val="en"/>
          <w:woUserID w:val="1"/>
        </w:rPr>
        <w:t>6</w:t>
      </w:r>
      <w:r>
        <w:rPr>
          <w:rFonts w:hint="default" w:ascii="Times New Roman" w:hAnsi="Times New Roman" w:cs="Times New Roman"/>
          <w:sz w:val="24"/>
        </w:rPr>
        <w:t>）</w:t>
      </w:r>
      <w:r>
        <w:rPr>
          <w:rFonts w:hint="default" w:ascii="Times New Roman" w:hAnsi="Times New Roman" w:cs="Times New Roman"/>
          <w:color w:val="0000FF"/>
          <w:sz w:val="24"/>
        </w:rPr>
        <w:t>修身为本，以德为政</w:t>
      </w:r>
      <w:r>
        <w:rPr>
          <w:rFonts w:hint="default" w:ascii="Times New Roman" w:hAnsi="Times New Roman" w:cs="Times New Roman"/>
          <w:sz w:val="24"/>
        </w:rPr>
        <w:t>：从《大学》"修身齐家治国平天下"</w:t>
      </w:r>
      <w:r>
        <w:rPr>
          <w:rFonts w:hint="default" w:cs="Times New Roman"/>
          <w:sz w:val="24"/>
          <w:lang w:val="en"/>
          <w:woUserID w:val="1"/>
        </w:rPr>
        <w:t>，</w:t>
      </w:r>
      <w:r>
        <w:rPr>
          <w:rFonts w:hint="default" w:ascii="Times New Roman" w:hAnsi="Times New Roman" w:cs="Times New Roman"/>
          <w:sz w:val="24"/>
        </w:rPr>
        <w:t>到唐代"贞观之治"的仁政实践，儒家将个人道德修养作为政治基础，形成"清官文化"和谏议制度。</w:t>
      </w:r>
    </w:p>
    <w:p w14:paraId="4BDFB8BF">
      <w:pPr>
        <w:spacing w:line="400" w:lineRule="exact"/>
        <w:rPr>
          <w:rFonts w:hint="default" w:ascii="Times New Roman" w:hAnsi="Times New Roman" w:eastAsia="微软雅黑" w:cs="Times New Roman"/>
          <w:b/>
          <w:bCs/>
          <w:sz w:val="24"/>
        </w:rPr>
      </w:pPr>
      <w:r>
        <w:rPr>
          <w:rFonts w:hint="default" w:ascii="Times New Roman" w:hAnsi="Times New Roman" w:eastAsia="微软雅黑" w:cs="Times New Roman"/>
          <w:b/>
          <w:bCs/>
          <w:sz w:val="24"/>
        </w:rPr>
        <w:t>2.作为中国传统文化基本精神之一的</w:t>
      </w:r>
      <w:r>
        <w:rPr>
          <w:rFonts w:hint="default" w:ascii="Times New Roman" w:hAnsi="Times New Roman" w:eastAsia="微软雅黑" w:cs="Times New Roman"/>
          <w:b/>
          <w:bCs/>
          <w:sz w:val="24"/>
          <w:highlight w:val="yellow"/>
        </w:rPr>
        <w:t>人本主义</w:t>
      </w:r>
      <w:r>
        <w:rPr>
          <w:rFonts w:hint="default" w:ascii="Times New Roman" w:hAnsi="Times New Roman" w:eastAsia="微软雅黑" w:cs="Times New Roman"/>
          <w:b/>
          <w:bCs/>
          <w:sz w:val="24"/>
        </w:rPr>
        <w:t>精神的具体内涵有哪些？ （参考P.52-54）</w:t>
      </w:r>
    </w:p>
    <w:p w14:paraId="536EC3F9">
      <w:pPr>
        <w:rPr>
          <w:rFonts w:hint="eastAsia" w:ascii="Times New Roman" w:hAnsi="Times New Roman" w:eastAsia="宋体" w:cs="Times New Roman"/>
          <w:sz w:val="24"/>
          <w:lang w:eastAsia="zh"/>
          <w:woUserID w:val="1"/>
        </w:rPr>
      </w:pPr>
      <w:r>
        <w:rPr>
          <w:rFonts w:hint="default" w:ascii="Times New Roman" w:hAnsi="Times New Roman" w:cs="Times New Roman"/>
          <w:sz w:val="24"/>
          <w:lang w:val="en-US" w:eastAsia="zh-CN"/>
        </w:rPr>
        <w:t>中</w:t>
      </w:r>
      <w:r>
        <w:rPr>
          <w:rFonts w:hint="default" w:ascii="Times New Roman" w:hAnsi="Times New Roman" w:cs="Times New Roman"/>
          <w:sz w:val="24"/>
        </w:rPr>
        <w:t>国传统文化的发展始终围绕着人，人是世间一切事物的根本，天地之间人为先。它具体包括三个层次：</w:t>
      </w:r>
      <w:r>
        <w:rPr>
          <w:rFonts w:hint="eastAsia" w:cs="Times New Roman"/>
          <w:sz w:val="24"/>
          <w:lang w:eastAsia="zh"/>
          <w:woUserID w:val="1"/>
        </w:rPr>
        <w:t>（民厚重）</w:t>
      </w:r>
    </w:p>
    <w:p w14:paraId="50F3D49A">
      <w:pPr>
        <w:numPr>
          <w:ilvl w:val="0"/>
          <w:numId w:val="5"/>
        </w:numPr>
        <w:rPr>
          <w:rFonts w:hint="default" w:ascii="Times New Roman" w:hAnsi="Times New Roman" w:cs="Times New Roman"/>
          <w:sz w:val="24"/>
        </w:rPr>
      </w:pPr>
      <w:r>
        <w:rPr>
          <w:rFonts w:hint="default" w:ascii="Times New Roman" w:hAnsi="Times New Roman" w:cs="Times New Roman"/>
          <w:sz w:val="24"/>
        </w:rPr>
        <w:t>“民为贵”“君为轻”的基本政治理想，</w:t>
      </w:r>
    </w:p>
    <w:p w14:paraId="0BDA59CC">
      <w:pPr>
        <w:numPr>
          <w:ilvl w:val="0"/>
          <w:numId w:val="5"/>
        </w:numPr>
        <w:ind w:left="0" w:leftChars="0" w:firstLine="0" w:firstLineChars="0"/>
        <w:rPr>
          <w:rFonts w:hint="default" w:ascii="Times New Roman" w:hAnsi="Times New Roman" w:cs="Times New Roman"/>
          <w:sz w:val="24"/>
        </w:rPr>
      </w:pPr>
      <w:r>
        <w:rPr>
          <w:rFonts w:hint="default" w:ascii="Times New Roman" w:hAnsi="Times New Roman" w:cs="Times New Roman"/>
          <w:sz w:val="24"/>
        </w:rPr>
        <w:t>关注百姓现世的人伦生活，</w:t>
      </w:r>
    </w:p>
    <w:p w14:paraId="2BC60E1E">
      <w:pPr>
        <w:numPr>
          <w:ilvl w:val="0"/>
          <w:numId w:val="5"/>
        </w:numPr>
        <w:ind w:left="0" w:leftChars="0" w:firstLine="0" w:firstLineChars="0"/>
        <w:rPr>
          <w:rFonts w:hint="default" w:ascii="Times New Roman" w:hAnsi="Times New Roman" w:cs="Times New Roman"/>
          <w:sz w:val="24"/>
        </w:rPr>
      </w:pPr>
      <w:r>
        <w:rPr>
          <w:rFonts w:hint="default" w:ascii="Times New Roman" w:hAnsi="Times New Roman" w:cs="Times New Roman"/>
          <w:sz w:val="24"/>
        </w:rPr>
        <w:t>追求一种道德伦理的人本关怀。</w:t>
      </w:r>
    </w:p>
    <w:p w14:paraId="50B861B2">
      <w:pPr>
        <w:rPr>
          <w:rFonts w:hint="default" w:ascii="Times New Roman" w:hAnsi="Times New Roman" w:cs="Times New Roman"/>
          <w:sz w:val="24"/>
        </w:rPr>
      </w:pPr>
      <w:r>
        <w:rPr>
          <w:rFonts w:hint="default" w:ascii="Times New Roman" w:hAnsi="Times New Roman" w:cs="Times New Roman"/>
          <w:sz w:val="24"/>
        </w:rPr>
        <w:t>具体包括三方面：</w:t>
      </w:r>
    </w:p>
    <w:p w14:paraId="3C7EAEE4">
      <w:pPr>
        <w:rPr>
          <w:rFonts w:hint="default" w:ascii="Times New Roman" w:hAnsi="Times New Roman" w:cs="Times New Roman"/>
          <w:sz w:val="24"/>
        </w:rPr>
      </w:pPr>
      <w:r>
        <w:rPr>
          <w:rFonts w:hint="default" w:ascii="Times New Roman" w:hAnsi="Times New Roman" w:cs="Times New Roman"/>
          <w:sz w:val="24"/>
        </w:rPr>
        <w:t>（1）</w:t>
      </w:r>
      <w:r>
        <w:rPr>
          <w:rFonts w:hint="default" w:ascii="Times New Roman" w:hAnsi="Times New Roman" w:cs="Times New Roman"/>
          <w:color w:val="0000FF"/>
          <w:sz w:val="24"/>
        </w:rPr>
        <w:t>"重人事，远鬼神"</w:t>
      </w:r>
      <w:r>
        <w:rPr>
          <w:rFonts w:hint="default" w:ascii="Times New Roman" w:hAnsi="Times New Roman" w:cs="Times New Roman"/>
          <w:sz w:val="24"/>
        </w:rPr>
        <w:t>：春秋时期子产提出"天道远，人道迩"，否定鬼神干预人事。这种理性态度推动中国古代医学（《黄帝内经》）、天文学（张衡浑天仪）的发展，形成以人为中心的认知体系。</w:t>
      </w:r>
    </w:p>
    <w:p w14:paraId="73E17783">
      <w:pPr>
        <w:rPr>
          <w:rFonts w:hint="default" w:ascii="Times New Roman" w:hAnsi="Times New Roman" w:cs="Times New Roman"/>
          <w:sz w:val="24"/>
        </w:rPr>
      </w:pPr>
      <w:r>
        <w:rPr>
          <w:rFonts w:hint="default" w:ascii="Times New Roman" w:hAnsi="Times New Roman" w:cs="Times New Roman"/>
          <w:sz w:val="24"/>
        </w:rPr>
        <w:t>（2）</w:t>
      </w:r>
      <w:r>
        <w:rPr>
          <w:rFonts w:hint="default" w:ascii="Times New Roman" w:hAnsi="Times New Roman" w:cs="Times New Roman"/>
          <w:color w:val="0000FF"/>
          <w:sz w:val="24"/>
        </w:rPr>
        <w:t>"厚人伦，美教化"</w:t>
      </w:r>
      <w:r>
        <w:rPr>
          <w:rFonts w:hint="default" w:ascii="Times New Roman" w:hAnsi="Times New Roman" w:cs="Times New Roman"/>
          <w:sz w:val="24"/>
        </w:rPr>
        <w:t>：通过礼乐制度构建伦理社会，如《周礼》规范五伦关系，汉代起推行"以孝治天下"，"举孝廉"制度将家庭伦理扩展为政治选拔标准。</w:t>
      </w:r>
    </w:p>
    <w:p w14:paraId="5ADA5ED0">
      <w:pPr>
        <w:rPr>
          <w:rFonts w:hint="default" w:ascii="Times New Roman" w:hAnsi="Times New Roman" w:cs="Times New Roman"/>
          <w:sz w:val="24"/>
        </w:rPr>
      </w:pPr>
      <w:r>
        <w:rPr>
          <w:rFonts w:hint="default" w:ascii="Times New Roman" w:hAnsi="Times New Roman" w:cs="Times New Roman"/>
          <w:sz w:val="24"/>
        </w:rPr>
        <w:t>（3）</w:t>
      </w:r>
      <w:r>
        <w:rPr>
          <w:rFonts w:hint="default" w:ascii="Times New Roman" w:hAnsi="Times New Roman" w:cs="Times New Roman"/>
          <w:color w:val="0000FF"/>
          <w:sz w:val="24"/>
        </w:rPr>
        <w:t>"民为贵，君为轻"</w:t>
      </w:r>
      <w:r>
        <w:rPr>
          <w:rFonts w:hint="default" w:ascii="Times New Roman" w:hAnsi="Times New Roman" w:cs="Times New Roman"/>
          <w:sz w:val="24"/>
        </w:rPr>
        <w:t>：孟子这一思想在历史中多次实践，如唐太宗以"水能载舟，亦能覆舟"自警，明初朱元璋推行"黄册制度"普查民生，体现民本政治的理想化探索。</w:t>
      </w:r>
    </w:p>
    <w:p w14:paraId="7E7E1B58">
      <w:pPr>
        <w:spacing w:line="400" w:lineRule="exact"/>
        <w:rPr>
          <w:rFonts w:hint="default" w:ascii="Times New Roman" w:hAnsi="Times New Roman" w:eastAsia="微软雅黑" w:cs="Times New Roman"/>
          <w:b/>
          <w:bCs/>
          <w:sz w:val="24"/>
        </w:rPr>
      </w:pPr>
      <w:bookmarkStart w:id="16" w:name="_GoBack"/>
      <w:bookmarkEnd w:id="16"/>
      <w:r>
        <w:rPr>
          <w:rFonts w:hint="default" w:ascii="Times New Roman" w:hAnsi="Times New Roman" w:eastAsia="微软雅黑" w:cs="Times New Roman"/>
          <w:b/>
          <w:bCs/>
          <w:sz w:val="24"/>
        </w:rPr>
        <w:t>4</w:t>
      </w:r>
      <w:r>
        <w:rPr>
          <w:rFonts w:hint="default" w:ascii="Times New Roman" w:hAnsi="Times New Roman" w:eastAsia="微软雅黑" w:cs="Times New Roman"/>
          <w:b/>
          <w:bCs/>
          <w:sz w:val="24"/>
          <w:lang w:val="en-US"/>
        </w:rPr>
        <w:t xml:space="preserve">. </w:t>
      </w:r>
      <w:r>
        <w:rPr>
          <w:rFonts w:hint="default" w:ascii="Times New Roman" w:hAnsi="Times New Roman" w:eastAsia="微软雅黑" w:cs="Times New Roman"/>
          <w:b/>
          <w:bCs/>
          <w:sz w:val="24"/>
        </w:rPr>
        <w:t>中国传统文化体现出哪些</w:t>
      </w:r>
      <w:r>
        <w:rPr>
          <w:rFonts w:hint="default" w:ascii="Times New Roman" w:hAnsi="Times New Roman" w:eastAsia="微软雅黑" w:cs="Times New Roman"/>
          <w:b/>
          <w:bCs/>
          <w:sz w:val="24"/>
          <w:highlight w:val="yellow"/>
        </w:rPr>
        <w:t>思维方式</w:t>
      </w:r>
      <w:r>
        <w:rPr>
          <w:rFonts w:hint="default" w:ascii="Times New Roman" w:hAnsi="Times New Roman" w:eastAsia="微软雅黑" w:cs="Times New Roman"/>
          <w:b/>
          <w:bCs/>
          <w:sz w:val="24"/>
        </w:rPr>
        <w:t>？（参考P.65-75）</w:t>
      </w:r>
    </w:p>
    <w:p w14:paraId="1C621AF0">
      <w:pPr>
        <w:contextualSpacing/>
        <w:rPr>
          <w:rFonts w:hint="default" w:ascii="Times New Roman" w:hAnsi="Times New Roman" w:cs="Times New Roman"/>
          <w:sz w:val="24"/>
        </w:rPr>
      </w:pPr>
      <w:r>
        <w:rPr>
          <w:rFonts w:hint="default" w:ascii="Times New Roman" w:hAnsi="Times New Roman" w:cs="Times New Roman"/>
          <w:sz w:val="24"/>
        </w:rPr>
        <w:t>影响中国传统文化发展方向的是中国人的思维方式，中国人的思维方式与传统文化相辅相成，相互促进，又相互制约。主要包括以下三种思维方式。</w:t>
      </w:r>
    </w:p>
    <w:p w14:paraId="3AB3ED62">
      <w:pPr>
        <w:pStyle w:val="3"/>
        <w:rPr>
          <w:rFonts w:hint="default" w:ascii="Times New Roman" w:hAnsi="Times New Roman" w:eastAsia="宋体" w:cs="Times New Roman"/>
          <w:color w:val="auto"/>
          <w:kern w:val="2"/>
          <w:sz w:val="24"/>
          <w:szCs w:val="24"/>
          <w:lang w:val="en-US" w:eastAsia="zh-CN" w:bidi="ar-SA"/>
          <w14:ligatures w14:val="none"/>
        </w:rPr>
      </w:pPr>
      <w:r>
        <w:rPr>
          <w:rFonts w:hint="default" w:ascii="Times New Roman" w:hAnsi="Times New Roman" w:eastAsia="宋体" w:cs="Times New Roman"/>
          <w:color w:val="auto"/>
          <w:kern w:val="2"/>
          <w:sz w:val="24"/>
          <w:szCs w:val="24"/>
          <w:lang w:val="en-US" w:eastAsia="zh-CN" w:bidi="ar-SA"/>
          <w14:ligatures w14:val="none"/>
        </w:rPr>
        <w:t>（1）</w:t>
      </w:r>
      <w:r>
        <w:rPr>
          <w:rFonts w:hint="default" w:ascii="Times New Roman" w:hAnsi="Times New Roman" w:eastAsia="宋体" w:cs="Times New Roman"/>
          <w:color w:val="0000FF"/>
          <w:kern w:val="2"/>
          <w:sz w:val="24"/>
          <w:szCs w:val="24"/>
          <w:lang w:val="en-US" w:eastAsia="zh-CN" w:bidi="ar-SA"/>
          <w14:ligatures w14:val="none"/>
        </w:rPr>
        <w:t>辩证思维</w:t>
      </w:r>
      <w:r>
        <w:rPr>
          <w:rFonts w:hint="default" w:ascii="Times New Roman" w:hAnsi="Times New Roman" w:eastAsia="宋体" w:cs="Times New Roman"/>
          <w:color w:val="auto"/>
          <w:kern w:val="2"/>
          <w:sz w:val="24"/>
          <w:szCs w:val="24"/>
          <w:lang w:val="en-US" w:eastAsia="zh-CN" w:bidi="ar-SA"/>
          <w14:ligatures w14:val="none"/>
        </w:rPr>
        <w:t>：源自《周易》"一阴一阳之谓道"，体现为动态平衡观。如中医"阴阳五行"理论将人体视为对立统一整体，治国上主张"宽猛相济"（孔子），军事中"围魏救赵"（孙膑）皆运用矛盾转化原理。</w:t>
      </w:r>
    </w:p>
    <w:p w14:paraId="78D5C771">
      <w:pPr>
        <w:pStyle w:val="3"/>
        <w:rPr>
          <w:rFonts w:hint="default" w:ascii="Times New Roman" w:hAnsi="Times New Roman" w:eastAsia="宋体" w:cs="Times New Roman"/>
          <w:color w:val="auto"/>
          <w:kern w:val="2"/>
          <w:sz w:val="24"/>
          <w:szCs w:val="24"/>
          <w:lang w:val="en-US" w:eastAsia="zh-CN" w:bidi="ar-SA"/>
          <w14:ligatures w14:val="none"/>
        </w:rPr>
      </w:pPr>
      <w:r>
        <w:rPr>
          <w:rFonts w:hint="default" w:ascii="Times New Roman" w:hAnsi="Times New Roman" w:eastAsia="宋体" w:cs="Times New Roman"/>
          <w:color w:val="auto"/>
          <w:kern w:val="2"/>
          <w:sz w:val="24"/>
          <w:szCs w:val="24"/>
          <w:lang w:val="en-US" w:eastAsia="zh-CN" w:bidi="ar-SA"/>
          <w14:ligatures w14:val="none"/>
        </w:rPr>
        <w:t>（2）</w:t>
      </w:r>
      <w:r>
        <w:rPr>
          <w:rFonts w:hint="default" w:ascii="Times New Roman" w:hAnsi="Times New Roman" w:eastAsia="宋体" w:cs="Times New Roman"/>
          <w:color w:val="0000FF"/>
          <w:kern w:val="2"/>
          <w:sz w:val="24"/>
          <w:szCs w:val="24"/>
          <w:lang w:val="en-US" w:eastAsia="zh-CN" w:bidi="ar-SA"/>
          <w14:ligatures w14:val="none"/>
        </w:rPr>
        <w:t>直觉思维</w:t>
      </w:r>
      <w:r>
        <w:rPr>
          <w:rFonts w:hint="default" w:ascii="Times New Roman" w:hAnsi="Times New Roman" w:eastAsia="宋体" w:cs="Times New Roman"/>
          <w:color w:val="auto"/>
          <w:kern w:val="2"/>
          <w:sz w:val="24"/>
          <w:szCs w:val="24"/>
          <w:lang w:val="en-US" w:eastAsia="zh-CN" w:bidi="ar-SA"/>
          <w14:ligatures w14:val="none"/>
        </w:rPr>
        <w:t>：道家"得意忘言"（庄子）、禅宗"顿悟"说突破逻辑限制。在艺术领域，写意山水画（如马远《寒江独钓图》）以留白引发观者联想；科技发明如鲁班造锯受自然启发，体现非理性灵感。</w:t>
      </w:r>
    </w:p>
    <w:p w14:paraId="08A8CB16">
      <w:pPr>
        <w:pStyle w:val="3"/>
        <w:rPr>
          <w:rFonts w:hint="default" w:ascii="Times New Roman" w:hAnsi="Times New Roman" w:eastAsia="宋体" w:cs="Times New Roman"/>
          <w:color w:val="auto"/>
          <w:kern w:val="2"/>
          <w:sz w:val="24"/>
          <w:szCs w:val="24"/>
          <w:lang w:val="en-US" w:eastAsia="zh-CN" w:bidi="ar-SA"/>
          <w14:ligatures w14:val="none"/>
        </w:rPr>
      </w:pPr>
      <w:r>
        <w:rPr>
          <w:rFonts w:hint="default" w:ascii="Times New Roman" w:hAnsi="Times New Roman" w:eastAsia="宋体" w:cs="Times New Roman"/>
          <w:color w:val="auto"/>
          <w:kern w:val="2"/>
          <w:sz w:val="24"/>
          <w:szCs w:val="24"/>
          <w:lang w:val="en-US" w:eastAsia="zh-CN" w:bidi="ar-SA"/>
          <w14:ligatures w14:val="none"/>
        </w:rPr>
        <w:t>（3）</w:t>
      </w:r>
      <w:r>
        <w:rPr>
          <w:rFonts w:hint="default" w:ascii="Times New Roman" w:hAnsi="Times New Roman" w:eastAsia="宋体" w:cs="Times New Roman"/>
          <w:color w:val="0000FF"/>
          <w:kern w:val="2"/>
          <w:sz w:val="24"/>
          <w:szCs w:val="24"/>
          <w:lang w:val="en-US" w:eastAsia="zh-CN" w:bidi="ar-SA"/>
          <w14:ligatures w14:val="none"/>
        </w:rPr>
        <w:t>中和思维</w:t>
      </w:r>
      <w:r>
        <w:rPr>
          <w:rFonts w:hint="default" w:ascii="Times New Roman" w:hAnsi="Times New Roman" w:eastAsia="宋体" w:cs="Times New Roman"/>
          <w:color w:val="auto"/>
          <w:kern w:val="2"/>
          <w:sz w:val="24"/>
          <w:szCs w:val="24"/>
          <w:lang w:val="en-US" w:eastAsia="zh-CN" w:bidi="ar-SA"/>
          <w14:ligatures w14:val="none"/>
        </w:rPr>
        <w:t>：儒家"执两用中"（《中庸》）追求适度，在饮食（五味调和）、建筑（故宫对称布局）、政治（"贞观之治"纳谏与集权平衡）中形成"过犹不及"的实践智慧。</w:t>
      </w:r>
    </w:p>
    <w:p w14:paraId="519321EE">
      <w:pPr>
        <w:pStyle w:val="3"/>
        <w:rPr>
          <w:rFonts w:hint="default" w:ascii="Times New Roman" w:hAnsi="Times New Roman" w:eastAsia="微软雅黑" w:cs="Times New Roman"/>
          <w:b/>
          <w:bCs/>
          <w:color w:val="auto"/>
          <w:kern w:val="2"/>
          <w:sz w:val="30"/>
          <w:szCs w:val="30"/>
          <w:lang w:val="en" w:eastAsia="zh-CN" w:bidi="ar-SA"/>
          <w14:ligatures w14:val="none"/>
          <w:woUserID w:val="1"/>
        </w:rPr>
      </w:pPr>
      <w:r>
        <w:rPr>
          <w:rFonts w:hint="default" w:ascii="Times New Roman" w:hAnsi="Times New Roman" w:eastAsia="微软雅黑" w:cs="Times New Roman"/>
          <w:b/>
          <w:bCs/>
          <w:color w:val="auto"/>
          <w:kern w:val="2"/>
          <w:sz w:val="30"/>
          <w:szCs w:val="30"/>
          <w:lang w:val="en-US" w:eastAsia="zh-CN" w:bidi="ar-SA"/>
          <w14:ligatures w14:val="none"/>
        </w:rPr>
        <w:t>（四）作文题</w:t>
      </w:r>
      <w:r>
        <w:rPr>
          <w:rFonts w:hint="default" w:ascii="Times New Roman" w:hAnsi="Times New Roman" w:eastAsia="微软雅黑" w:cs="Times New Roman"/>
          <w:b/>
          <w:bCs/>
          <w:color w:val="auto"/>
          <w:kern w:val="2"/>
          <w:sz w:val="30"/>
          <w:szCs w:val="30"/>
          <w:lang w:val="en" w:eastAsia="zh-CN" w:bidi="ar-SA"/>
          <w14:ligatures w14:val="none"/>
          <w:woUserID w:val="1"/>
        </w:rPr>
        <w:t xml:space="preserve"> 可能的选题，不一定准确😞</w:t>
      </w:r>
    </w:p>
    <w:p w14:paraId="5D87D645">
      <w:pPr>
        <w:contextualSpacing/>
        <w:rPr>
          <w:rFonts w:hint="default" w:ascii="Times New Roman" w:hAnsi="Times New Roman" w:cs="Times New Roman"/>
          <w:sz w:val="24"/>
          <w:szCs w:val="22"/>
          <w:lang w:val="en-US"/>
        </w:rPr>
      </w:pPr>
      <w:r>
        <w:rPr>
          <w:rFonts w:hint="default" w:ascii="Times New Roman" w:hAnsi="Times New Roman" w:cs="Times New Roman"/>
          <w:sz w:val="24"/>
          <w:szCs w:val="22"/>
          <w:lang w:val="en-US" w:eastAsia="zh-CN"/>
        </w:rPr>
        <w:t>1.</w:t>
      </w:r>
      <w:r>
        <w:rPr>
          <w:rFonts w:hint="default" w:ascii="Times New Roman" w:hAnsi="Times New Roman" w:cs="Times New Roman"/>
          <w:sz w:val="24"/>
          <w:szCs w:val="22"/>
          <w:lang w:val="en-US"/>
        </w:rPr>
        <w:t>中国传统文化为现代服务</w:t>
      </w:r>
    </w:p>
    <w:p w14:paraId="4313E44A">
      <w:pPr>
        <w:contextualSpacing/>
        <w:rPr>
          <w:rFonts w:hint="default" w:ascii="Times New Roman" w:hAnsi="Times New Roman" w:cs="Times New Roman"/>
          <w:sz w:val="24"/>
          <w:szCs w:val="22"/>
          <w:lang w:val="en-US"/>
        </w:rPr>
      </w:pPr>
    </w:p>
    <w:p w14:paraId="0D19E0D4">
      <w:pPr>
        <w:rPr>
          <w:rFonts w:hint="default" w:ascii="Times New Roman" w:hAnsi="Times New Roman" w:cs="Times New Roman"/>
        </w:rPr>
      </w:pPr>
      <w:r>
        <w:rPr>
          <w:rFonts w:hint="default" w:ascii="Times New Roman" w:hAnsi="Times New Roman" w:cs="Times New Roman"/>
          <w:lang w:val="en-US" w:eastAsia="zh-CN"/>
        </w:rPr>
        <w:t>例文：</w:t>
      </w:r>
      <w:r>
        <w:rPr>
          <w:rFonts w:hint="default" w:ascii="Times New Roman" w:hAnsi="Times New Roman" w:cs="Times New Roman"/>
        </w:rPr>
        <w:t>中国传统文化并非尘封的遗产，而是解决现代困境的智慧宝库。习近平提出“推动中华优秀传统文化创造性转化、创新性发展”，为传统与现代融合指明方向。</w:t>
      </w:r>
    </w:p>
    <w:p w14:paraId="5068E3BA">
      <w:pPr>
        <w:rPr>
          <w:rFonts w:hint="default" w:ascii="Times New Roman" w:hAnsi="Times New Roman" w:cs="Times New Roman"/>
        </w:rPr>
      </w:pPr>
      <w:r>
        <w:rPr>
          <w:rFonts w:hint="default" w:ascii="Times New Roman" w:hAnsi="Times New Roman" w:cs="Times New Roman"/>
        </w:rPr>
        <w:t>在社会治理领域，儒家思想焕发新生。浙江桐乡将“修齐治平”理念转化为“自治、法治、德治”三治融合模式，村民通过“道德评判团”化解纠纷，2023年该模式减少基层诉讼量40%。王阳明“知行合一”思想更成为干部培训核心课程，推动政策落实从“文件传达”转向“实践落地”。</w:t>
      </w:r>
    </w:p>
    <w:p w14:paraId="4D269B4F">
      <w:pPr>
        <w:rPr>
          <w:rFonts w:hint="default" w:ascii="Times New Roman" w:hAnsi="Times New Roman" w:cs="Times New Roman"/>
        </w:rPr>
      </w:pPr>
      <w:r>
        <w:rPr>
          <w:rFonts w:hint="default" w:ascii="Times New Roman" w:hAnsi="Times New Roman" w:cs="Times New Roman"/>
        </w:rPr>
        <w:t>经济发展中，传统商帮精神提供伦理基石。明清晋商“以义制利”的信条，为现代企业树立标杆：华为《商业行为准则》明确“诚信是底线”，阿里巴巴将“客户第一”写入价值观，皆与《史记·货殖列传》“贪三廉五”的营商古训一脉相承。2023年中国企业社会责任报告显示，伦理型企业文化使员工忠诚度提升27%。</w:t>
      </w:r>
    </w:p>
    <w:p w14:paraId="77327743">
      <w:pPr>
        <w:rPr>
          <w:rFonts w:hint="default" w:ascii="Times New Roman" w:hAnsi="Times New Roman" w:cs="Times New Roman"/>
        </w:rPr>
      </w:pPr>
      <w:r>
        <w:rPr>
          <w:rFonts w:hint="default" w:ascii="Times New Roman" w:hAnsi="Times New Roman" w:cs="Times New Roman"/>
        </w:rPr>
        <w:t>生态危机应对更需东方智慧。道家“天人合一”观被纳入国家战略，贵州侗族“稻鱼鸭系统”遵循《齐民要术》循环农业理念，亩均收益增加30%；“海绵城市”建设融入风水聚水思想，北京故宫雨季蓄水能力达西方排水系统的1.8倍。</w:t>
      </w:r>
    </w:p>
    <w:p w14:paraId="7F736132">
      <w:pPr>
        <w:rPr>
          <w:rFonts w:hint="default" w:ascii="Times New Roman" w:hAnsi="Times New Roman" w:cs="Times New Roman"/>
        </w:rPr>
      </w:pPr>
      <w:r>
        <w:rPr>
          <w:rFonts w:hint="default" w:ascii="Times New Roman" w:hAnsi="Times New Roman" w:cs="Times New Roman"/>
        </w:rPr>
        <w:t>然需警惕封建残余。我们以科技手段扬弃传统：AI解析《周易》64卦开发决策模型，京东物流借此优化路径节约能耗15%；区块链技术存证非遗传承，防止“孝道”异化为道德绑架。</w:t>
      </w:r>
    </w:p>
    <w:p w14:paraId="07C8DA29">
      <w:pPr>
        <w:contextualSpacing/>
        <w:rPr>
          <w:rFonts w:hint="default" w:ascii="Times New Roman" w:hAnsi="Times New Roman" w:cs="Times New Roman"/>
        </w:rPr>
      </w:pPr>
      <w:r>
        <w:rPr>
          <w:rFonts w:hint="default" w:ascii="Times New Roman" w:hAnsi="Times New Roman" w:cs="Times New Roman"/>
        </w:rPr>
        <w:t>传统文化如长江之水，唯有疏通河道、引流灌溉，方能滋养现代文明之林。</w:t>
      </w:r>
    </w:p>
    <w:p w14:paraId="3F800188">
      <w:pPr>
        <w:contextualSpacing/>
        <w:rPr>
          <w:rFonts w:hint="default" w:ascii="Times New Roman" w:hAnsi="Times New Roman" w:cs="Times New Roman"/>
          <w:lang w:val="en-US" w:eastAsia="zh-CN"/>
        </w:rPr>
      </w:pPr>
    </w:p>
    <w:p w14:paraId="53AE5B5A">
      <w:pPr>
        <w:numPr>
          <w:ilvl w:val="0"/>
          <w:numId w:val="0"/>
        </w:numPr>
        <w:ind w:left="420" w:leftChars="0" w:hanging="420" w:firstLineChars="0"/>
        <w:contextualSpacing/>
        <w:rPr>
          <w:rFonts w:hint="default" w:ascii="Times New Roman" w:hAnsi="Times New Roman" w:cs="Times New Roman"/>
          <w:sz w:val="24"/>
          <w:szCs w:val="22"/>
          <w:lang w:val="en-US"/>
        </w:rPr>
      </w:pPr>
      <w:r>
        <w:rPr>
          <w:rFonts w:hint="default" w:ascii="Times New Roman" w:hAnsi="Times New Roman" w:cs="Times New Roman"/>
          <w:kern w:val="2"/>
          <w:sz w:val="24"/>
          <w:szCs w:val="22"/>
          <w:lang w:val="en-US" w:eastAsia="zh-CN" w:bidi="ar-SA"/>
          <w14:ligatures w14:val="none"/>
        </w:rPr>
        <w:t>2</w:t>
      </w:r>
      <w:r>
        <w:rPr>
          <w:rFonts w:hint="default" w:ascii="Times New Roman" w:hAnsi="Times New Roman" w:eastAsia="宋体" w:cs="Times New Roman"/>
          <w:kern w:val="2"/>
          <w:sz w:val="24"/>
          <w:szCs w:val="22"/>
          <w:lang w:val="en-US" w:eastAsia="zh-CN" w:bidi="ar-SA"/>
          <w14:ligatures w14:val="none"/>
        </w:rPr>
        <w:t>.</w:t>
      </w:r>
      <w:r>
        <w:rPr>
          <w:rFonts w:hint="default" w:ascii="Times New Roman" w:hAnsi="Times New Roman" w:cs="Times New Roman"/>
          <w:sz w:val="24"/>
          <w:szCs w:val="22"/>
          <w:lang w:val="en-US"/>
        </w:rPr>
        <w:t>中外交流</w:t>
      </w:r>
    </w:p>
    <w:p w14:paraId="26022F88">
      <w:pPr>
        <w:rPr>
          <w:rFonts w:hint="default" w:ascii="Times New Roman" w:hAnsi="Times New Roman" w:cs="Times New Roman"/>
        </w:rPr>
      </w:pPr>
      <w:r>
        <w:rPr>
          <w:rFonts w:hint="default" w:ascii="Times New Roman" w:hAnsi="Times New Roman" w:cs="Times New Roman"/>
          <w:lang w:val="en-US" w:eastAsia="zh-CN"/>
        </w:rPr>
        <w:t>例文：</w:t>
      </w:r>
      <w:r>
        <w:rPr>
          <w:rFonts w:hint="default" w:ascii="Times New Roman" w:hAnsi="Times New Roman" w:cs="Times New Roman"/>
        </w:rPr>
        <w:t>中华文明五千年延绵不绝，正因其以开放姿态参与世界对话。从张骞凿空西域到“一带一路”倡议，中外文化交流史是一部互鉴共生的史诗。</w:t>
      </w:r>
    </w:p>
    <w:p w14:paraId="0D849DAC">
      <w:pPr>
        <w:rPr>
          <w:rFonts w:hint="default" w:ascii="Times New Roman" w:hAnsi="Times New Roman" w:cs="Times New Roman"/>
        </w:rPr>
      </w:pPr>
      <w:r>
        <w:rPr>
          <w:rFonts w:hint="default" w:ascii="Times New Roman" w:hAnsi="Times New Roman" w:cs="Times New Roman"/>
        </w:rPr>
        <w:t>历史长河中，佛教中国化堪称典范。唐代玄奘取经归来，以儒家“孝道”改造佛经，《父母恩重经》使印度佛教落地中原；禅宗“顿悟”说融合庄子思想，13世纪传入日本催生“侘寂”美学。反向影响同样深远：利玛窦穿儒服译《几何原本》，徐光启以《农政全书》吸纳欧洲水利技术，开启“西学东渐”序幕。</w:t>
      </w:r>
    </w:p>
    <w:p w14:paraId="7144AC09">
      <w:pPr>
        <w:rPr>
          <w:rFonts w:hint="default" w:ascii="Times New Roman" w:hAnsi="Times New Roman" w:cs="Times New Roman"/>
        </w:rPr>
      </w:pPr>
      <w:r>
        <w:rPr>
          <w:rFonts w:hint="default" w:ascii="Times New Roman" w:hAnsi="Times New Roman" w:cs="Times New Roman"/>
        </w:rPr>
        <w:t>文明互馈在艺术领域尤为璀璨。敦煌壁画中健陀罗希腊式佛像，见证犍陀罗艺术东传；20世纪张大千临摹敦煌作品赴巴黎展出，其散点透视法启发了毕加索《格尔尼卡》的空间解构。2019年大英博物馆“明代盛世”展证实：景德镇青花瓷钴料来自波斯，纹饰设计影响欧洲洛可可风格，文化交融早已双向循环。</w:t>
      </w:r>
    </w:p>
    <w:p w14:paraId="59EDCCEB">
      <w:pPr>
        <w:rPr>
          <w:rFonts w:hint="default" w:ascii="Times New Roman" w:hAnsi="Times New Roman" w:cs="Times New Roman"/>
        </w:rPr>
      </w:pPr>
      <w:r>
        <w:rPr>
          <w:rFonts w:hint="default" w:ascii="Times New Roman" w:hAnsi="Times New Roman" w:cs="Times New Roman"/>
        </w:rPr>
        <w:t>当代实践中，孔子学院全球开花结果。在塞尔维亚，武术课程化解青少年肥胖危机；在肯尼亚，郑和航海图推动拉穆群岛申遗。但冲突亦存：好莱坞电影误读“五行”为巫术，欧美时尚圈挪用汉服形制却失其礼韵。</w:t>
      </w:r>
    </w:p>
    <w:p w14:paraId="0ED866A0">
      <w:pPr>
        <w:numPr>
          <w:ilvl w:val="0"/>
          <w:numId w:val="0"/>
        </w:numPr>
        <w:ind w:leftChars="0"/>
        <w:contextualSpacing/>
        <w:rPr>
          <w:rFonts w:hint="default" w:ascii="Times New Roman" w:hAnsi="Times New Roman" w:cs="Times New Roman"/>
          <w:sz w:val="24"/>
          <w:szCs w:val="22"/>
          <w:lang w:val="en-US"/>
        </w:rPr>
      </w:pPr>
      <w:r>
        <w:rPr>
          <w:rFonts w:hint="default" w:ascii="Times New Roman" w:hAnsi="Times New Roman" w:cs="Times New Roman"/>
        </w:rPr>
        <w:t>化解冲突需回归“和而不同”智慧。北京冬奥开幕式以“二十四节气”倒计时惊艳世界，加拿大运动员身着龙纹战袍参赛；《流浪地球2》将“愚公移山”精神注入星际叙事，海外票房破5亿。这些实践证明：当京剧邂逅爵士乐，当普洱茶配上芝士蛋糕，人类文明将在差异中获得永恒生命力。</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Light">
    <w:altName w:val="汉仪中等线KW"/>
    <w:panose1 w:val="02010600030000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KW 55S"/>
    <w:panose1 w:val="020B0503020000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等线">
    <w:altName w:val="汉仪中等线KW"/>
    <w:panose1 w:val="02010600030000010101"/>
    <w:charset w:val="86"/>
    <w:family w:val="auto"/>
    <w:pitch w:val="default"/>
    <w:sig w:usb0="00000000" w:usb1="00000000" w:usb2="00000016" w:usb3="00000000" w:csb0="0004000F" w:csb1="00000000"/>
  </w:font>
  <w:font w:name="sans-serif">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6CB81">
    <w:pPr>
      <w:pStyle w:val="12"/>
      <w:jc w:val="center"/>
    </w:pPr>
    <w:r>
      <w:fldChar w:fldCharType="begin"/>
    </w:r>
    <w:r>
      <w:instrText xml:space="preserve">PAGE   \* MERGEFORMAT</w:instrText>
    </w:r>
    <w:r>
      <w:fldChar w:fldCharType="separate"/>
    </w:r>
    <w:r>
      <w:rPr>
        <w:lang w:val="zh-CN"/>
      </w:rPr>
      <w:t>2</w:t>
    </w:r>
    <w:r>
      <w:fldChar w:fldCharType="end"/>
    </w:r>
  </w:p>
  <w:p w14:paraId="796E225F">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F756D1"/>
    <w:multiLevelType w:val="singleLevel"/>
    <w:tmpl w:val="DCF756D1"/>
    <w:lvl w:ilvl="0" w:tentative="0">
      <w:start w:val="1"/>
      <w:numFmt w:val="decimal"/>
      <w:suff w:val="space"/>
      <w:lvlText w:val="%1."/>
      <w:lvlJc w:val="left"/>
    </w:lvl>
  </w:abstractNum>
  <w:abstractNum w:abstractNumId="1">
    <w:nsid w:val="00000001"/>
    <w:multiLevelType w:val="multilevel"/>
    <w:tmpl w:val="000000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0000003"/>
    <w:multiLevelType w:val="multilevel"/>
    <w:tmpl w:val="0000000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04"/>
    <w:multiLevelType w:val="multilevel"/>
    <w:tmpl w:val="0000000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0000007"/>
    <w:multiLevelType w:val="multilevel"/>
    <w:tmpl w:val="000000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3AEFFB4"/>
    <w:rsid w:val="143E5311"/>
    <w:rsid w:val="1FFF4CC3"/>
    <w:rsid w:val="2FBDB313"/>
    <w:rsid w:val="3FA684FD"/>
    <w:rsid w:val="57D9C652"/>
    <w:rsid w:val="57F7ED45"/>
    <w:rsid w:val="59FFDC3F"/>
    <w:rsid w:val="5EBA99A8"/>
    <w:rsid w:val="65BFECF9"/>
    <w:rsid w:val="6B6DC7B2"/>
    <w:rsid w:val="6B9F12CA"/>
    <w:rsid w:val="6DF36A3A"/>
    <w:rsid w:val="72EE0445"/>
    <w:rsid w:val="753F2A92"/>
    <w:rsid w:val="776DFEB8"/>
    <w:rsid w:val="777FFF0B"/>
    <w:rsid w:val="77F7B326"/>
    <w:rsid w:val="7AF7C9BB"/>
    <w:rsid w:val="7B7B249F"/>
    <w:rsid w:val="7BB6BCED"/>
    <w:rsid w:val="7BBD79BA"/>
    <w:rsid w:val="7BED3AEB"/>
    <w:rsid w:val="7CFEDB7C"/>
    <w:rsid w:val="7FD164CB"/>
    <w:rsid w:val="7FFF1C06"/>
    <w:rsid w:val="7FFF2EAF"/>
    <w:rsid w:val="9BFDC8A9"/>
    <w:rsid w:val="B7D6B4B2"/>
    <w:rsid w:val="BD387F01"/>
    <w:rsid w:val="D2DCB03B"/>
    <w:rsid w:val="DDADE2A8"/>
    <w:rsid w:val="DFF43291"/>
    <w:rsid w:val="EDDB33F7"/>
    <w:rsid w:val="EEFFD09E"/>
    <w:rsid w:val="EFFAE399"/>
    <w:rsid w:val="F5F9527B"/>
    <w:rsid w:val="F77FA639"/>
    <w:rsid w:val="F7AEDDC3"/>
    <w:rsid w:val="F7B86381"/>
    <w:rsid w:val="F7DB2BA2"/>
    <w:rsid w:val="F95DDA5A"/>
    <w:rsid w:val="FD549AC3"/>
    <w:rsid w:val="FDDFE7E7"/>
    <w:rsid w:val="FDFF624B"/>
    <w:rsid w:val="FECFD139"/>
    <w:rsid w:val="FEFB1D04"/>
    <w:rsid w:val="FEFE2D69"/>
    <w:rsid w:val="FFEEDA13"/>
    <w:rsid w:val="FFFB2ED8"/>
    <w:rsid w:val="FFFB4B27"/>
    <w:rsid w:val="FFFF3707"/>
    <w:rsid w:val="FFFF61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none"/>
    </w:rPr>
  </w:style>
  <w:style w:type="paragraph" w:styleId="2">
    <w:name w:val="heading 1"/>
    <w:basedOn w:val="1"/>
    <w:next w:val="1"/>
    <w:link w:val="19"/>
    <w:qFormat/>
    <w:uiPriority w:val="9"/>
    <w:pPr>
      <w:keepNext/>
      <w:keepLines/>
      <w:spacing w:before="480" w:after="80"/>
      <w:outlineLvl w:val="0"/>
    </w:pPr>
    <w:rPr>
      <w:rFonts w:ascii="等线 Light" w:hAnsi="等线 Light" w:eastAsia="等线 Light" w:cs="宋体"/>
      <w:color w:val="104862"/>
      <w:sz w:val="48"/>
      <w:szCs w:val="48"/>
    </w:rPr>
  </w:style>
  <w:style w:type="paragraph" w:styleId="3">
    <w:name w:val="heading 2"/>
    <w:basedOn w:val="1"/>
    <w:next w:val="1"/>
    <w:link w:val="20"/>
    <w:qFormat/>
    <w:uiPriority w:val="9"/>
    <w:pPr>
      <w:keepNext/>
      <w:keepLines/>
      <w:spacing w:before="160" w:after="80"/>
      <w:outlineLvl w:val="1"/>
    </w:pPr>
    <w:rPr>
      <w:rFonts w:ascii="等线 Light" w:hAnsi="等线 Light" w:eastAsia="等线 Light" w:cs="宋体"/>
      <w:color w:val="104862"/>
      <w:sz w:val="40"/>
      <w:szCs w:val="40"/>
    </w:rPr>
  </w:style>
  <w:style w:type="paragraph" w:styleId="4">
    <w:name w:val="heading 3"/>
    <w:basedOn w:val="1"/>
    <w:next w:val="1"/>
    <w:link w:val="21"/>
    <w:qFormat/>
    <w:uiPriority w:val="9"/>
    <w:pPr>
      <w:keepNext/>
      <w:keepLines/>
      <w:spacing w:before="160" w:after="80"/>
      <w:outlineLvl w:val="2"/>
    </w:pPr>
    <w:rPr>
      <w:rFonts w:ascii="等线 Light" w:hAnsi="等线 Light" w:eastAsia="等线 Light" w:cs="宋体"/>
      <w:color w:val="104862"/>
      <w:sz w:val="32"/>
      <w:szCs w:val="32"/>
    </w:rPr>
  </w:style>
  <w:style w:type="paragraph" w:styleId="5">
    <w:name w:val="heading 4"/>
    <w:basedOn w:val="1"/>
    <w:next w:val="1"/>
    <w:link w:val="22"/>
    <w:qFormat/>
    <w:uiPriority w:val="9"/>
    <w:pPr>
      <w:keepNext/>
      <w:keepLines/>
      <w:spacing w:before="80" w:after="40"/>
      <w:outlineLvl w:val="3"/>
    </w:pPr>
    <w:rPr>
      <w:rFonts w:cs="宋体"/>
      <w:color w:val="104862"/>
      <w:sz w:val="28"/>
      <w:szCs w:val="28"/>
    </w:rPr>
  </w:style>
  <w:style w:type="paragraph" w:styleId="6">
    <w:name w:val="heading 5"/>
    <w:basedOn w:val="1"/>
    <w:next w:val="1"/>
    <w:link w:val="23"/>
    <w:qFormat/>
    <w:uiPriority w:val="9"/>
    <w:pPr>
      <w:keepNext/>
      <w:keepLines/>
      <w:spacing w:before="80" w:after="40"/>
      <w:outlineLvl w:val="4"/>
    </w:pPr>
    <w:rPr>
      <w:rFonts w:cs="宋体"/>
      <w:color w:val="104862"/>
      <w:sz w:val="24"/>
    </w:rPr>
  </w:style>
  <w:style w:type="paragraph" w:styleId="7">
    <w:name w:val="heading 6"/>
    <w:basedOn w:val="1"/>
    <w:next w:val="1"/>
    <w:link w:val="24"/>
    <w:qFormat/>
    <w:uiPriority w:val="9"/>
    <w:pPr>
      <w:keepNext/>
      <w:keepLines/>
      <w:spacing w:before="40"/>
      <w:outlineLvl w:val="5"/>
    </w:pPr>
    <w:rPr>
      <w:rFonts w:cs="宋体"/>
      <w:b/>
      <w:bCs/>
      <w:color w:val="104862"/>
    </w:rPr>
  </w:style>
  <w:style w:type="paragraph" w:styleId="8">
    <w:name w:val="heading 7"/>
    <w:basedOn w:val="1"/>
    <w:next w:val="1"/>
    <w:link w:val="25"/>
    <w:qFormat/>
    <w:uiPriority w:val="9"/>
    <w:pPr>
      <w:keepNext/>
      <w:keepLines/>
      <w:spacing w:before="40"/>
      <w:outlineLvl w:val="6"/>
    </w:pPr>
    <w:rPr>
      <w:rFonts w:cs="宋体"/>
      <w:b/>
      <w:bCs/>
      <w:color w:val="595959"/>
    </w:rPr>
  </w:style>
  <w:style w:type="paragraph" w:styleId="9">
    <w:name w:val="heading 8"/>
    <w:basedOn w:val="1"/>
    <w:next w:val="1"/>
    <w:link w:val="26"/>
    <w:qFormat/>
    <w:uiPriority w:val="9"/>
    <w:pPr>
      <w:keepNext/>
      <w:keepLines/>
      <w:outlineLvl w:val="7"/>
    </w:pPr>
    <w:rPr>
      <w:rFonts w:cs="宋体"/>
      <w:color w:val="595959"/>
    </w:rPr>
  </w:style>
  <w:style w:type="paragraph" w:styleId="10">
    <w:name w:val="heading 9"/>
    <w:basedOn w:val="1"/>
    <w:next w:val="1"/>
    <w:link w:val="27"/>
    <w:qFormat/>
    <w:uiPriority w:val="9"/>
    <w:pPr>
      <w:keepNext/>
      <w:keepLines/>
      <w:outlineLvl w:val="8"/>
    </w:pPr>
    <w:rPr>
      <w:rFonts w:eastAsia="等线 Light" w:cs="宋体"/>
      <w:color w:val="595959"/>
    </w:rPr>
  </w:style>
  <w:style w:type="character" w:default="1" w:styleId="17">
    <w:name w:val="Default Paragraph Font"/>
    <w:qFormat/>
    <w:uiPriority w:val="1"/>
  </w:style>
  <w:style w:type="table" w:default="1" w:styleId="16">
    <w:name w:val="Normal Table"/>
    <w:qFormat/>
    <w:uiPriority w:val="99"/>
    <w:tblPr>
      <w:tblCellMar>
        <w:top w:w="0" w:type="dxa"/>
        <w:left w:w="108" w:type="dxa"/>
        <w:bottom w:w="0" w:type="dxa"/>
        <w:right w:w="108" w:type="dxa"/>
      </w:tblCellMar>
    </w:tblPr>
  </w:style>
  <w:style w:type="paragraph" w:styleId="11">
    <w:name w:val="annotation text"/>
    <w:basedOn w:val="1"/>
    <w:uiPriority w:val="0"/>
    <w:pPr>
      <w:jc w:val="left"/>
    </w:p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link w:val="37"/>
    <w:qFormat/>
    <w:uiPriority w:val="99"/>
    <w:pPr>
      <w:tabs>
        <w:tab w:val="center" w:pos="4153"/>
        <w:tab w:val="right" w:pos="8306"/>
      </w:tabs>
      <w:snapToGrid w:val="0"/>
      <w:jc w:val="center"/>
    </w:pPr>
    <w:rPr>
      <w:sz w:val="18"/>
      <w:szCs w:val="18"/>
    </w:rPr>
  </w:style>
  <w:style w:type="paragraph" w:styleId="14">
    <w:name w:val="Subtitle"/>
    <w:basedOn w:val="1"/>
    <w:next w:val="1"/>
    <w:link w:val="29"/>
    <w:qFormat/>
    <w:uiPriority w:val="11"/>
    <w:pPr>
      <w:spacing w:after="160"/>
      <w:jc w:val="center"/>
    </w:pPr>
    <w:rPr>
      <w:rFonts w:ascii="等线 Light" w:hAnsi="等线 Light" w:eastAsia="等线 Light" w:cs="宋体"/>
      <w:color w:val="595959"/>
      <w:spacing w:val="15"/>
      <w:sz w:val="28"/>
      <w:szCs w:val="28"/>
    </w:rPr>
  </w:style>
  <w:style w:type="paragraph" w:styleId="15">
    <w:name w:val="Title"/>
    <w:basedOn w:val="1"/>
    <w:next w:val="1"/>
    <w:link w:val="28"/>
    <w:qFormat/>
    <w:uiPriority w:val="10"/>
    <w:pPr>
      <w:spacing w:after="80"/>
      <w:contextualSpacing/>
      <w:jc w:val="center"/>
    </w:pPr>
    <w:rPr>
      <w:rFonts w:ascii="等线 Light" w:hAnsi="等线 Light" w:eastAsia="等线 Light" w:cs="宋体"/>
      <w:spacing w:val="-10"/>
      <w:kern w:val="28"/>
      <w:sz w:val="56"/>
      <w:szCs w:val="56"/>
    </w:rPr>
  </w:style>
  <w:style w:type="character" w:styleId="18">
    <w:name w:val="Hyperlink"/>
    <w:basedOn w:val="17"/>
    <w:uiPriority w:val="0"/>
    <w:rPr>
      <w:color w:val="0000FF"/>
      <w:u w:val="single"/>
    </w:rPr>
  </w:style>
  <w:style w:type="character" w:customStyle="1" w:styleId="19">
    <w:name w:val="标题 1 字符"/>
    <w:basedOn w:val="17"/>
    <w:link w:val="2"/>
    <w:qFormat/>
    <w:uiPriority w:val="9"/>
    <w:rPr>
      <w:rFonts w:ascii="等线 Light" w:hAnsi="等线 Light" w:eastAsia="等线 Light" w:cs="宋体"/>
      <w:color w:val="104862"/>
      <w:sz w:val="48"/>
      <w:szCs w:val="48"/>
    </w:rPr>
  </w:style>
  <w:style w:type="character" w:customStyle="1" w:styleId="20">
    <w:name w:val="标题 2 字符"/>
    <w:basedOn w:val="17"/>
    <w:link w:val="3"/>
    <w:qFormat/>
    <w:uiPriority w:val="9"/>
    <w:rPr>
      <w:rFonts w:ascii="等线 Light" w:hAnsi="等线 Light" w:eastAsia="等线 Light" w:cs="宋体"/>
      <w:color w:val="104862"/>
      <w:sz w:val="40"/>
      <w:szCs w:val="40"/>
    </w:rPr>
  </w:style>
  <w:style w:type="character" w:customStyle="1" w:styleId="21">
    <w:name w:val="标题 3 字符"/>
    <w:basedOn w:val="17"/>
    <w:link w:val="4"/>
    <w:qFormat/>
    <w:uiPriority w:val="9"/>
    <w:rPr>
      <w:rFonts w:ascii="等线 Light" w:hAnsi="等线 Light" w:eastAsia="等线 Light" w:cs="宋体"/>
      <w:color w:val="104862"/>
      <w:sz w:val="32"/>
      <w:szCs w:val="32"/>
    </w:rPr>
  </w:style>
  <w:style w:type="character" w:customStyle="1" w:styleId="22">
    <w:name w:val="标题 4 字符"/>
    <w:basedOn w:val="17"/>
    <w:link w:val="5"/>
    <w:qFormat/>
    <w:uiPriority w:val="9"/>
    <w:rPr>
      <w:rFonts w:cs="宋体"/>
      <w:color w:val="104862"/>
      <w:sz w:val="28"/>
      <w:szCs w:val="28"/>
    </w:rPr>
  </w:style>
  <w:style w:type="character" w:customStyle="1" w:styleId="23">
    <w:name w:val="标题 5 字符"/>
    <w:basedOn w:val="17"/>
    <w:link w:val="6"/>
    <w:qFormat/>
    <w:uiPriority w:val="9"/>
    <w:rPr>
      <w:rFonts w:cs="宋体"/>
      <w:color w:val="104862"/>
      <w:sz w:val="24"/>
      <w:szCs w:val="24"/>
    </w:rPr>
  </w:style>
  <w:style w:type="character" w:customStyle="1" w:styleId="24">
    <w:name w:val="标题 6 字符"/>
    <w:basedOn w:val="17"/>
    <w:link w:val="7"/>
    <w:qFormat/>
    <w:uiPriority w:val="9"/>
    <w:rPr>
      <w:rFonts w:cs="宋体"/>
      <w:b/>
      <w:bCs/>
      <w:color w:val="104862"/>
    </w:rPr>
  </w:style>
  <w:style w:type="character" w:customStyle="1" w:styleId="25">
    <w:name w:val="标题 7 字符"/>
    <w:basedOn w:val="17"/>
    <w:link w:val="8"/>
    <w:qFormat/>
    <w:uiPriority w:val="9"/>
    <w:rPr>
      <w:rFonts w:cs="宋体"/>
      <w:b/>
      <w:bCs/>
      <w:color w:val="595959"/>
    </w:rPr>
  </w:style>
  <w:style w:type="character" w:customStyle="1" w:styleId="26">
    <w:name w:val="标题 8 字符"/>
    <w:basedOn w:val="17"/>
    <w:link w:val="9"/>
    <w:qFormat/>
    <w:uiPriority w:val="9"/>
    <w:rPr>
      <w:rFonts w:cs="宋体"/>
      <w:color w:val="595959"/>
    </w:rPr>
  </w:style>
  <w:style w:type="character" w:customStyle="1" w:styleId="27">
    <w:name w:val="标题 9 字符"/>
    <w:basedOn w:val="17"/>
    <w:link w:val="10"/>
    <w:qFormat/>
    <w:uiPriority w:val="9"/>
    <w:rPr>
      <w:rFonts w:eastAsia="等线 Light" w:cs="宋体"/>
      <w:color w:val="595959"/>
    </w:rPr>
  </w:style>
  <w:style w:type="character" w:customStyle="1" w:styleId="28">
    <w:name w:val="标题 字符"/>
    <w:basedOn w:val="17"/>
    <w:link w:val="15"/>
    <w:qFormat/>
    <w:uiPriority w:val="10"/>
    <w:rPr>
      <w:rFonts w:ascii="等线 Light" w:hAnsi="等线 Light" w:eastAsia="等线 Light" w:cs="宋体"/>
      <w:spacing w:val="-10"/>
      <w:kern w:val="28"/>
      <w:sz w:val="56"/>
      <w:szCs w:val="56"/>
    </w:rPr>
  </w:style>
  <w:style w:type="character" w:customStyle="1" w:styleId="29">
    <w:name w:val="副标题 字符"/>
    <w:basedOn w:val="17"/>
    <w:link w:val="14"/>
    <w:qFormat/>
    <w:uiPriority w:val="11"/>
    <w:rPr>
      <w:rFonts w:ascii="等线 Light" w:hAnsi="等线 Light" w:eastAsia="等线 Light" w:cs="宋体"/>
      <w:color w:val="595959"/>
      <w:spacing w:val="15"/>
      <w:sz w:val="28"/>
      <w:szCs w:val="28"/>
    </w:rPr>
  </w:style>
  <w:style w:type="paragraph" w:styleId="30">
    <w:name w:val="Quote"/>
    <w:basedOn w:val="1"/>
    <w:next w:val="1"/>
    <w:link w:val="31"/>
    <w:qFormat/>
    <w:uiPriority w:val="29"/>
    <w:pPr>
      <w:spacing w:before="160" w:after="160"/>
      <w:jc w:val="center"/>
    </w:pPr>
    <w:rPr>
      <w:i/>
      <w:iCs/>
      <w:color w:val="3F3F3F"/>
    </w:rPr>
  </w:style>
  <w:style w:type="character" w:customStyle="1" w:styleId="31">
    <w:name w:val="引用 字符"/>
    <w:basedOn w:val="17"/>
    <w:link w:val="30"/>
    <w:qFormat/>
    <w:uiPriority w:val="29"/>
    <w:rPr>
      <w:i/>
      <w:iCs/>
      <w:color w:val="3F3F3F"/>
    </w:rPr>
  </w:style>
  <w:style w:type="paragraph" w:styleId="32">
    <w:name w:val="List Paragraph"/>
    <w:basedOn w:val="1"/>
    <w:qFormat/>
    <w:uiPriority w:val="34"/>
    <w:pPr>
      <w:ind w:left="720"/>
      <w:contextualSpacing/>
    </w:pPr>
  </w:style>
  <w:style w:type="character" w:customStyle="1" w:styleId="33">
    <w:name w:val="Intense Emphasis_ccf9e6c0-1daa-4f73-a051-401de50fa171"/>
    <w:basedOn w:val="17"/>
    <w:qFormat/>
    <w:uiPriority w:val="21"/>
    <w:rPr>
      <w:i/>
      <w:iCs/>
      <w:color w:val="104862"/>
    </w:rPr>
  </w:style>
  <w:style w:type="paragraph" w:styleId="34">
    <w:name w:val="Intense Quote"/>
    <w:basedOn w:val="1"/>
    <w:next w:val="1"/>
    <w:link w:val="35"/>
    <w:qFormat/>
    <w:uiPriority w:val="30"/>
    <w:pPr>
      <w:pBdr>
        <w:top w:val="single" w:color="0F4761" w:sz="4" w:space="10"/>
        <w:bottom w:val="single" w:color="0F4761" w:sz="4" w:space="10"/>
      </w:pBdr>
      <w:spacing w:before="360" w:after="360"/>
      <w:ind w:left="864" w:right="864"/>
      <w:jc w:val="center"/>
    </w:pPr>
    <w:rPr>
      <w:i/>
      <w:iCs/>
      <w:color w:val="104862"/>
    </w:rPr>
  </w:style>
  <w:style w:type="character" w:customStyle="1" w:styleId="35">
    <w:name w:val="明显引用 字符"/>
    <w:basedOn w:val="17"/>
    <w:link w:val="34"/>
    <w:qFormat/>
    <w:uiPriority w:val="30"/>
    <w:rPr>
      <w:i/>
      <w:iCs/>
      <w:color w:val="104862"/>
    </w:rPr>
  </w:style>
  <w:style w:type="character" w:customStyle="1" w:styleId="36">
    <w:name w:val="Intense Reference_bff18234-60ef-465b-ac57-77e6ef9ad24e"/>
    <w:basedOn w:val="17"/>
    <w:qFormat/>
    <w:uiPriority w:val="32"/>
    <w:rPr>
      <w:b/>
      <w:bCs/>
      <w:smallCaps/>
      <w:color w:val="104862"/>
      <w:spacing w:val="5"/>
    </w:rPr>
  </w:style>
  <w:style w:type="character" w:customStyle="1" w:styleId="37">
    <w:name w:val="页眉 字符"/>
    <w:basedOn w:val="17"/>
    <w:link w:val="13"/>
    <w:qFormat/>
    <w:uiPriority w:val="99"/>
    <w:rPr>
      <w:rFonts w:ascii="Times New Roman" w:hAnsi="Times New Roman" w:eastAsia="宋体" w:cs="Times New Roman"/>
      <w:sz w:val="18"/>
      <w:szCs w:val="18"/>
      <w14:ligatures w14:val="none"/>
    </w:rPr>
  </w:style>
  <w:style w:type="character" w:customStyle="1" w:styleId="38">
    <w:name w:val="页脚 字符"/>
    <w:basedOn w:val="17"/>
    <w:link w:val="12"/>
    <w:qFormat/>
    <w:uiPriority w:val="99"/>
    <w:rPr>
      <w:rFonts w:ascii="Times New Roman" w:hAnsi="Times New Roman" w:eastAsia="宋体" w:cs="Times New Roman"/>
      <w:sz w:val="18"/>
      <w:szCs w:val="18"/>
      <w14:ligatures w14:val="none"/>
    </w:rPr>
  </w:style>
  <w:style w:type="character" w:customStyle="1" w:styleId="39">
    <w:name w:val="text_hwfwu"/>
    <w:basedOn w:val="17"/>
    <w:qFormat/>
    <w:uiPriority w:val="0"/>
  </w:style>
  <w:style w:type="character" w:customStyle="1" w:styleId="40">
    <w:name w:val="supwrap_txkka"/>
    <w:basedOn w:val="1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cd:customData xmlns:mcd="http://www.wps.cn/android/officeDocument/2013/mofficeCustomData" version="2">
  <mcd:comments xmlns:mcd="http://www.wps.cn/android/officeDocument/2013/mofficeCustomData"/>
</mcd:customData>
</file>

<file path=customXml/itemProps1.xml><?xml version="1.0" encoding="utf-8"?>
<ds:datastoreItem xmlns:ds="http://schemas.openxmlformats.org/officeDocument/2006/customXml" ds:itemID="{be888a24-3563-4f05-94a7-0711ba47268c}">
  <ds:schemaRefs/>
</ds:datastoreItem>
</file>

<file path=docProps/app.xml><?xml version="1.0" encoding="utf-8"?>
<Properties xmlns="http://schemas.openxmlformats.org/officeDocument/2006/extended-properties" xmlns:vt="http://schemas.openxmlformats.org/officeDocument/2006/docPropsVTypes">
  <Pages>14</Pages>
  <Words>12581</Words>
  <Characters>12900</Characters>
  <Paragraphs>369</Paragraphs>
  <TotalTime>0</TotalTime>
  <ScaleCrop>false</ScaleCrop>
  <LinksUpToDate>false</LinksUpToDate>
  <CharactersWithSpaces>12936</CharactersWithSpaces>
  <Application>WPS Office WWO_wpscloud_20250619170405-8613a0c879</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2025-06-10T04:58:00Z</dcterms:created>
  <dc:creator>建华 李</dc:creator>
  <cp:lastModifiedBy>24091RPADC</cp:lastModifiedBy>
  <dcterms:modified xsi:type="dcterms:W3CDTF">2025-07-03T09:30:51Z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eyJoZGlkIjoiNGY5NTFjNTExYWE3MTMwNzI5NzU4YmRjNmY2ZTc3MmEiLCJ1c2VySWQiOiIxNjI3MzkzOTYxIn0=</vt:lpwstr>
  </property>
  <property fmtid="{D5CDD505-2E9C-101B-9397-08002B2CF9AE}" pid="3" name="KSOProductBuildVer">
    <vt:lpwstr>2052-12.9.0.21905</vt:lpwstr>
  </property>
  <property fmtid="{D5CDD505-2E9C-101B-9397-08002B2CF9AE}" pid="4" name="ICV">
    <vt:lpwstr>B572FEB4391DD8C44BDD65689E900C23_43</vt:lpwstr>
  </property>
</Properties>
</file>