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6D3EC2" w:rsidP="2320706D" w:rsidRDefault="396D3EC2" w14:paraId="5197A673" w14:textId="36BAC66B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320706D" w:rsidR="396D3E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RELATORIO DE VENDAS</w:t>
      </w:r>
    </w:p>
    <w:p w:rsidR="2320706D" w:rsidP="2320706D" w:rsidRDefault="2320706D" w14:paraId="4A6CF44C" w14:textId="2F03167C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320706D" w:rsidP="2320706D" w:rsidRDefault="2320706D" w14:paraId="439BCE67" w14:textId="706F1BF8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96D3EC2" w:rsidP="2320706D" w:rsidRDefault="396D3EC2" w14:paraId="0A183EE9" w14:textId="0E44ABAC">
      <w:pPr>
        <w:pStyle w:val="Normal"/>
      </w:pPr>
      <w:r w:rsidRPr="2320706D" w:rsidR="396D3EC2">
        <w:rPr>
          <w:rFonts w:ascii="Aptos" w:hAnsi="Aptos" w:eastAsia="Aptos" w:cs="Aptos"/>
          <w:noProof w:val="0"/>
          <w:sz w:val="24"/>
          <w:szCs w:val="24"/>
          <w:lang w:val="pt-BR"/>
        </w:rPr>
        <w:t>Este relatório tem como objetivo analisar o desempenho comercial com base nos dados extraídos do sistema de vendas. Foram utilizados gráficos para identificar os vendedores com maior faturamento e a evolução das vendas ao longo do tempo, permitindo uma visão clara dos resultados obtidos entre novembro de 2013 e maio de 2015.</w:t>
      </w:r>
    </w:p>
    <w:p w:rsidR="6620F732" w:rsidP="2320706D" w:rsidRDefault="6620F732" w14:paraId="24FA35FF" w14:textId="518FFDBE">
      <w:pPr>
        <w:pStyle w:val="Normal"/>
      </w:pPr>
      <w:r w:rsidRPr="2320706D" w:rsidR="6620F73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análise foi realizada utilizando a linguagem de programação </w:t>
      </w:r>
      <w:r w:rsidRPr="2320706D" w:rsidR="6620F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Python</w:t>
      </w:r>
      <w:r w:rsidRPr="2320706D" w:rsidR="6620F73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com o uso das bibliotecas </w:t>
      </w:r>
      <w:r w:rsidRPr="2320706D" w:rsidR="6620F732">
        <w:rPr>
          <w:rFonts w:ascii="Consolas" w:hAnsi="Consolas" w:eastAsia="Consolas" w:cs="Consolas"/>
          <w:noProof w:val="0"/>
          <w:sz w:val="24"/>
          <w:szCs w:val="24"/>
          <w:lang w:val="pt-BR"/>
        </w:rPr>
        <w:t>pandas</w:t>
      </w:r>
      <w:r w:rsidRPr="2320706D" w:rsidR="6620F73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2320706D" w:rsidR="6620F732">
        <w:rPr>
          <w:rFonts w:ascii="Consolas" w:hAnsi="Consolas" w:eastAsia="Consolas" w:cs="Consolas"/>
          <w:noProof w:val="0"/>
          <w:sz w:val="24"/>
          <w:szCs w:val="24"/>
          <w:lang w:val="pt-BR"/>
        </w:rPr>
        <w:t>matplotlib</w:t>
      </w:r>
      <w:r w:rsidRPr="2320706D" w:rsidR="6620F73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2320706D" w:rsidR="6620F732">
        <w:rPr>
          <w:rFonts w:ascii="Consolas" w:hAnsi="Consolas" w:eastAsia="Consolas" w:cs="Consolas"/>
          <w:noProof w:val="0"/>
          <w:sz w:val="24"/>
          <w:szCs w:val="24"/>
          <w:lang w:val="pt-BR"/>
        </w:rPr>
        <w:t>seaborn</w:t>
      </w:r>
      <w:r w:rsidRPr="2320706D" w:rsidR="6620F732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>
        <w:br/>
      </w:r>
      <w:r w:rsidRPr="2320706D" w:rsidR="6620F73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dados foram tratados e limpos, com conversão de valores de texto para numérico, agrupamento por vendedor e por mês, e a geração de dois gráficos principais:</w:t>
      </w:r>
    </w:p>
    <w:p w:rsidR="176508BD" w:rsidP="2320706D" w:rsidRDefault="176508BD" w14:paraId="43AB6E82" w14:textId="447485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320706D" w:rsidR="176508BD">
        <w:rPr>
          <w:rFonts w:ascii="Aptos" w:hAnsi="Aptos" w:eastAsia="Aptos" w:cs="Aptos"/>
          <w:noProof w:val="0"/>
          <w:sz w:val="24"/>
          <w:szCs w:val="24"/>
          <w:lang w:val="pt-BR"/>
        </w:rPr>
        <w:t>Gráfico de barras com os 10 vendedores com maior volume de vendas.</w:t>
      </w:r>
    </w:p>
    <w:p w:rsidR="176508BD" w:rsidP="2320706D" w:rsidRDefault="176508BD" w14:paraId="5F69B450" w14:textId="114BC3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320706D" w:rsidR="176508BD">
        <w:rPr>
          <w:rFonts w:ascii="Aptos" w:hAnsi="Aptos" w:eastAsia="Aptos" w:cs="Aptos"/>
          <w:noProof w:val="0"/>
          <w:sz w:val="24"/>
          <w:szCs w:val="24"/>
          <w:lang w:val="pt-BR"/>
        </w:rPr>
        <w:t>Gráfico de linha com o total de vendas por mês.</w:t>
      </w:r>
    </w:p>
    <w:p w:rsidR="2320706D" w:rsidP="2320706D" w:rsidRDefault="2320706D" w14:paraId="6A6BBFC8" w14:textId="7A7E81A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76508BD" w:rsidP="2320706D" w:rsidRDefault="176508BD" w14:paraId="23AD511C" w14:textId="4CE1992A">
      <w:pPr>
        <w:pStyle w:val="ListParagraph"/>
        <w:spacing w:before="240" w:beforeAutospacing="off" w:after="240" w:afterAutospacing="off"/>
        <w:ind w:left="720"/>
        <w:jc w:val="center"/>
        <w:rPr>
          <w:b w:val="1"/>
          <w:bCs w:val="1"/>
          <w:noProof w:val="0"/>
          <w:lang w:val="pt-BR"/>
        </w:rPr>
      </w:pPr>
      <w:r w:rsidRPr="2320706D" w:rsidR="176508BD">
        <w:rPr>
          <w:b w:val="1"/>
          <w:bCs w:val="1"/>
          <w:noProof w:val="0"/>
          <w:lang w:val="pt-BR"/>
        </w:rPr>
        <w:t>Top 10 Vendedores por Total de Vendas</w:t>
      </w:r>
    </w:p>
    <w:p w:rsidR="2320706D" w:rsidP="2320706D" w:rsidRDefault="2320706D" w14:paraId="5866C0FF" w14:textId="25D49727">
      <w:pPr>
        <w:pStyle w:val="ListParagraph"/>
        <w:spacing w:before="240" w:beforeAutospacing="off" w:after="240" w:afterAutospacing="off"/>
        <w:ind w:left="720"/>
        <w:jc w:val="center"/>
        <w:rPr>
          <w:b w:val="1"/>
          <w:bCs w:val="1"/>
          <w:noProof w:val="0"/>
          <w:lang w:val="pt-BR"/>
        </w:rPr>
      </w:pPr>
    </w:p>
    <w:p w:rsidR="2320706D" w:rsidP="2320706D" w:rsidRDefault="2320706D" w14:paraId="73C41F50" w14:textId="20EE995E">
      <w:pPr>
        <w:pStyle w:val="ListParagraph"/>
        <w:spacing w:before="240" w:beforeAutospacing="off" w:after="240" w:afterAutospacing="off"/>
        <w:ind w:left="720"/>
        <w:jc w:val="center"/>
      </w:pPr>
      <w:r w:rsidR="0256E0FE">
        <w:drawing>
          <wp:inline wp14:editId="6B7BA817" wp14:anchorId="77A6C77D">
            <wp:extent cx="5724525" cy="2857500"/>
            <wp:effectExtent l="0" t="0" r="0" b="0"/>
            <wp:docPr id="146389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89057" name=""/>
                    <pic:cNvPicPr/>
                  </pic:nvPicPr>
                  <pic:blipFill>
                    <a:blip xmlns:r="http://schemas.openxmlformats.org/officeDocument/2006/relationships" r:embed="rId2527083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77B37" w:rsidP="544D373A" w:rsidRDefault="06277B37" w14:paraId="1ABEDD13" w14:textId="1F6F1872">
      <w:pPr>
        <w:spacing w:before="240" w:beforeAutospacing="off" w:after="240" w:afterAutospacing="off"/>
        <w:ind/>
        <w:jc w:val="left"/>
      </w:pP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>O gráfico apresentado ilustra os 10 vendedores com maior volume de vendas no período analisado. Cada barra representa o valor total vendido por vendedor, permitindo uma comparação clara entre os desempenhos individuais.</w:t>
      </w:r>
    </w:p>
    <w:p w:rsidR="06277B37" w:rsidP="544D373A" w:rsidRDefault="06277B37" w14:paraId="7D194C2C" w14:textId="3F00D17C">
      <w:pPr>
        <w:spacing w:before="240" w:beforeAutospacing="off" w:after="240" w:afterAutospacing="off"/>
        <w:ind/>
        <w:jc w:val="left"/>
      </w:pP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dados mostram que os vendedores identificados como </w:t>
      </w:r>
      <w:r w:rsidRPr="544D373A" w:rsidR="061E96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31, 33 e 32</w:t>
      </w: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 destacaram como os mais produtivos, com volumes de vendas significativamente </w:t>
      </w: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>superiores</w:t>
      </w: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aos demais. O vendedor 31, em particular, ultrapassou a marca de </w:t>
      </w:r>
      <w:r w:rsidRPr="544D373A" w:rsidR="061E96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R$ 250.000</w:t>
      </w: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seguido de perto pelo vendedor 33 com cerca de </w:t>
      </w:r>
      <w:r w:rsidRPr="544D373A" w:rsidR="061E96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R$ 235.000</w:t>
      </w: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>. Esses resultados indicam uma forte concentração de vendas em poucos profissionais, o que pode sugerir:</w:t>
      </w:r>
    </w:p>
    <w:p w:rsidR="06277B37" w:rsidP="544D373A" w:rsidRDefault="06277B37" w14:paraId="3D0E5DC9" w14:textId="1D306277">
      <w:pPr>
        <w:pStyle w:val="ListParagraph"/>
        <w:numPr>
          <w:ilvl w:val="0"/>
          <w:numId w:val="2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>Maior experiência ou carteira de clientes desses vendedores;</w:t>
      </w:r>
    </w:p>
    <w:p w:rsidR="06277B37" w:rsidP="544D373A" w:rsidRDefault="06277B37" w14:paraId="5EDFA297" w14:textId="40114278">
      <w:pPr>
        <w:pStyle w:val="ListParagraph"/>
        <w:numPr>
          <w:ilvl w:val="0"/>
          <w:numId w:val="2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>Regiões com maior potencial de mercado;</w:t>
      </w:r>
    </w:p>
    <w:p w:rsidR="06277B37" w:rsidP="544D373A" w:rsidRDefault="06277B37" w14:paraId="533AE41D" w14:textId="4F6E97BC">
      <w:pPr>
        <w:pStyle w:val="ListParagraph"/>
        <w:numPr>
          <w:ilvl w:val="0"/>
          <w:numId w:val="2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>Estratégias de venda mais eficazes.</w:t>
      </w:r>
    </w:p>
    <w:p w:rsidR="06277B37" w:rsidP="544D373A" w:rsidRDefault="06277B37" w14:paraId="305200EB" w14:textId="2840CD1D">
      <w:pPr>
        <w:spacing w:before="240" w:beforeAutospacing="off" w:after="240" w:afterAutospacing="off"/>
        <w:ind/>
        <w:jc w:val="left"/>
      </w:pP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>Em contrapartida, os vendedores nas últimas posições (</w:t>
      </w: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>ex</w:t>
      </w: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54, 58 e 71) apresentam um volume de vendas visivelmente inferior, com menos de </w:t>
      </w:r>
      <w:r w:rsidRPr="544D373A" w:rsidR="061E96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R$ 70.000</w:t>
      </w:r>
      <w:r w:rsidRPr="544D373A" w:rsidR="061E9603">
        <w:rPr>
          <w:rFonts w:ascii="Aptos" w:hAnsi="Aptos" w:eastAsia="Aptos" w:cs="Aptos"/>
          <w:noProof w:val="0"/>
          <w:sz w:val="24"/>
          <w:szCs w:val="24"/>
          <w:lang w:val="pt-BR"/>
        </w:rPr>
        <w:t>. Isso pode indicar a necessidade de suporte adicional, treinamento ou redistribuição de metas.</w:t>
      </w:r>
    </w:p>
    <w:p w:rsidR="06277B37" w:rsidP="544D373A" w:rsidRDefault="06277B37" w14:paraId="37288261" w14:textId="3E73FA21">
      <w:pPr>
        <w:spacing w:before="240" w:beforeAutospacing="off" w:after="240" w:afterAutospacing="off"/>
        <w:ind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6277B37" w:rsidP="544D373A" w:rsidRDefault="06277B37" w14:paraId="0EF4456B" w14:textId="0827B54F">
      <w:pPr>
        <w:spacing w:before="240" w:beforeAutospacing="off" w:after="240" w:afterAutospacing="off"/>
        <w:ind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44D373A" w:rsidR="175C2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TOTAL DE VENDAS POR MÊS</w:t>
      </w:r>
    </w:p>
    <w:p w:rsidR="06277B37" w:rsidP="544D373A" w:rsidRDefault="06277B37" w14:paraId="1CC1B162" w14:textId="42C7A1AB">
      <w:pPr>
        <w:spacing w:before="240" w:beforeAutospacing="off" w:after="240" w:afterAutospacing="off"/>
        <w:ind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06277B37" w:rsidP="544D373A" w:rsidRDefault="06277B37" w14:paraId="6075403B" w14:textId="1CE5AC22">
      <w:pPr>
        <w:pStyle w:val="Normal"/>
        <w:spacing w:before="240" w:beforeAutospacing="off" w:after="240" w:afterAutospacing="off"/>
        <w:ind/>
        <w:jc w:val="center"/>
      </w:pPr>
      <w:r w:rsidR="10C8401B">
        <w:drawing>
          <wp:inline wp14:editId="680B8EA4" wp14:anchorId="67D86850">
            <wp:extent cx="5724525" cy="2457450"/>
            <wp:effectExtent l="0" t="0" r="0" b="0"/>
            <wp:docPr id="469540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540937" name=""/>
                    <pic:cNvPicPr/>
                  </pic:nvPicPr>
                  <pic:blipFill>
                    <a:blip xmlns:r="http://schemas.openxmlformats.org/officeDocument/2006/relationships" r:embed="rId8423794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77B37" w:rsidP="544D373A" w:rsidRDefault="06277B37" w14:paraId="09A95AEC" w14:textId="61A46B81">
      <w:pPr>
        <w:spacing w:before="240" w:beforeAutospacing="off" w:after="240" w:afterAutospacing="off"/>
        <w:ind/>
        <w:jc w:val="left"/>
      </w:pP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Este gráfico de linha apresenta a evolução do total de vendas ao longo dos meses, abrangendo o período de </w:t>
      </w:r>
      <w:r w:rsidRPr="544D373A" w:rsidR="10C84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novembro de 2013 a maio de 2015</w:t>
      </w: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>. A linha azul indica a variação no volume mensal de vendas, permitindo identificar tendências sazonais e mudanças no desempenho ao longo do tempo.</w:t>
      </w:r>
    </w:p>
    <w:p w:rsidR="06277B37" w:rsidP="544D373A" w:rsidRDefault="06277B37" w14:paraId="01BEDE09" w14:textId="277F09C9">
      <w:pPr>
        <w:spacing w:before="240" w:beforeAutospacing="off" w:after="240" w:afterAutospacing="off"/>
        <w:ind/>
        <w:jc w:val="left"/>
      </w:pP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Observa-se que o faturamento </w:t>
      </w: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>manteve-se</w:t>
      </w: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relativamente estável entre o final de 2013 e o primeiro semestre de 2014, com médias entre </w:t>
      </w:r>
      <w:r w:rsidRPr="544D373A" w:rsidR="10C84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R$ 135.000 e R$ 150.000</w:t>
      </w: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A partir de </w:t>
      </w:r>
      <w:r w:rsidRPr="544D373A" w:rsidR="10C84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julho de 2014</w:t>
      </w: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houve uma tendência de crescimento, atingindo o pico em </w:t>
      </w:r>
      <w:r w:rsidRPr="544D373A" w:rsidR="10C84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dezembro de 2014</w:t>
      </w: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com um valor próximo de </w:t>
      </w:r>
      <w:r w:rsidRPr="544D373A" w:rsidR="10C84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R$ 210.000</w:t>
      </w: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6277B37" w:rsidP="544D373A" w:rsidRDefault="06277B37" w14:paraId="0C397552" w14:textId="66B0835F">
      <w:pPr>
        <w:spacing w:before="240" w:beforeAutospacing="off" w:after="240" w:afterAutospacing="off"/>
        <w:ind/>
        <w:jc w:val="left"/>
      </w:pP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Contudo, nos meses seguintes — especialmente em </w:t>
      </w:r>
      <w:r w:rsidRPr="544D373A" w:rsidR="10C84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abril e maio de 2015</w:t>
      </w: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há uma queda brusca nas vendas, culminando em quase </w:t>
      </w:r>
      <w:r w:rsidRPr="544D373A" w:rsidR="10C84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R$ 0</w:t>
      </w: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 maio. Essa queda pode ter diversas causas, como:</w:t>
      </w:r>
    </w:p>
    <w:p w:rsidR="06277B37" w:rsidP="544D373A" w:rsidRDefault="06277B37" w14:paraId="227B98BF" w14:textId="0586A380">
      <w:pPr>
        <w:pStyle w:val="ListParagraph"/>
        <w:numPr>
          <w:ilvl w:val="0"/>
          <w:numId w:val="3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>Problemas operacionais ou logísticos;</w:t>
      </w:r>
    </w:p>
    <w:p w:rsidR="06277B37" w:rsidP="544D373A" w:rsidRDefault="06277B37" w14:paraId="0573F067" w14:textId="023F972F">
      <w:pPr>
        <w:pStyle w:val="ListParagraph"/>
        <w:numPr>
          <w:ilvl w:val="0"/>
          <w:numId w:val="3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>Mudanças no sistema de vendas ou no produto;</w:t>
      </w:r>
    </w:p>
    <w:p w:rsidR="06277B37" w:rsidP="544D373A" w:rsidRDefault="06277B37" w14:paraId="2B43F849" w14:textId="5FCE465C">
      <w:pPr>
        <w:pStyle w:val="ListParagraph"/>
        <w:numPr>
          <w:ilvl w:val="0"/>
          <w:numId w:val="3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>Falhas na coleta de dados recentes;</w:t>
      </w:r>
    </w:p>
    <w:p w:rsidR="06277B37" w:rsidP="544D373A" w:rsidRDefault="06277B37" w14:paraId="2696ED68" w14:textId="5A705B30">
      <w:pPr>
        <w:pStyle w:val="ListParagraph"/>
        <w:numPr>
          <w:ilvl w:val="0"/>
          <w:numId w:val="3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4D373A" w:rsidR="10C8401B">
        <w:rPr>
          <w:rFonts w:ascii="Aptos" w:hAnsi="Aptos" w:eastAsia="Aptos" w:cs="Aptos"/>
          <w:noProof w:val="0"/>
          <w:sz w:val="24"/>
          <w:szCs w:val="24"/>
          <w:lang w:val="pt-BR"/>
        </w:rPr>
        <w:t>Fatores sazonais ou externos (como crises econômicas).</w:t>
      </w:r>
    </w:p>
    <w:p w:rsidR="06277B37" w:rsidP="544D373A" w:rsidRDefault="06277B37" w14:paraId="34D7DE00" w14:textId="6788F75C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97665A" w:rsidR="681C683D">
        <w:rPr>
          <w:rFonts w:ascii="Aptos" w:hAnsi="Aptos" w:eastAsia="Aptos" w:cs="Aptos"/>
          <w:noProof w:val="0"/>
          <w:sz w:val="24"/>
          <w:szCs w:val="24"/>
          <w:lang w:val="pt-BR"/>
        </w:rPr>
        <w:t>O gráfico revela uma fase de crescimento sustentado em 2014, seguida de queda abrupta em 2015, que merece investigação. Com base nessas informações, a empresa pode identificar gargalos ou oportunidades para estabilizar o faturamento e planejar ações para os próximos ciclos.</w:t>
      </w:r>
    </w:p>
    <w:p w:rsidR="3D97665A" w:rsidP="3D97665A" w:rsidRDefault="3D97665A" w14:paraId="4838214B" w14:textId="4CE8BD41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7D04780" w:rsidP="3D97665A" w:rsidRDefault="67D04780" w14:paraId="1E6048AE" w14:textId="0077FE22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97665A" w:rsidR="67D047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TOP 10 PRODUTOS POR TOTAL DE VENDAS</w:t>
      </w:r>
    </w:p>
    <w:p w:rsidR="3D97665A" w:rsidP="3D97665A" w:rsidRDefault="3D97665A" w14:paraId="2003FA71" w14:textId="732F3C76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67D04780" w:rsidP="3D97665A" w:rsidRDefault="67D04780" w14:paraId="3946BC6D" w14:textId="571FC1F3">
      <w:pPr>
        <w:pStyle w:val="Normal"/>
        <w:spacing w:before="240" w:beforeAutospacing="off" w:after="240" w:afterAutospacing="off"/>
        <w:ind w:left="0"/>
        <w:jc w:val="center"/>
      </w:pPr>
      <w:r w:rsidR="67D04780">
        <w:drawing>
          <wp:inline wp14:editId="5C2A2BBB" wp14:anchorId="36C24D73">
            <wp:extent cx="5724525" cy="2857500"/>
            <wp:effectExtent l="0" t="0" r="0" b="0"/>
            <wp:docPr id="1835208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208627" name=""/>
                    <pic:cNvPicPr/>
                  </pic:nvPicPr>
                  <pic:blipFill>
                    <a:blip xmlns:r="http://schemas.openxmlformats.org/officeDocument/2006/relationships" r:embed="rId21463680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AE4A07" w:rsidP="3D97665A" w:rsidRDefault="3EAE4A07" w14:paraId="3D4C8849" w14:textId="4E699656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97665A" w:rsidR="3EAE4A07">
        <w:rPr>
          <w:noProof w:val="0"/>
          <w:lang w:val="pt-BR"/>
        </w:rPr>
        <w:t>O gráfico apresentado ilustra os 10 produtos com maior volume de vendas no período analisado. Cada barra representa o valor total vendido por produto, permitindo uma comparação clara entre os desempenhos.</w:t>
      </w:r>
    </w:p>
    <w:p w:rsidR="3EAE4A07" w:rsidP="3D97665A" w:rsidRDefault="3EAE4A07" w14:paraId="67EFF3D2" w14:textId="469F1D2F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97665A" w:rsidR="3EAE4A07">
        <w:rPr>
          <w:noProof w:val="0"/>
          <w:lang w:val="pt-BR"/>
        </w:rPr>
        <w:t xml:space="preserve">Os dados mostram que os produtos com os códigos que representam os </w:t>
      </w:r>
      <w:r w:rsidRPr="3D97665A" w:rsidR="3EAE4A07">
        <w:rPr>
          <w:noProof w:val="0"/>
          <w:lang w:val="pt-BR"/>
        </w:rPr>
        <w:t>três primeiros lugares</w:t>
      </w:r>
      <w:r w:rsidRPr="3D97665A" w:rsidR="3EAE4A07">
        <w:rPr>
          <w:noProof w:val="0"/>
          <w:lang w:val="pt-BR"/>
        </w:rPr>
        <w:t xml:space="preserve"> se destacaram com volumes de vendas superiores a </w:t>
      </w:r>
      <w:r w:rsidRPr="3D97665A" w:rsidR="3EAE4A07">
        <w:rPr>
          <w:noProof w:val="0"/>
          <w:lang w:val="pt-BR"/>
        </w:rPr>
        <w:t>R$ 19 milhões</w:t>
      </w:r>
      <w:r w:rsidRPr="3D97665A" w:rsidR="3EAE4A07">
        <w:rPr>
          <w:noProof w:val="0"/>
          <w:lang w:val="pt-BR"/>
        </w:rPr>
        <w:t xml:space="preserve">. O produto líder atingiu a marca de </w:t>
      </w:r>
      <w:r w:rsidRPr="3D97665A" w:rsidR="3EAE4A07">
        <w:rPr>
          <w:noProof w:val="0"/>
          <w:lang w:val="pt-BR"/>
        </w:rPr>
        <w:t>R$ 19.830.959,00</w:t>
      </w:r>
      <w:r w:rsidRPr="3D97665A" w:rsidR="3EAE4A07">
        <w:rPr>
          <w:noProof w:val="0"/>
          <w:lang w:val="pt-BR"/>
        </w:rPr>
        <w:t xml:space="preserve">, seguido de perto pelo segundo colocado com </w:t>
      </w:r>
      <w:r w:rsidRPr="3D97665A" w:rsidR="3EAE4A07">
        <w:rPr>
          <w:noProof w:val="0"/>
          <w:lang w:val="pt-BR"/>
        </w:rPr>
        <w:t>R$ 19.574.877,47</w:t>
      </w:r>
      <w:r w:rsidRPr="3D97665A" w:rsidR="3EAE4A07">
        <w:rPr>
          <w:noProof w:val="0"/>
          <w:lang w:val="pt-BR"/>
        </w:rPr>
        <w:t>. Esses resultados indicam uma forte concentração de receita nos produtos mais populares, o que pode sugerir:</w:t>
      </w:r>
    </w:p>
    <w:p w:rsidR="3EAE4A07" w:rsidP="3D97665A" w:rsidRDefault="3EAE4A07" w14:paraId="1924562C" w14:textId="3BFFDBF3">
      <w:pPr>
        <w:pStyle w:val="ListParagraph"/>
        <w:numPr>
          <w:ilvl w:val="0"/>
          <w:numId w:val="12"/>
        </w:numPr>
        <w:rPr>
          <w:noProof w:val="0"/>
          <w:sz w:val="24"/>
          <w:szCs w:val="24"/>
          <w:lang w:val="pt-BR"/>
        </w:rPr>
      </w:pPr>
      <w:r w:rsidRPr="3D97665A" w:rsidR="3EAE4A07">
        <w:rPr>
          <w:noProof w:val="0"/>
          <w:sz w:val="24"/>
          <w:szCs w:val="24"/>
          <w:lang w:val="pt-BR"/>
        </w:rPr>
        <w:t>Alta demanda ou reconhecimento de marca desses produtos;</w:t>
      </w:r>
    </w:p>
    <w:p w:rsidR="1B204127" w:rsidP="3D97665A" w:rsidRDefault="1B204127" w14:paraId="61FB7E49" w14:textId="14878D5B">
      <w:pPr>
        <w:pStyle w:val="ListParagraph"/>
        <w:numPr>
          <w:ilvl w:val="0"/>
          <w:numId w:val="12"/>
        </w:numPr>
        <w:rPr>
          <w:noProof w:val="0"/>
          <w:sz w:val="24"/>
          <w:szCs w:val="24"/>
          <w:lang w:val="pt-BR"/>
        </w:rPr>
      </w:pPr>
      <w:r w:rsidRPr="3D97665A" w:rsidR="1B204127">
        <w:rPr>
          <w:noProof w:val="0"/>
          <w:sz w:val="24"/>
          <w:szCs w:val="24"/>
          <w:lang w:val="pt-BR"/>
        </w:rPr>
        <w:t>Estratégias de precificação ou promoção eficazes;</w:t>
      </w:r>
    </w:p>
    <w:p w:rsidR="1B204127" w:rsidP="3D97665A" w:rsidRDefault="1B204127" w14:paraId="1962BFE1" w14:textId="2EE374A3">
      <w:pPr>
        <w:pStyle w:val="ListParagraph"/>
        <w:numPr>
          <w:ilvl w:val="0"/>
          <w:numId w:val="12"/>
        </w:numPr>
        <w:rPr>
          <w:noProof w:val="0"/>
          <w:sz w:val="24"/>
          <w:szCs w:val="24"/>
          <w:lang w:val="pt-BR"/>
        </w:rPr>
      </w:pPr>
      <w:r w:rsidRPr="3D97665A" w:rsidR="1B204127">
        <w:rPr>
          <w:noProof w:val="0"/>
          <w:sz w:val="24"/>
          <w:szCs w:val="24"/>
          <w:lang w:val="pt-BR"/>
        </w:rPr>
        <w:t>Possível sazonalidade ou apelo massivo ao público-alvo.</w:t>
      </w:r>
    </w:p>
    <w:p w:rsidR="73EEFA49" w:rsidP="3D97665A" w:rsidRDefault="73EEFA49" w14:paraId="3E23D026" w14:textId="6D970D7F">
      <w:pPr>
        <w:pStyle w:val="Normal"/>
        <w:rPr>
          <w:noProof w:val="0"/>
          <w:sz w:val="24"/>
          <w:szCs w:val="24"/>
          <w:lang w:val="pt-BR"/>
        </w:rPr>
      </w:pPr>
      <w:r w:rsidRPr="3D97665A" w:rsidR="73EEFA49">
        <w:rPr>
          <w:noProof w:val="0"/>
          <w:lang w:val="pt-BR"/>
        </w:rPr>
        <w:t>Em contrapartida, os produtos nas últimas posições (</w:t>
      </w:r>
      <w:r w:rsidRPr="3D97665A" w:rsidR="73EEFA49">
        <w:rPr>
          <w:noProof w:val="0"/>
          <w:lang w:val="pt-BR"/>
        </w:rPr>
        <w:t>ex</w:t>
      </w:r>
      <w:r w:rsidRPr="3D97665A" w:rsidR="73EEFA49">
        <w:rPr>
          <w:noProof w:val="0"/>
          <w:lang w:val="pt-BR"/>
        </w:rPr>
        <w:t>: 9º e 10º) apresentam um volume de vendas inferior a R$ 10 milhões, com valores próximos a R$ 9,1 milhões e R$ 8,5 milhões, respectivamente. Essa disparidade pode indicar a necessidade de:</w:t>
      </w:r>
    </w:p>
    <w:p w:rsidR="73EEFA49" w:rsidP="3D97665A" w:rsidRDefault="73EEFA49" w14:paraId="1A9F2F11" w14:textId="6C2506AD">
      <w:pPr>
        <w:pStyle w:val="ListParagraph"/>
        <w:numPr>
          <w:ilvl w:val="0"/>
          <w:numId w:val="15"/>
        </w:numPr>
        <w:rPr>
          <w:noProof w:val="0"/>
          <w:sz w:val="24"/>
          <w:szCs w:val="24"/>
          <w:lang w:val="pt-BR"/>
        </w:rPr>
      </w:pPr>
      <w:r w:rsidRPr="3D97665A" w:rsidR="73EEFA49">
        <w:rPr>
          <w:noProof w:val="0"/>
          <w:lang w:val="pt-BR"/>
        </w:rPr>
        <w:t>Revisão do mix de produtos;</w:t>
      </w:r>
    </w:p>
    <w:p w:rsidR="6D5D988E" w:rsidP="3D97665A" w:rsidRDefault="6D5D988E" w14:paraId="51430707" w14:textId="60C8E430">
      <w:pPr>
        <w:pStyle w:val="ListParagraph"/>
        <w:numPr>
          <w:ilvl w:val="0"/>
          <w:numId w:val="15"/>
        </w:numPr>
        <w:rPr>
          <w:noProof w:val="0"/>
          <w:sz w:val="24"/>
          <w:szCs w:val="24"/>
          <w:lang w:val="pt-BR"/>
        </w:rPr>
      </w:pPr>
      <w:r w:rsidRPr="3D97665A" w:rsidR="6D5D988E">
        <w:rPr>
          <w:noProof w:val="0"/>
          <w:sz w:val="24"/>
          <w:szCs w:val="24"/>
          <w:lang w:val="pt-BR"/>
        </w:rPr>
        <w:t>Campanhas de incentivo para itens com menor desempenho;</w:t>
      </w:r>
    </w:p>
    <w:p w:rsidR="6D5D988E" w:rsidP="3D97665A" w:rsidRDefault="6D5D988E" w14:paraId="15BCAE06" w14:textId="0132F301">
      <w:pPr>
        <w:pStyle w:val="ListParagraph"/>
        <w:numPr>
          <w:ilvl w:val="0"/>
          <w:numId w:val="15"/>
        </w:numPr>
        <w:rPr>
          <w:noProof w:val="0"/>
          <w:sz w:val="24"/>
          <w:szCs w:val="24"/>
          <w:lang w:val="pt-BR"/>
        </w:rPr>
      </w:pPr>
      <w:r w:rsidRPr="3D97665A" w:rsidR="6D5D988E">
        <w:rPr>
          <w:noProof w:val="0"/>
          <w:sz w:val="24"/>
          <w:szCs w:val="24"/>
          <w:lang w:val="pt-BR"/>
        </w:rPr>
        <w:t>Análise de sazonalidade ou ciclo de vida do produto.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5222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67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eb84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507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e0c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43f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3c6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65e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d1c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35b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d7c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cfa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d36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21f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7c5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0C96D1"/>
    <w:rsid w:val="0256E0FE"/>
    <w:rsid w:val="02B1CBFE"/>
    <w:rsid w:val="05D16A93"/>
    <w:rsid w:val="061E9603"/>
    <w:rsid w:val="06277B37"/>
    <w:rsid w:val="0A66B93F"/>
    <w:rsid w:val="0BC14359"/>
    <w:rsid w:val="0F21E453"/>
    <w:rsid w:val="10C8401B"/>
    <w:rsid w:val="11E62FAB"/>
    <w:rsid w:val="13827725"/>
    <w:rsid w:val="140E7A9E"/>
    <w:rsid w:val="166F2428"/>
    <w:rsid w:val="175C20FB"/>
    <w:rsid w:val="176508BD"/>
    <w:rsid w:val="1861FADF"/>
    <w:rsid w:val="1888E09A"/>
    <w:rsid w:val="1B204127"/>
    <w:rsid w:val="1B90B7B3"/>
    <w:rsid w:val="1F3ACE99"/>
    <w:rsid w:val="206B7847"/>
    <w:rsid w:val="22D737BD"/>
    <w:rsid w:val="2320706D"/>
    <w:rsid w:val="23F00A09"/>
    <w:rsid w:val="2D5FE2C2"/>
    <w:rsid w:val="35C2BFE2"/>
    <w:rsid w:val="396D3EC2"/>
    <w:rsid w:val="3D97665A"/>
    <w:rsid w:val="3EAE4A07"/>
    <w:rsid w:val="407F3165"/>
    <w:rsid w:val="421260E0"/>
    <w:rsid w:val="43CF5F8C"/>
    <w:rsid w:val="446E1F55"/>
    <w:rsid w:val="4986643B"/>
    <w:rsid w:val="4E19E76E"/>
    <w:rsid w:val="505851C3"/>
    <w:rsid w:val="5107A70C"/>
    <w:rsid w:val="51BB662E"/>
    <w:rsid w:val="54331CC8"/>
    <w:rsid w:val="544D373A"/>
    <w:rsid w:val="5905E961"/>
    <w:rsid w:val="5C1FE445"/>
    <w:rsid w:val="5CF6E20F"/>
    <w:rsid w:val="5DDB5123"/>
    <w:rsid w:val="5EB466CB"/>
    <w:rsid w:val="603E3FD9"/>
    <w:rsid w:val="6620F732"/>
    <w:rsid w:val="67D04780"/>
    <w:rsid w:val="681C683D"/>
    <w:rsid w:val="68A454D3"/>
    <w:rsid w:val="6D5D988E"/>
    <w:rsid w:val="71BA232C"/>
    <w:rsid w:val="73EEFA49"/>
    <w:rsid w:val="760C96D1"/>
    <w:rsid w:val="7DEE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C96D1"/>
  <w15:chartTrackingRefBased/>
  <w15:docId w15:val="{4E3E6D4D-F5C9-440E-B278-59DDA28948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20706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320706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30e8fef28e4a2f" /><Relationship Type="http://schemas.openxmlformats.org/officeDocument/2006/relationships/image" Target="/media/image2.png" Id="rId252708310" /><Relationship Type="http://schemas.openxmlformats.org/officeDocument/2006/relationships/image" Target="/media/image3.png" Id="rId842379436" /><Relationship Type="http://schemas.openxmlformats.org/officeDocument/2006/relationships/image" Target="/media/image4.png" Id="rId21463680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2025-10-03T00:30:45.9218225Z</dcterms:created>
  <dcterms:modified xsi:type="dcterms:W3CDTF">2025-10-21T00:43:28.1076534Z</dcterms:modified>
  <dc:creator>DAVID WOOTON MENEZES LUIZ SILVA</dc:creator>
  <lastModifiedBy>DAVID WOOTON MENEZES LUIZ SILVA</lastModifiedBy>
</coreProperties>
</file>