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3F4" w:rsidRPr="006D1A14" w:rsidRDefault="003973F4" w:rsidP="00BE44B5">
      <w:pPr>
        <w:pStyle w:val="Title"/>
        <w:framePr w:w="0" w:hSpace="0" w:vSpace="0" w:wrap="auto" w:vAnchor="margin" w:hAnchor="text" w:xAlign="left" w:yAlign="inline"/>
        <w:jc w:val="left"/>
        <w:rPr>
          <w:sz w:val="28"/>
          <w:szCs w:val="28"/>
          <w:lang w:val="en-GB"/>
        </w:rPr>
      </w:pPr>
    </w:p>
    <w:p w:rsidR="00B3079E" w:rsidRPr="00970B5A" w:rsidRDefault="009E0A08" w:rsidP="00B3079E">
      <w:pPr>
        <w:pStyle w:val="Title"/>
        <w:framePr w:w="0" w:hSpace="0" w:vSpace="0" w:wrap="auto" w:vAnchor="margin" w:hAnchor="text" w:xAlign="left" w:yAlign="inline"/>
        <w:rPr>
          <w:b/>
          <w:sz w:val="28"/>
          <w:szCs w:val="28"/>
        </w:rPr>
      </w:pPr>
      <w:r w:rsidRPr="00970B5A">
        <w:rPr>
          <w:b/>
          <w:sz w:val="28"/>
          <w:szCs w:val="28"/>
          <w:lang w:val="en-GB"/>
        </w:rPr>
        <w:t>T</w:t>
      </w:r>
      <w:r w:rsidR="00B94F27">
        <w:rPr>
          <w:b/>
          <w:sz w:val="28"/>
          <w:szCs w:val="28"/>
          <w:lang w:val="en-GB"/>
        </w:rPr>
        <w:t>itle</w:t>
      </w:r>
      <w:r w:rsidRPr="00970B5A">
        <w:rPr>
          <w:b/>
          <w:sz w:val="28"/>
          <w:szCs w:val="28"/>
          <w:lang w:val="en-GB"/>
        </w:rPr>
        <w:t xml:space="preserve"> </w:t>
      </w:r>
      <w:r w:rsidR="00B94F27">
        <w:rPr>
          <w:b/>
          <w:sz w:val="28"/>
          <w:szCs w:val="28"/>
          <w:lang w:val="en-GB"/>
        </w:rPr>
        <w:t>of</w:t>
      </w:r>
      <w:r w:rsidRPr="00970B5A">
        <w:rPr>
          <w:b/>
          <w:sz w:val="28"/>
          <w:szCs w:val="28"/>
          <w:lang w:val="en-GB"/>
        </w:rPr>
        <w:t xml:space="preserve"> R</w:t>
      </w:r>
      <w:r w:rsidR="00B94F27">
        <w:rPr>
          <w:b/>
          <w:sz w:val="28"/>
          <w:szCs w:val="28"/>
          <w:lang w:val="en-GB"/>
        </w:rPr>
        <w:t>esearch</w:t>
      </w:r>
      <w:r w:rsidRPr="00970B5A">
        <w:rPr>
          <w:b/>
          <w:sz w:val="28"/>
          <w:szCs w:val="28"/>
          <w:lang w:val="en-GB"/>
        </w:rPr>
        <w:t xml:space="preserve"> A</w:t>
      </w:r>
      <w:r w:rsidR="00B94F27">
        <w:rPr>
          <w:b/>
          <w:sz w:val="28"/>
          <w:szCs w:val="28"/>
          <w:lang w:val="en-GB"/>
        </w:rPr>
        <w:t>rticle</w:t>
      </w:r>
    </w:p>
    <w:p w:rsidR="00B3079E" w:rsidRPr="002162BB" w:rsidRDefault="00B3079E" w:rsidP="00B3079E">
      <w:pPr>
        <w:pStyle w:val="IEEEAuthorName"/>
      </w:pPr>
      <w:r w:rsidRPr="002162BB">
        <w:t>First Author</w:t>
      </w:r>
      <w:r w:rsidR="00823502">
        <w:rPr>
          <w:vertAlign w:val="superscript"/>
        </w:rPr>
        <w:t>1</w:t>
      </w:r>
      <w:r w:rsidRPr="002162BB">
        <w:t>, Second Author</w:t>
      </w:r>
      <w:r w:rsidR="00823502">
        <w:rPr>
          <w:vertAlign w:val="superscript"/>
        </w:rPr>
        <w:t>2</w:t>
      </w:r>
      <w:r w:rsidRPr="002162BB">
        <w:t>, Third Author</w:t>
      </w:r>
      <w:r w:rsidR="00823502">
        <w:rPr>
          <w:vertAlign w:val="superscript"/>
        </w:rPr>
        <w:t>3</w:t>
      </w:r>
      <w:r w:rsidR="007C60F7">
        <w:rPr>
          <w:vertAlign w:val="superscript"/>
        </w:rPr>
        <w:t>*</w:t>
      </w:r>
    </w:p>
    <w:p w:rsidR="002E64FC" w:rsidRDefault="00823502" w:rsidP="002E64FC">
      <w:pPr>
        <w:pStyle w:val="IEEEAuthorAffiliation"/>
        <w:spacing w:after="0" w:line="276" w:lineRule="auto"/>
        <w:rPr>
          <w:sz w:val="18"/>
          <w:szCs w:val="18"/>
        </w:rPr>
      </w:pPr>
      <w:r w:rsidRPr="0055006F">
        <w:rPr>
          <w:sz w:val="18"/>
          <w:szCs w:val="18"/>
          <w:vertAlign w:val="superscript"/>
        </w:rPr>
        <w:t>1</w:t>
      </w:r>
      <w:r w:rsidRPr="0055006F">
        <w:rPr>
          <w:sz w:val="18"/>
          <w:szCs w:val="18"/>
        </w:rPr>
        <w:t>First</w:t>
      </w:r>
      <w:r w:rsidR="00B3079E" w:rsidRPr="0055006F">
        <w:rPr>
          <w:sz w:val="18"/>
          <w:szCs w:val="18"/>
        </w:rPr>
        <w:t xml:space="preserve"> Author Affiliation &amp; Address</w:t>
      </w:r>
      <w:r w:rsidR="002E64FC">
        <w:rPr>
          <w:sz w:val="18"/>
          <w:szCs w:val="18"/>
        </w:rPr>
        <w:t xml:space="preserve">, </w:t>
      </w:r>
      <w:r w:rsidRPr="0055006F">
        <w:rPr>
          <w:sz w:val="18"/>
          <w:szCs w:val="18"/>
          <w:vertAlign w:val="superscript"/>
        </w:rPr>
        <w:t>2</w:t>
      </w:r>
      <w:r w:rsidR="00B3079E" w:rsidRPr="0055006F">
        <w:rPr>
          <w:sz w:val="18"/>
          <w:szCs w:val="18"/>
        </w:rPr>
        <w:t>Second Author Affiliation &amp; Address</w:t>
      </w:r>
      <w:r w:rsidR="002E64FC">
        <w:rPr>
          <w:sz w:val="18"/>
          <w:szCs w:val="18"/>
        </w:rPr>
        <w:t>,</w:t>
      </w:r>
    </w:p>
    <w:p w:rsidR="002E64FC" w:rsidRDefault="00823502" w:rsidP="002E64FC">
      <w:pPr>
        <w:pStyle w:val="IEEEAuthorAffiliation"/>
        <w:spacing w:after="0" w:line="276" w:lineRule="auto"/>
        <w:rPr>
          <w:sz w:val="18"/>
          <w:szCs w:val="18"/>
        </w:rPr>
      </w:pPr>
      <w:r w:rsidRPr="0055006F">
        <w:rPr>
          <w:sz w:val="18"/>
          <w:szCs w:val="18"/>
        </w:rPr>
        <w:t xml:space="preserve"> </w:t>
      </w:r>
      <w:r w:rsidRPr="0055006F">
        <w:rPr>
          <w:sz w:val="18"/>
          <w:szCs w:val="18"/>
          <w:vertAlign w:val="superscript"/>
        </w:rPr>
        <w:t>3</w:t>
      </w:r>
      <w:r w:rsidRPr="0055006F">
        <w:rPr>
          <w:sz w:val="18"/>
          <w:szCs w:val="18"/>
        </w:rPr>
        <w:t>Third Author Affiliation &amp; Address</w:t>
      </w:r>
      <w:r w:rsidR="007C60F7" w:rsidRPr="0055006F">
        <w:rPr>
          <w:sz w:val="18"/>
          <w:szCs w:val="18"/>
        </w:rPr>
        <w:t xml:space="preserve"> (Corresponding Author)</w:t>
      </w:r>
    </w:p>
    <w:p w:rsidR="00B3079E" w:rsidRPr="002E64FC" w:rsidRDefault="00B3079E" w:rsidP="002E64FC">
      <w:pPr>
        <w:pStyle w:val="IEEEAuthorAffiliation"/>
        <w:spacing w:after="0" w:line="276" w:lineRule="auto"/>
        <w:rPr>
          <w:szCs w:val="18"/>
          <w:vertAlign w:val="superscript"/>
        </w:rPr>
      </w:pPr>
      <w:r w:rsidRPr="0055006F">
        <w:rPr>
          <w:szCs w:val="18"/>
          <w:vertAlign w:val="superscript"/>
        </w:rPr>
        <w:t>1</w:t>
      </w:r>
      <w:r w:rsidR="00823502" w:rsidRPr="0055006F">
        <w:rPr>
          <w:szCs w:val="18"/>
        </w:rPr>
        <w:t>first.author@first</w:t>
      </w:r>
      <w:r w:rsidRPr="0055006F">
        <w:rPr>
          <w:szCs w:val="18"/>
        </w:rPr>
        <w:t>.edu</w:t>
      </w:r>
      <w:r w:rsidR="002E64FC">
        <w:rPr>
          <w:szCs w:val="18"/>
        </w:rPr>
        <w:t xml:space="preserve">,  </w:t>
      </w:r>
      <w:r w:rsidRPr="0055006F">
        <w:rPr>
          <w:szCs w:val="18"/>
          <w:vertAlign w:val="superscript"/>
        </w:rPr>
        <w:t>2</w:t>
      </w:r>
      <w:r w:rsidRPr="0055006F">
        <w:rPr>
          <w:szCs w:val="18"/>
        </w:rPr>
        <w:t>second.author@second.com</w:t>
      </w:r>
      <w:r w:rsidR="002E64FC">
        <w:rPr>
          <w:szCs w:val="18"/>
        </w:rPr>
        <w:t xml:space="preserve">,  </w:t>
      </w:r>
      <w:r w:rsidRPr="0055006F">
        <w:rPr>
          <w:szCs w:val="18"/>
          <w:vertAlign w:val="superscript"/>
        </w:rPr>
        <w:t>3</w:t>
      </w:r>
      <w:r w:rsidR="00823502" w:rsidRPr="0055006F">
        <w:rPr>
          <w:szCs w:val="18"/>
        </w:rPr>
        <w:t>third.author@</w:t>
      </w:r>
      <w:r w:rsidRPr="0055006F">
        <w:rPr>
          <w:szCs w:val="18"/>
        </w:rPr>
        <w:t>third.edu</w:t>
      </w:r>
      <w:r w:rsidR="007C60F7" w:rsidRPr="0055006F">
        <w:rPr>
          <w:szCs w:val="18"/>
        </w:rPr>
        <w:t xml:space="preserve"> </w:t>
      </w:r>
    </w:p>
    <w:p w:rsidR="00E741DF" w:rsidRDefault="00E741DF" w:rsidP="00E741DF">
      <w:pPr>
        <w:pStyle w:val="IEEEAuthorAffiliation"/>
      </w:pPr>
    </w:p>
    <w:p w:rsidR="006D1A14" w:rsidRPr="006D1A14" w:rsidRDefault="006D1A14" w:rsidP="006D1A14">
      <w:pPr>
        <w:jc w:val="center"/>
        <w:rPr>
          <w:rFonts w:ascii="Arial Narrow" w:hAnsi="Arial Narrow"/>
          <w:b/>
        </w:rPr>
      </w:pPr>
      <w:r>
        <w:rPr>
          <w:rFonts w:ascii="Arial Narrow" w:hAnsi="Arial Narrow"/>
          <w:b/>
        </w:rPr>
        <w:t xml:space="preserve">Extended </w:t>
      </w:r>
      <w:r w:rsidRPr="00F544DB">
        <w:rPr>
          <w:rFonts w:ascii="Arial Narrow" w:hAnsi="Arial Narrow"/>
          <w:b/>
        </w:rPr>
        <w:t>Abstract</w:t>
      </w:r>
    </w:p>
    <w:p w:rsidR="006D1A14" w:rsidRPr="006D1A14" w:rsidRDefault="006D1A14" w:rsidP="006D1A14">
      <w:pPr>
        <w:spacing w:after="240"/>
        <w:jc w:val="both"/>
        <w:rPr>
          <w:rFonts w:ascii="Arial Narrow" w:eastAsia="SimSun" w:hAnsi="Arial Narrow"/>
          <w:b/>
          <w:spacing w:val="-1"/>
        </w:rPr>
      </w:pPr>
      <w:r w:rsidRPr="00C35F8C">
        <w:rPr>
          <w:rFonts w:ascii="Arial Narrow" w:eastAsia="SimSun" w:hAnsi="Arial Narrow"/>
          <w:b/>
          <w:spacing w:val="-1"/>
        </w:rPr>
        <w:t xml:space="preserve">This document is a template for preparing the 2 page extended abstract for </w:t>
      </w:r>
      <w:r>
        <w:rPr>
          <w:rFonts w:ascii="Arial Narrow" w:eastAsia="SimSun" w:hAnsi="Arial Narrow"/>
          <w:b/>
          <w:spacing w:val="-1"/>
        </w:rPr>
        <w:t xml:space="preserve">AEDSS2014 </w:t>
      </w:r>
      <w:r w:rsidRPr="00C35F8C">
        <w:rPr>
          <w:rFonts w:ascii="Arial Narrow" w:eastAsia="SimSun" w:hAnsi="Arial Narrow"/>
          <w:b/>
          <w:spacing w:val="-1"/>
        </w:rPr>
        <w:t xml:space="preserve">using Microsoft Word 2003 or later. The styles and formats for the </w:t>
      </w:r>
      <w:r>
        <w:rPr>
          <w:rFonts w:ascii="Arial Narrow" w:eastAsia="SimSun" w:hAnsi="Arial Narrow"/>
          <w:b/>
          <w:spacing w:val="-1"/>
        </w:rPr>
        <w:t>AEDSS 2014</w:t>
      </w:r>
      <w:r w:rsidRPr="00C35F8C">
        <w:rPr>
          <w:rFonts w:ascii="Arial Narrow" w:eastAsia="SimSun" w:hAnsi="Arial Narrow"/>
          <w:b/>
          <w:spacing w:val="-1"/>
        </w:rPr>
        <w:t xml:space="preserve"> template have been incorporated into the structure of this document. If you are using Microsoft Word, please use this template to prepare your manuscript. The extended abstracts will go through a peer – review process and those accepted for presentation will be published in Abstract book and issued to delegates at the </w:t>
      </w:r>
      <w:r>
        <w:rPr>
          <w:rFonts w:ascii="Arial Narrow" w:eastAsia="SimSun" w:hAnsi="Arial Narrow"/>
          <w:b/>
          <w:spacing w:val="-1"/>
        </w:rPr>
        <w:t>symposium</w:t>
      </w:r>
      <w:r w:rsidRPr="00C35F8C">
        <w:rPr>
          <w:rFonts w:ascii="Arial Narrow" w:eastAsia="SimSun" w:hAnsi="Arial Narrow"/>
          <w:b/>
          <w:spacing w:val="-1"/>
        </w:rPr>
        <w:t xml:space="preserve">. Abstract must contain no more than </w:t>
      </w:r>
      <w:r>
        <w:rPr>
          <w:rFonts w:ascii="Arial Narrow" w:eastAsia="SimSun" w:hAnsi="Arial Narrow"/>
          <w:b/>
          <w:spacing w:val="-1"/>
        </w:rPr>
        <w:t>6</w:t>
      </w:r>
      <w:r w:rsidRPr="00C35F8C">
        <w:rPr>
          <w:rFonts w:ascii="Arial Narrow" w:eastAsia="SimSun" w:hAnsi="Arial Narrow"/>
          <w:b/>
          <w:spacing w:val="-1"/>
        </w:rPr>
        <w:t>00 words, Arial Narrow, 11pt, bold.</w:t>
      </w:r>
    </w:p>
    <w:p w:rsidR="00E15FB0" w:rsidRPr="00E15FB0" w:rsidRDefault="006D1A14" w:rsidP="00E15FB0">
      <w:pPr>
        <w:tabs>
          <w:tab w:val="center" w:pos="4800"/>
          <w:tab w:val="right" w:pos="9500"/>
        </w:tabs>
        <w:spacing w:after="0"/>
        <w:rPr>
          <w:rFonts w:ascii="Times New Roman" w:eastAsia="Times New Roman" w:hAnsi="Times New Roman"/>
          <w:b/>
          <w:i/>
          <w:kern w:val="28"/>
          <w:sz w:val="24"/>
          <w:szCs w:val="24"/>
          <w:lang w:val="en-GB"/>
        </w:rPr>
      </w:pPr>
      <w:r w:rsidRPr="006D1A14">
        <w:rPr>
          <w:rFonts w:ascii="Times New Roman" w:eastAsia="Times New Roman" w:hAnsi="Times New Roman"/>
          <w:b/>
          <w:kern w:val="28"/>
          <w:sz w:val="24"/>
          <w:szCs w:val="24"/>
          <w:lang w:val="en-GB"/>
        </w:rPr>
        <w:t>Keywords</w:t>
      </w:r>
      <w:r w:rsidRPr="002E64FC">
        <w:rPr>
          <w:rFonts w:ascii="Times New Roman" w:eastAsia="Times New Roman" w:hAnsi="Times New Roman"/>
          <w:b/>
          <w:i/>
          <w:kern w:val="28"/>
          <w:sz w:val="24"/>
          <w:szCs w:val="24"/>
          <w:lang w:val="en-GB"/>
        </w:rPr>
        <w:t>:</w:t>
      </w:r>
      <w:r w:rsidR="002E64FC" w:rsidRPr="002E64FC">
        <w:rPr>
          <w:rFonts w:ascii="Times New Roman" w:eastAsia="Times New Roman" w:hAnsi="Times New Roman"/>
          <w:kern w:val="28"/>
          <w:sz w:val="24"/>
          <w:szCs w:val="24"/>
          <w:lang w:val="en-AU"/>
        </w:rPr>
        <w:t xml:space="preserve">  </w:t>
      </w:r>
      <w:r w:rsidR="002E64FC" w:rsidRPr="006D1A14">
        <w:rPr>
          <w:rFonts w:ascii="Times New Roman" w:eastAsia="Times New Roman" w:hAnsi="Times New Roman"/>
          <w:b/>
          <w:kern w:val="28"/>
          <w:sz w:val="24"/>
          <w:szCs w:val="24"/>
          <w:lang w:val="en-AU"/>
        </w:rPr>
        <w:t>Maximum</w:t>
      </w:r>
      <w:r w:rsidR="002E64FC" w:rsidRPr="006D1A14">
        <w:rPr>
          <w:rFonts w:ascii="Times New Roman" w:eastAsia="Times New Roman" w:hAnsi="Times New Roman"/>
          <w:kern w:val="28"/>
          <w:sz w:val="24"/>
          <w:szCs w:val="24"/>
          <w:lang w:val="en-AU"/>
        </w:rPr>
        <w:t xml:space="preserve"> </w:t>
      </w:r>
      <w:r w:rsidR="002E64FC" w:rsidRPr="006D1A14">
        <w:rPr>
          <w:rFonts w:ascii="Times New Roman" w:eastAsia="Times New Roman" w:hAnsi="Times New Roman"/>
          <w:b/>
          <w:kern w:val="28"/>
          <w:sz w:val="24"/>
          <w:szCs w:val="24"/>
          <w:lang w:val="en-GB"/>
        </w:rPr>
        <w:t>5 keywords</w:t>
      </w:r>
      <w:r w:rsidR="00E15FB0">
        <w:rPr>
          <w:rFonts w:ascii="Times New Roman" w:eastAsia="Times New Roman" w:hAnsi="Times New Roman"/>
          <w:b/>
          <w:i/>
          <w:kern w:val="28"/>
          <w:sz w:val="24"/>
          <w:szCs w:val="24"/>
          <w:lang w:val="en-GB"/>
        </w:rPr>
        <w:t>.</w:t>
      </w:r>
    </w:p>
    <w:p w:rsidR="00E15FB0" w:rsidRDefault="00E15FB0" w:rsidP="002E64FC">
      <w:pPr>
        <w:tabs>
          <w:tab w:val="center" w:pos="4800"/>
          <w:tab w:val="right" w:pos="9500"/>
        </w:tabs>
        <w:spacing w:after="0"/>
        <w:rPr>
          <w:rFonts w:ascii="Times New Roman" w:hAnsi="Times New Roman"/>
          <w:b/>
          <w:bCs/>
        </w:rPr>
      </w:pPr>
    </w:p>
    <w:p w:rsidR="006D1A14" w:rsidRPr="00BE44B5" w:rsidRDefault="006D1A14" w:rsidP="00BE44B5">
      <w:pPr>
        <w:pStyle w:val="ListParagraph"/>
        <w:numPr>
          <w:ilvl w:val="0"/>
          <w:numId w:val="18"/>
        </w:numPr>
        <w:spacing w:after="240" w:line="240" w:lineRule="auto"/>
        <w:ind w:left="284" w:hanging="284"/>
        <w:jc w:val="both"/>
        <w:rPr>
          <w:rFonts w:ascii="Arial Narrow" w:eastAsia="SimSun" w:hAnsi="Arial Narrow"/>
          <w:b/>
          <w:spacing w:val="-1"/>
        </w:rPr>
      </w:pPr>
      <w:r w:rsidRPr="00BE44B5">
        <w:rPr>
          <w:rFonts w:ascii="Arial Narrow" w:eastAsia="SimSun" w:hAnsi="Arial Narrow"/>
          <w:b/>
          <w:spacing w:val="-1"/>
        </w:rPr>
        <w:t>Introduction</w:t>
      </w:r>
    </w:p>
    <w:p w:rsidR="006D1A14" w:rsidRDefault="006D1A14" w:rsidP="006D1A14">
      <w:pPr>
        <w:spacing w:after="240"/>
        <w:jc w:val="both"/>
        <w:rPr>
          <w:rFonts w:ascii="Arial Narrow" w:eastAsia="SimSun" w:hAnsi="Arial Narrow"/>
          <w:spacing w:val="-1"/>
        </w:rPr>
      </w:pPr>
      <w:r w:rsidRPr="002D26CA">
        <w:rPr>
          <w:rFonts w:ascii="Arial Narrow" w:eastAsia="SimSun" w:hAnsi="Arial Narrow"/>
          <w:spacing w:val="-1"/>
        </w:rPr>
        <w:t xml:space="preserve">A general guide might be a total length of 2 A 4 size pages (approx. 600 words) including no more than 2 figures or tables and no more than 5 references. All texts should be single </w:t>
      </w:r>
      <w:r>
        <w:rPr>
          <w:rFonts w:ascii="Arial Narrow" w:eastAsia="SimSun" w:hAnsi="Arial Narrow"/>
          <w:spacing w:val="-1"/>
        </w:rPr>
        <w:t xml:space="preserve">line </w:t>
      </w:r>
      <w:r w:rsidRPr="002D26CA">
        <w:rPr>
          <w:rFonts w:ascii="Arial Narrow" w:eastAsia="SimSun" w:hAnsi="Arial Narrow"/>
          <w:spacing w:val="-1"/>
        </w:rPr>
        <w:t xml:space="preserve">spaced, in </w:t>
      </w:r>
      <w:r>
        <w:rPr>
          <w:rFonts w:ascii="Arial Narrow" w:eastAsia="SimSun" w:hAnsi="Arial Narrow"/>
          <w:spacing w:val="-1"/>
        </w:rPr>
        <w:t>Arial Narrow, 11pt font size consistently. The</w:t>
      </w:r>
      <w:r w:rsidRPr="002D26CA">
        <w:rPr>
          <w:rFonts w:ascii="Arial Narrow" w:eastAsia="SimSun" w:hAnsi="Arial Narrow"/>
          <w:spacing w:val="-1"/>
        </w:rPr>
        <w:t xml:space="preserve"> title is</w:t>
      </w:r>
      <w:r>
        <w:rPr>
          <w:rFonts w:ascii="Arial Narrow" w:eastAsia="SimSun" w:hAnsi="Arial Narrow"/>
          <w:spacing w:val="-1"/>
        </w:rPr>
        <w:t xml:space="preserve"> centered, bold Arial narrow </w:t>
      </w:r>
      <w:r w:rsidRPr="002D26CA">
        <w:rPr>
          <w:rFonts w:ascii="Arial Narrow" w:eastAsia="SimSun" w:hAnsi="Arial Narrow"/>
          <w:spacing w:val="-1"/>
        </w:rPr>
        <w:t>14pt</w:t>
      </w:r>
      <w:r>
        <w:rPr>
          <w:rFonts w:ascii="Arial Narrow" w:eastAsia="SimSun" w:hAnsi="Arial Narrow"/>
          <w:spacing w:val="-1"/>
        </w:rPr>
        <w:t xml:space="preserve"> restricted to only one line, authors names are centered,  in bold Arial narrow 12pt , and affiliation is Arial narrow 12pt (not bold). The email address of the presenting author must be provided. </w:t>
      </w:r>
      <w:r w:rsidRPr="002D26CA">
        <w:rPr>
          <w:rFonts w:ascii="Arial Narrow" w:eastAsia="SimSun" w:hAnsi="Arial Narrow"/>
          <w:spacing w:val="-1"/>
        </w:rPr>
        <w:t xml:space="preserve">The Extended Abstract begins with a short </w:t>
      </w:r>
      <w:r>
        <w:rPr>
          <w:rFonts w:ascii="Arial Narrow" w:eastAsia="SimSun" w:hAnsi="Arial Narrow"/>
          <w:spacing w:val="-1"/>
        </w:rPr>
        <w:t>abstract</w:t>
      </w:r>
      <w:r w:rsidRPr="002D26CA">
        <w:rPr>
          <w:rFonts w:ascii="Arial Narrow" w:eastAsia="SimSun" w:hAnsi="Arial Narrow"/>
          <w:spacing w:val="-1"/>
        </w:rPr>
        <w:t xml:space="preserve"> and ends with a conclusion section. This is concluded by a short list of no more than 5 selected references.  Do not use foot notes.  Leave one space between two sentences</w:t>
      </w:r>
      <w:r>
        <w:rPr>
          <w:rFonts w:ascii="Arial Narrow" w:eastAsia="SimSun" w:hAnsi="Arial Narrow"/>
          <w:spacing w:val="-1"/>
        </w:rPr>
        <w:t>. The deadline for submission of extended abstract is 7</w:t>
      </w:r>
      <w:r w:rsidRPr="008B7D62">
        <w:rPr>
          <w:rFonts w:ascii="Arial Narrow" w:eastAsia="SimSun" w:hAnsi="Arial Narrow"/>
          <w:spacing w:val="-1"/>
          <w:vertAlign w:val="superscript"/>
        </w:rPr>
        <w:t>th</w:t>
      </w:r>
      <w:r>
        <w:rPr>
          <w:rFonts w:ascii="Arial Narrow" w:eastAsia="SimSun" w:hAnsi="Arial Narrow"/>
          <w:spacing w:val="-1"/>
        </w:rPr>
        <w:t xml:space="preserve"> April 2014.  The extended abstract shall be peer reviewed by expert committee. The notification of acceptance shall be made within 72 hours of the receipt of abstract.</w:t>
      </w:r>
    </w:p>
    <w:p w:rsidR="006D1A14" w:rsidRPr="00BE44B5" w:rsidRDefault="00BE44B5" w:rsidP="00BE44B5">
      <w:pPr>
        <w:pStyle w:val="ListParagraph"/>
        <w:spacing w:after="240" w:line="240" w:lineRule="auto"/>
        <w:ind w:left="0"/>
        <w:jc w:val="both"/>
        <w:rPr>
          <w:rFonts w:ascii="Arial Narrow" w:eastAsia="SimSun" w:hAnsi="Arial Narrow"/>
          <w:b/>
          <w:spacing w:val="-1"/>
        </w:rPr>
      </w:pPr>
      <w:r>
        <w:rPr>
          <w:rFonts w:ascii="Arial Narrow" w:eastAsia="SimSun" w:hAnsi="Arial Narrow"/>
          <w:b/>
          <w:spacing w:val="-1"/>
        </w:rPr>
        <w:t xml:space="preserve">2. </w:t>
      </w:r>
      <w:r w:rsidR="006D1A14" w:rsidRPr="00BE44B5">
        <w:rPr>
          <w:rFonts w:ascii="Arial Narrow" w:eastAsia="SimSun" w:hAnsi="Arial Narrow"/>
          <w:b/>
          <w:spacing w:val="-1"/>
        </w:rPr>
        <w:t>Formulation</w:t>
      </w:r>
    </w:p>
    <w:p w:rsidR="006D1A14" w:rsidRDefault="006D1A14" w:rsidP="006D1A14">
      <w:pPr>
        <w:spacing w:after="240"/>
        <w:jc w:val="both"/>
        <w:rPr>
          <w:rFonts w:ascii="Arial Narrow" w:eastAsia="SimSun" w:hAnsi="Arial Narrow"/>
          <w:spacing w:val="-1"/>
        </w:rPr>
      </w:pPr>
      <w:r w:rsidRPr="008B7D62">
        <w:rPr>
          <w:rFonts w:ascii="Arial Narrow" w:eastAsia="SimSun" w:hAnsi="Arial Narrow"/>
          <w:spacing w:val="-1"/>
        </w:rPr>
        <w:t xml:space="preserve">This template provides authors with most of the formatting specifications needed for preparing their extended abstract. </w:t>
      </w:r>
      <w:r w:rsidRPr="00052B12">
        <w:rPr>
          <w:rFonts w:ascii="Arial Narrow" w:eastAsia="SimSun" w:hAnsi="Arial Narrow"/>
          <w:spacing w:val="-1"/>
        </w:rPr>
        <w:t xml:space="preserve">The </w:t>
      </w:r>
      <w:r>
        <w:rPr>
          <w:rFonts w:ascii="Arial Narrow" w:eastAsia="SimSun" w:hAnsi="Arial Narrow"/>
          <w:spacing w:val="-1"/>
        </w:rPr>
        <w:t>extended abstract must be written in English. All abstracts must be prepared in English.  Text is full justified with Margins of 1 Inch all around the text in A4 size paper. The extended abstract including figures, tables and reference must have a maximum size of 2 pages. Maximum permitted file size is 4MB. The main heading should be left aligned in bold faced 11pt. There should be a space before and 6pt space below after the main headings. The normal text within paragraph must be written single spaced justified in one column. The spacing between paragraphs is 12pt. References should be cited in the text as Spencer et al [1] . The equations can be made using the equation editor. A displayed equation is numbered using Arabic numbers in parenthesis as shown in equation (1). The equation is 12pt font centered, with 6pt spacing above and below the equation to separate it from the surrounding text.</w:t>
      </w:r>
    </w:p>
    <w:p w:rsidR="00BE44B5" w:rsidRDefault="00D37AF1" w:rsidP="00BE44B5">
      <w:pPr>
        <w:spacing w:after="240"/>
        <w:jc w:val="both"/>
        <w:rPr>
          <w:rFonts w:ascii="Arial Narrow" w:eastAsia="SimSun" w:hAnsi="Arial Narrow"/>
          <w:szCs w:val="20"/>
        </w:rPr>
      </w:pPr>
      <m:oMathPara>
        <m:oMath>
          <m:sSup>
            <m:sSupPr>
              <m:ctrlPr>
                <w:rPr>
                  <w:rFonts w:ascii="Cambria Math" w:hAnsi="Cambria Math"/>
                  <w:szCs w:val="20"/>
                </w:rPr>
              </m:ctrlPr>
            </m:sSupPr>
            <m:e>
              <m:d>
                <m:dPr>
                  <m:ctrlPr>
                    <w:rPr>
                      <w:rFonts w:ascii="Cambria Math" w:hAnsi="Cambria Math"/>
                      <w:szCs w:val="20"/>
                    </w:rPr>
                  </m:ctrlPr>
                </m:dPr>
                <m:e>
                  <m:r>
                    <w:rPr>
                      <w:rFonts w:ascii="Cambria Math" w:hAnsi="Cambria Math"/>
                      <w:szCs w:val="20"/>
                    </w:rPr>
                    <m:t>1+x</m:t>
                  </m:r>
                </m:e>
              </m:d>
            </m:e>
            <m:sup>
              <m:r>
                <w:rPr>
                  <w:rFonts w:ascii="Cambria Math" w:hAnsi="Cambria Math"/>
                  <w:szCs w:val="20"/>
                </w:rPr>
                <m:t>n</m:t>
              </m:r>
            </m:sup>
          </m:sSup>
          <m:r>
            <w:rPr>
              <w:rFonts w:ascii="Cambria Math" w:hAnsi="Cambria Math"/>
              <w:szCs w:val="20"/>
            </w:rPr>
            <m:t>=1+</m:t>
          </m:r>
          <m:f>
            <m:fPr>
              <m:ctrlPr>
                <w:rPr>
                  <w:rFonts w:ascii="Cambria Math" w:hAnsi="Cambria Math"/>
                  <w:szCs w:val="20"/>
                </w:rPr>
              </m:ctrlPr>
            </m:fPr>
            <m:num>
              <m:r>
                <w:rPr>
                  <w:rFonts w:ascii="Cambria Math" w:hAnsi="Cambria Math"/>
                  <w:szCs w:val="20"/>
                </w:rPr>
                <m:t>nx</m:t>
              </m:r>
            </m:num>
            <m:den>
              <m:r>
                <w:rPr>
                  <w:rFonts w:ascii="Cambria Math" w:hAnsi="Cambria Math"/>
                  <w:szCs w:val="20"/>
                </w:rPr>
                <m:t>1!</m:t>
              </m:r>
            </m:den>
          </m:f>
          <m:r>
            <w:rPr>
              <w:rFonts w:ascii="Cambria Math" w:hAnsi="Cambria Math"/>
              <w:szCs w:val="20"/>
            </w:rPr>
            <m:t>+</m:t>
          </m:r>
          <m:f>
            <m:fPr>
              <m:ctrlPr>
                <w:rPr>
                  <w:rFonts w:ascii="Cambria Math" w:hAnsi="Cambria Math"/>
                  <w:szCs w:val="20"/>
                </w:rPr>
              </m:ctrlPr>
            </m:fPr>
            <m:num>
              <m:r>
                <w:rPr>
                  <w:rFonts w:ascii="Cambria Math" w:hAnsi="Cambria Math"/>
                  <w:szCs w:val="20"/>
                </w:rPr>
                <m:t>n</m:t>
              </m:r>
              <m:d>
                <m:dPr>
                  <m:ctrlPr>
                    <w:rPr>
                      <w:rFonts w:ascii="Cambria Math" w:hAnsi="Cambria Math"/>
                      <w:szCs w:val="20"/>
                    </w:rPr>
                  </m:ctrlPr>
                </m:dPr>
                <m:e>
                  <m:r>
                    <w:rPr>
                      <w:rFonts w:ascii="Cambria Math" w:hAnsi="Cambria Math"/>
                      <w:szCs w:val="20"/>
                    </w:rPr>
                    <m:t>n-1</m:t>
                  </m:r>
                </m:e>
              </m:d>
              <m:sSup>
                <m:sSupPr>
                  <m:ctrlPr>
                    <w:rPr>
                      <w:rFonts w:ascii="Cambria Math" w:hAnsi="Cambria Math"/>
                      <w:szCs w:val="20"/>
                    </w:rPr>
                  </m:ctrlPr>
                </m:sSupPr>
                <m:e>
                  <m:r>
                    <w:rPr>
                      <w:rFonts w:ascii="Cambria Math" w:hAnsi="Cambria Math"/>
                      <w:szCs w:val="20"/>
                    </w:rPr>
                    <m:t>x</m:t>
                  </m:r>
                </m:e>
                <m:sup>
                  <m:r>
                    <w:rPr>
                      <w:rFonts w:ascii="Cambria Math" w:hAnsi="Cambria Math"/>
                      <w:szCs w:val="20"/>
                    </w:rPr>
                    <m:t>2</m:t>
                  </m:r>
                </m:sup>
              </m:sSup>
            </m:num>
            <m:den>
              <m:r>
                <w:rPr>
                  <w:rFonts w:ascii="Cambria Math" w:hAnsi="Cambria Math"/>
                  <w:szCs w:val="20"/>
                </w:rPr>
                <m:t>2!</m:t>
              </m:r>
            </m:den>
          </m:f>
          <m:r>
            <w:rPr>
              <w:rFonts w:ascii="Cambria Math" w:hAnsi="Cambria Math"/>
              <w:szCs w:val="20"/>
            </w:rPr>
            <m:t xml:space="preserve">                         (1)</m:t>
          </m:r>
        </m:oMath>
      </m:oMathPara>
    </w:p>
    <w:p w:rsidR="00BE44B5" w:rsidRPr="00BE44B5" w:rsidRDefault="00BE44B5" w:rsidP="00BE44B5">
      <w:pPr>
        <w:spacing w:after="240"/>
        <w:jc w:val="both"/>
        <w:rPr>
          <w:rFonts w:ascii="Arial Narrow" w:eastAsia="SimSun" w:hAnsi="Arial Narrow"/>
          <w:szCs w:val="20"/>
        </w:rPr>
      </w:pPr>
      <w:r w:rsidRPr="00BE44B5">
        <w:rPr>
          <w:rFonts w:ascii="Arial Narrow" w:eastAsia="SimSun" w:hAnsi="Arial Narrow"/>
          <w:b/>
          <w:szCs w:val="20"/>
        </w:rPr>
        <w:t>3.</w:t>
      </w:r>
      <w:r w:rsidRPr="00BE44B5">
        <w:rPr>
          <w:rFonts w:ascii="Arial Narrow" w:hAnsi="Arial Narrow"/>
          <w:b/>
        </w:rPr>
        <w:t xml:space="preserve"> Result</w:t>
      </w:r>
    </w:p>
    <w:p w:rsidR="006D1A14" w:rsidRPr="00BE44B5" w:rsidRDefault="006D1A14" w:rsidP="00BE44B5">
      <w:pPr>
        <w:spacing w:after="240" w:line="240" w:lineRule="auto"/>
        <w:jc w:val="both"/>
        <w:rPr>
          <w:rFonts w:ascii="Arial Narrow" w:hAnsi="Arial Narrow"/>
          <w:b/>
        </w:rPr>
      </w:pPr>
      <w:r w:rsidRPr="00BE44B5">
        <w:rPr>
          <w:rFonts w:ascii="Arial Narrow" w:hAnsi="Arial Narrow"/>
        </w:rPr>
        <w:lastRenderedPageBreak/>
        <w:t>All figures should be numbered consecutively and captioned. The caption title should be written centered, with sentence case letters. A 6pt space should separate the figure from the caption, and a 6pt space should separate the upper part of the figure and the bottom of the caption from the surrounding text. The figures must be referenced in the text as Figure 1. A sample figure is as shown below</w:t>
      </w:r>
    </w:p>
    <w:p w:rsidR="006D1A14" w:rsidRDefault="006D1A14" w:rsidP="00E64C6D">
      <w:pPr>
        <w:spacing w:after="240"/>
        <w:rPr>
          <w:rFonts w:ascii="Arial Narrow" w:eastAsia="SimSun" w:hAnsi="Arial Narrow"/>
          <w:szCs w:val="20"/>
        </w:rPr>
      </w:pPr>
      <w:r>
        <w:rPr>
          <w:rFonts w:ascii="Arial Narrow" w:eastAsia="SimSun" w:hAnsi="Arial Narrow"/>
          <w:noProof/>
          <w:szCs w:val="20"/>
        </w:rPr>
        <w:drawing>
          <wp:anchor distT="0" distB="0" distL="114300" distR="114300" simplePos="0" relativeHeight="251658240" behindDoc="0" locked="0" layoutInCell="1" allowOverlap="1">
            <wp:simplePos x="0" y="0"/>
            <wp:positionH relativeFrom="column">
              <wp:posOffset>914400</wp:posOffset>
            </wp:positionH>
            <wp:positionV relativeFrom="paragraph">
              <wp:align>top</wp:align>
            </wp:positionV>
            <wp:extent cx="2333625" cy="2066925"/>
            <wp:effectExtent l="19050" t="0" r="9525" b="0"/>
            <wp:wrapSquare wrapText="bothSides"/>
            <wp:docPr id="6" name="Picture 5"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8"/>
                    <a:stretch>
                      <a:fillRect/>
                    </a:stretch>
                  </pic:blipFill>
                  <pic:spPr>
                    <a:xfrm>
                      <a:off x="0" y="0"/>
                      <a:ext cx="2333625" cy="2066925"/>
                    </a:xfrm>
                    <a:prstGeom prst="rect">
                      <a:avLst/>
                    </a:prstGeom>
                  </pic:spPr>
                </pic:pic>
              </a:graphicData>
            </a:graphic>
          </wp:anchor>
        </w:drawing>
      </w:r>
      <w:r w:rsidR="00E64C6D">
        <w:rPr>
          <w:rFonts w:ascii="Arial Narrow" w:eastAsia="SimSun" w:hAnsi="Arial Narrow"/>
          <w:szCs w:val="20"/>
        </w:rPr>
        <w:br w:type="textWrapping" w:clear="all"/>
      </w:r>
    </w:p>
    <w:p w:rsidR="006D1A14" w:rsidRDefault="006D1A14" w:rsidP="006D1A14">
      <w:pPr>
        <w:spacing w:after="240"/>
        <w:jc w:val="center"/>
        <w:rPr>
          <w:rFonts w:ascii="Arial Narrow" w:hAnsi="Arial Narrow"/>
          <w:b/>
        </w:rPr>
      </w:pPr>
      <w:r w:rsidRPr="006D1A14">
        <w:rPr>
          <w:rFonts w:ascii="Arial Narrow" w:hAnsi="Arial Narrow"/>
          <w:b/>
        </w:rPr>
        <w:t>Figure 1. Speed time graph</w:t>
      </w:r>
    </w:p>
    <w:p w:rsidR="006D1A14" w:rsidRPr="006D1A14" w:rsidRDefault="006D1A14" w:rsidP="00BE44B5">
      <w:pPr>
        <w:spacing w:after="0"/>
        <w:rPr>
          <w:rFonts w:ascii="Arial Narrow" w:hAnsi="Arial Narrow"/>
          <w:b/>
        </w:rPr>
      </w:pPr>
      <w:r>
        <w:rPr>
          <w:rFonts w:ascii="Arial Narrow" w:hAnsi="Arial Narrow"/>
          <w:b/>
        </w:rPr>
        <w:t>Table 1. Displacement and strategy</w:t>
      </w:r>
    </w:p>
    <w:p w:rsidR="006D1A14" w:rsidRPr="006D1A14" w:rsidRDefault="006D1A14" w:rsidP="006D1A14">
      <w:pPr>
        <w:spacing w:after="240"/>
        <w:jc w:val="center"/>
        <w:rPr>
          <w:rFonts w:ascii="Arial Narrow" w:eastAsia="SimSun" w:hAnsi="Arial Narrow"/>
          <w:szCs w:val="20"/>
        </w:rPr>
      </w:pPr>
    </w:p>
    <w:tbl>
      <w:tblPr>
        <w:tblpPr w:leftFromText="180" w:rightFromText="180" w:vertAnchor="text" w:horzAnchor="margin" w:tblpXSpec="center"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56"/>
        <w:gridCol w:w="2492"/>
        <w:gridCol w:w="2103"/>
        <w:gridCol w:w="2325"/>
      </w:tblGrid>
      <w:tr w:rsidR="006D1A14" w:rsidRPr="007C1908" w:rsidTr="006D1A14">
        <w:tc>
          <w:tcPr>
            <w:tcW w:w="2656" w:type="dxa"/>
            <w:vAlign w:val="center"/>
          </w:tcPr>
          <w:p w:rsidR="006D1A14" w:rsidRPr="007C1908" w:rsidRDefault="006D1A14" w:rsidP="0060247A">
            <w:pPr>
              <w:jc w:val="center"/>
              <w:rPr>
                <w:rFonts w:ascii="Arial Narrow" w:hAnsi="Arial Narrow"/>
                <w:b/>
                <w:sz w:val="20"/>
                <w:szCs w:val="20"/>
              </w:rPr>
            </w:pPr>
            <w:r w:rsidRPr="007C1908">
              <w:rPr>
                <w:rFonts w:ascii="Arial Narrow" w:hAnsi="Arial Narrow"/>
                <w:b/>
                <w:sz w:val="20"/>
                <w:szCs w:val="20"/>
              </w:rPr>
              <w:t>Strategy</w:t>
            </w:r>
          </w:p>
        </w:tc>
        <w:tc>
          <w:tcPr>
            <w:tcW w:w="2492" w:type="dxa"/>
            <w:vAlign w:val="center"/>
          </w:tcPr>
          <w:p w:rsidR="006D1A14" w:rsidRPr="007C1908" w:rsidRDefault="006D1A14" w:rsidP="0060247A">
            <w:pPr>
              <w:jc w:val="center"/>
              <w:rPr>
                <w:rFonts w:ascii="Arial Narrow" w:hAnsi="Arial Narrow"/>
                <w:b/>
                <w:sz w:val="20"/>
                <w:szCs w:val="20"/>
              </w:rPr>
            </w:pPr>
            <w:r w:rsidRPr="007C1908">
              <w:rPr>
                <w:rFonts w:ascii="Arial Narrow" w:hAnsi="Arial Narrow"/>
                <w:b/>
                <w:sz w:val="20"/>
                <w:szCs w:val="20"/>
              </w:rPr>
              <w:t>Displacement</w:t>
            </w:r>
          </w:p>
          <w:p w:rsidR="006D1A14" w:rsidRPr="007C1908" w:rsidRDefault="006D1A14" w:rsidP="0060247A">
            <w:pPr>
              <w:jc w:val="center"/>
              <w:rPr>
                <w:rFonts w:ascii="Arial Narrow" w:hAnsi="Arial Narrow"/>
                <w:b/>
                <w:sz w:val="20"/>
                <w:szCs w:val="20"/>
              </w:rPr>
            </w:pPr>
            <w:r w:rsidRPr="007C1908">
              <w:rPr>
                <w:rFonts w:ascii="Arial Narrow" w:hAnsi="Arial Narrow"/>
                <w:b/>
                <w:sz w:val="20"/>
                <w:szCs w:val="20"/>
              </w:rPr>
              <w:t>(cm)</w:t>
            </w:r>
          </w:p>
        </w:tc>
        <w:tc>
          <w:tcPr>
            <w:tcW w:w="2103" w:type="dxa"/>
            <w:vAlign w:val="center"/>
          </w:tcPr>
          <w:p w:rsidR="006D1A14" w:rsidRPr="007C1908" w:rsidRDefault="006D1A14" w:rsidP="0060247A">
            <w:pPr>
              <w:jc w:val="center"/>
              <w:rPr>
                <w:rFonts w:ascii="Arial Narrow" w:hAnsi="Arial Narrow"/>
                <w:b/>
                <w:sz w:val="20"/>
                <w:szCs w:val="20"/>
              </w:rPr>
            </w:pPr>
            <w:r w:rsidRPr="007C1908">
              <w:rPr>
                <w:rFonts w:ascii="Arial Narrow" w:hAnsi="Arial Narrow"/>
                <w:b/>
                <w:sz w:val="20"/>
                <w:szCs w:val="20"/>
              </w:rPr>
              <w:t>Interstory</w:t>
            </w:r>
          </w:p>
          <w:p w:rsidR="006D1A14" w:rsidRPr="007C1908" w:rsidRDefault="006D1A14" w:rsidP="0060247A">
            <w:pPr>
              <w:jc w:val="center"/>
              <w:rPr>
                <w:rFonts w:ascii="Arial Narrow" w:hAnsi="Arial Narrow"/>
                <w:b/>
                <w:sz w:val="20"/>
                <w:szCs w:val="20"/>
              </w:rPr>
            </w:pPr>
            <w:r w:rsidRPr="007C1908">
              <w:rPr>
                <w:rFonts w:ascii="Arial Narrow" w:hAnsi="Arial Narrow"/>
                <w:b/>
                <w:sz w:val="20"/>
                <w:szCs w:val="20"/>
              </w:rPr>
              <w:t>Drift (cm)</w:t>
            </w:r>
          </w:p>
        </w:tc>
        <w:tc>
          <w:tcPr>
            <w:tcW w:w="2325" w:type="dxa"/>
            <w:vAlign w:val="center"/>
          </w:tcPr>
          <w:p w:rsidR="006D1A14" w:rsidRPr="007C1908" w:rsidRDefault="006D1A14" w:rsidP="0060247A">
            <w:pPr>
              <w:jc w:val="center"/>
              <w:rPr>
                <w:rFonts w:ascii="Arial Narrow" w:hAnsi="Arial Narrow"/>
                <w:b/>
                <w:sz w:val="20"/>
                <w:szCs w:val="20"/>
              </w:rPr>
            </w:pPr>
            <w:r w:rsidRPr="007C1908">
              <w:rPr>
                <w:rFonts w:ascii="Arial Narrow" w:hAnsi="Arial Narrow"/>
                <w:b/>
                <w:sz w:val="20"/>
                <w:szCs w:val="20"/>
              </w:rPr>
              <w:t>Acceleration</w:t>
            </w:r>
          </w:p>
          <w:p w:rsidR="006D1A14" w:rsidRPr="007C1908" w:rsidRDefault="006D1A14" w:rsidP="0060247A">
            <w:pPr>
              <w:jc w:val="center"/>
              <w:rPr>
                <w:rFonts w:ascii="Arial Narrow" w:hAnsi="Arial Narrow"/>
                <w:b/>
                <w:sz w:val="20"/>
                <w:szCs w:val="20"/>
              </w:rPr>
            </w:pPr>
            <w:r w:rsidRPr="007C1908">
              <w:rPr>
                <w:rFonts w:ascii="Arial Narrow" w:hAnsi="Arial Narrow"/>
                <w:b/>
                <w:sz w:val="20"/>
                <w:szCs w:val="20"/>
              </w:rPr>
              <w:t>(cm/sec</w:t>
            </w:r>
            <w:r w:rsidRPr="007C1908">
              <w:rPr>
                <w:rFonts w:ascii="Arial Narrow" w:hAnsi="Arial Narrow"/>
                <w:b/>
                <w:sz w:val="20"/>
                <w:szCs w:val="20"/>
                <w:vertAlign w:val="superscript"/>
              </w:rPr>
              <w:t>2</w:t>
            </w:r>
            <w:r w:rsidRPr="007C1908">
              <w:rPr>
                <w:rFonts w:ascii="Arial Narrow" w:hAnsi="Arial Narrow"/>
                <w:b/>
                <w:sz w:val="20"/>
                <w:szCs w:val="20"/>
              </w:rPr>
              <w:t>)</w:t>
            </w:r>
          </w:p>
        </w:tc>
      </w:tr>
      <w:tr w:rsidR="006D1A14" w:rsidRPr="007C1908" w:rsidTr="006D1A14">
        <w:trPr>
          <w:trHeight w:val="90"/>
        </w:trPr>
        <w:tc>
          <w:tcPr>
            <w:tcW w:w="2656" w:type="dxa"/>
            <w:vMerge w:val="restart"/>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Uncontrolled</w:t>
            </w:r>
          </w:p>
        </w:tc>
        <w:tc>
          <w:tcPr>
            <w:tcW w:w="2492"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0.547</w:t>
            </w:r>
          </w:p>
        </w:tc>
        <w:tc>
          <w:tcPr>
            <w:tcW w:w="2103"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0.547</w:t>
            </w:r>
          </w:p>
        </w:tc>
        <w:tc>
          <w:tcPr>
            <w:tcW w:w="2325"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873.69</w:t>
            </w:r>
          </w:p>
        </w:tc>
      </w:tr>
      <w:tr w:rsidR="006D1A14" w:rsidRPr="007C1908" w:rsidTr="006D1A14">
        <w:trPr>
          <w:trHeight w:val="90"/>
        </w:trPr>
        <w:tc>
          <w:tcPr>
            <w:tcW w:w="2656" w:type="dxa"/>
            <w:vMerge/>
            <w:vAlign w:val="center"/>
          </w:tcPr>
          <w:p w:rsidR="006D1A14" w:rsidRPr="007C1908" w:rsidRDefault="006D1A14" w:rsidP="0060247A">
            <w:pPr>
              <w:jc w:val="center"/>
              <w:rPr>
                <w:rFonts w:ascii="Arial Narrow" w:hAnsi="Arial Narrow"/>
                <w:sz w:val="20"/>
                <w:szCs w:val="20"/>
              </w:rPr>
            </w:pPr>
          </w:p>
        </w:tc>
        <w:tc>
          <w:tcPr>
            <w:tcW w:w="2492"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0.835</w:t>
            </w:r>
          </w:p>
        </w:tc>
        <w:tc>
          <w:tcPr>
            <w:tcW w:w="2103"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0.318</w:t>
            </w:r>
          </w:p>
        </w:tc>
        <w:tc>
          <w:tcPr>
            <w:tcW w:w="2325"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1069.4</w:t>
            </w:r>
          </w:p>
        </w:tc>
      </w:tr>
      <w:tr w:rsidR="006D1A14" w:rsidRPr="007C1908" w:rsidTr="006D1A14">
        <w:trPr>
          <w:trHeight w:val="90"/>
        </w:trPr>
        <w:tc>
          <w:tcPr>
            <w:tcW w:w="2656" w:type="dxa"/>
            <w:vMerge/>
            <w:vAlign w:val="center"/>
          </w:tcPr>
          <w:p w:rsidR="006D1A14" w:rsidRPr="007C1908" w:rsidRDefault="006D1A14" w:rsidP="0060247A">
            <w:pPr>
              <w:jc w:val="center"/>
              <w:rPr>
                <w:rFonts w:ascii="Arial Narrow" w:hAnsi="Arial Narrow"/>
                <w:sz w:val="20"/>
                <w:szCs w:val="20"/>
              </w:rPr>
            </w:pPr>
          </w:p>
        </w:tc>
        <w:tc>
          <w:tcPr>
            <w:tcW w:w="2492"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0.971</w:t>
            </w:r>
          </w:p>
        </w:tc>
        <w:tc>
          <w:tcPr>
            <w:tcW w:w="2103"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0.202</w:t>
            </w:r>
          </w:p>
        </w:tc>
        <w:tc>
          <w:tcPr>
            <w:tcW w:w="2325"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1408</w:t>
            </w:r>
          </w:p>
        </w:tc>
      </w:tr>
      <w:tr w:rsidR="006D1A14" w:rsidRPr="007C1908" w:rsidTr="006D1A14">
        <w:trPr>
          <w:trHeight w:val="90"/>
        </w:trPr>
        <w:tc>
          <w:tcPr>
            <w:tcW w:w="2656" w:type="dxa"/>
            <w:vMerge w:val="restart"/>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Passive On</w:t>
            </w:r>
          </w:p>
        </w:tc>
        <w:tc>
          <w:tcPr>
            <w:tcW w:w="2492"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0.079</w:t>
            </w:r>
          </w:p>
        </w:tc>
        <w:tc>
          <w:tcPr>
            <w:tcW w:w="2103"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0.079</w:t>
            </w:r>
          </w:p>
        </w:tc>
        <w:tc>
          <w:tcPr>
            <w:tcW w:w="2325"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273.96</w:t>
            </w:r>
          </w:p>
        </w:tc>
      </w:tr>
      <w:tr w:rsidR="006D1A14" w:rsidRPr="007C1908" w:rsidTr="006D1A14">
        <w:trPr>
          <w:trHeight w:val="90"/>
        </w:trPr>
        <w:tc>
          <w:tcPr>
            <w:tcW w:w="2656" w:type="dxa"/>
            <w:vMerge/>
            <w:vAlign w:val="center"/>
          </w:tcPr>
          <w:p w:rsidR="006D1A14" w:rsidRPr="007C1908" w:rsidRDefault="006D1A14" w:rsidP="0060247A">
            <w:pPr>
              <w:jc w:val="center"/>
              <w:rPr>
                <w:rFonts w:ascii="Arial Narrow" w:hAnsi="Arial Narrow"/>
                <w:sz w:val="20"/>
                <w:szCs w:val="20"/>
              </w:rPr>
            </w:pPr>
          </w:p>
        </w:tc>
        <w:tc>
          <w:tcPr>
            <w:tcW w:w="2492"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0.1952</w:t>
            </w:r>
          </w:p>
        </w:tc>
        <w:tc>
          <w:tcPr>
            <w:tcW w:w="2103"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0.157</w:t>
            </w:r>
          </w:p>
        </w:tc>
        <w:tc>
          <w:tcPr>
            <w:tcW w:w="2325"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495.96</w:t>
            </w:r>
          </w:p>
        </w:tc>
      </w:tr>
      <w:tr w:rsidR="006D1A14" w:rsidRPr="007C1908" w:rsidTr="006D1A14">
        <w:trPr>
          <w:trHeight w:val="90"/>
        </w:trPr>
        <w:tc>
          <w:tcPr>
            <w:tcW w:w="2656" w:type="dxa"/>
            <w:vMerge/>
            <w:vAlign w:val="center"/>
          </w:tcPr>
          <w:p w:rsidR="006D1A14" w:rsidRPr="007C1908" w:rsidRDefault="006D1A14" w:rsidP="0060247A">
            <w:pPr>
              <w:jc w:val="center"/>
              <w:rPr>
                <w:rFonts w:ascii="Arial Narrow" w:hAnsi="Arial Narrow"/>
                <w:sz w:val="20"/>
                <w:szCs w:val="20"/>
              </w:rPr>
            </w:pPr>
          </w:p>
        </w:tc>
        <w:tc>
          <w:tcPr>
            <w:tcW w:w="2492"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0.3044</w:t>
            </w:r>
          </w:p>
        </w:tc>
        <w:tc>
          <w:tcPr>
            <w:tcW w:w="2103"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0.11</w:t>
            </w:r>
          </w:p>
        </w:tc>
        <w:tc>
          <w:tcPr>
            <w:tcW w:w="2325" w:type="dxa"/>
            <w:vAlign w:val="center"/>
          </w:tcPr>
          <w:p w:rsidR="006D1A14" w:rsidRPr="007C1908" w:rsidRDefault="006D1A14" w:rsidP="0060247A">
            <w:pPr>
              <w:jc w:val="center"/>
              <w:rPr>
                <w:rFonts w:ascii="Arial Narrow" w:hAnsi="Arial Narrow"/>
                <w:sz w:val="20"/>
                <w:szCs w:val="20"/>
              </w:rPr>
            </w:pPr>
            <w:r w:rsidRPr="007C1908">
              <w:rPr>
                <w:rFonts w:ascii="Arial Narrow" w:hAnsi="Arial Narrow"/>
                <w:sz w:val="20"/>
                <w:szCs w:val="20"/>
              </w:rPr>
              <w:t>767.15</w:t>
            </w:r>
          </w:p>
        </w:tc>
      </w:tr>
    </w:tbl>
    <w:p w:rsidR="00BE44B5" w:rsidRPr="00BE44B5" w:rsidRDefault="00BE44B5" w:rsidP="00BE44B5">
      <w:pPr>
        <w:spacing w:after="240" w:line="240" w:lineRule="auto"/>
        <w:jc w:val="both"/>
        <w:rPr>
          <w:rFonts w:ascii="Arial Narrow" w:hAnsi="Arial Narrow"/>
          <w:b/>
        </w:rPr>
      </w:pPr>
      <w:r>
        <w:rPr>
          <w:rFonts w:ascii="Arial Narrow" w:hAnsi="Arial Narrow"/>
          <w:b/>
        </w:rPr>
        <w:t>4.</w:t>
      </w:r>
      <w:r w:rsidRPr="00BE44B5">
        <w:rPr>
          <w:rFonts w:ascii="Arial Narrow" w:hAnsi="Arial Narrow"/>
          <w:b/>
        </w:rPr>
        <w:t>Conclusion</w:t>
      </w:r>
    </w:p>
    <w:p w:rsidR="00BE44B5" w:rsidRDefault="00BE44B5" w:rsidP="00BE44B5">
      <w:pPr>
        <w:rPr>
          <w:rFonts w:ascii="Arial Narrow" w:hAnsi="Arial Narrow"/>
        </w:rPr>
      </w:pPr>
      <w:r w:rsidRPr="00814D24">
        <w:rPr>
          <w:rFonts w:ascii="Arial Narrow" w:hAnsi="Arial Narrow"/>
        </w:rPr>
        <w:t>All tables should be numbered consecutively and captioned. A 6pt space should separate the table from the caption, and a 6pt space should separate the upper part of the table and the bottom of the caption from the surrounding text. The tables must be cited in the text as Table 1. A sample table is as shown below.</w:t>
      </w:r>
    </w:p>
    <w:p w:rsidR="00BE44B5" w:rsidRPr="00814D24" w:rsidRDefault="00BE44B5" w:rsidP="00BE44B5">
      <w:pPr>
        <w:rPr>
          <w:rFonts w:ascii="Arial Narrow" w:hAnsi="Arial Narrow"/>
        </w:rPr>
      </w:pPr>
    </w:p>
    <w:p w:rsidR="00BE44B5" w:rsidRPr="00BE44B5" w:rsidRDefault="00BE44B5" w:rsidP="00BE44B5">
      <w:pPr>
        <w:spacing w:after="120" w:line="240" w:lineRule="auto"/>
        <w:rPr>
          <w:rFonts w:ascii="Arial Narrow" w:hAnsi="Arial Narrow"/>
          <w:b/>
        </w:rPr>
      </w:pPr>
      <w:r>
        <w:rPr>
          <w:rFonts w:ascii="Arial Narrow" w:hAnsi="Arial Narrow"/>
          <w:b/>
        </w:rPr>
        <w:t>5.</w:t>
      </w:r>
      <w:r w:rsidRPr="00BE44B5">
        <w:rPr>
          <w:rFonts w:ascii="Arial Narrow" w:hAnsi="Arial Narrow"/>
          <w:b/>
        </w:rPr>
        <w:t>Acknowledgement</w:t>
      </w:r>
    </w:p>
    <w:p w:rsidR="00BE44B5" w:rsidRDefault="00BE44B5" w:rsidP="00BE44B5">
      <w:pPr>
        <w:pStyle w:val="NormalWCCM"/>
        <w:ind w:firstLine="0"/>
        <w:rPr>
          <w:rFonts w:ascii="Arial Narrow" w:hAnsi="Arial Narrow"/>
          <w:color w:val="000000"/>
          <w:sz w:val="22"/>
          <w:szCs w:val="22"/>
        </w:rPr>
      </w:pPr>
      <w:r w:rsidRPr="00814D24">
        <w:rPr>
          <w:rFonts w:ascii="Arial Narrow" w:hAnsi="Arial Narrow"/>
          <w:sz w:val="22"/>
          <w:szCs w:val="22"/>
        </w:rPr>
        <w:lastRenderedPageBreak/>
        <w:t xml:space="preserve">Extended Abstracts in format for publication should be submitted </w:t>
      </w:r>
      <w:r>
        <w:rPr>
          <w:rFonts w:ascii="Arial Narrow" w:hAnsi="Arial Narrow"/>
          <w:sz w:val="22"/>
          <w:szCs w:val="22"/>
        </w:rPr>
        <w:t>by email as directed on the symposium website</w:t>
      </w:r>
      <w:r w:rsidRPr="00814D24">
        <w:rPr>
          <w:rFonts w:ascii="Arial Narrow" w:hAnsi="Arial Narrow"/>
          <w:sz w:val="22"/>
          <w:szCs w:val="22"/>
        </w:rPr>
        <w:t xml:space="preserve"> before the deadline. </w:t>
      </w:r>
      <w:r w:rsidRPr="00814D24">
        <w:rPr>
          <w:rFonts w:ascii="Arial Narrow" w:hAnsi="Arial Narrow"/>
          <w:color w:val="000000"/>
          <w:sz w:val="22"/>
          <w:szCs w:val="22"/>
        </w:rPr>
        <w:t>The maximum size of the file is 4 M</w:t>
      </w:r>
      <w:r>
        <w:rPr>
          <w:rFonts w:ascii="Arial Narrow" w:hAnsi="Arial Narrow"/>
          <w:color w:val="000000"/>
          <w:sz w:val="22"/>
          <w:szCs w:val="22"/>
        </w:rPr>
        <w:t>B</w:t>
      </w:r>
      <w:r w:rsidRPr="00814D24">
        <w:rPr>
          <w:rFonts w:ascii="Arial Narrow" w:hAnsi="Arial Narrow"/>
          <w:color w:val="000000"/>
          <w:sz w:val="22"/>
          <w:szCs w:val="22"/>
        </w:rPr>
        <w:t>.</w:t>
      </w:r>
    </w:p>
    <w:p w:rsidR="00BE44B5" w:rsidRDefault="00BE44B5" w:rsidP="00BE44B5">
      <w:pPr>
        <w:pStyle w:val="NormalWCCM"/>
        <w:ind w:firstLine="0"/>
        <w:rPr>
          <w:rFonts w:ascii="Arial Narrow" w:eastAsia="SimSun" w:hAnsi="Arial Narrow"/>
          <w:sz w:val="22"/>
          <w:szCs w:val="20"/>
          <w:lang w:eastAsia="en-US"/>
        </w:rPr>
      </w:pPr>
    </w:p>
    <w:p w:rsidR="00BE44B5" w:rsidRPr="00C35F8C" w:rsidRDefault="00BE44B5" w:rsidP="00BE44B5">
      <w:pPr>
        <w:pStyle w:val="NormalWCCM"/>
        <w:ind w:firstLine="0"/>
        <w:rPr>
          <w:rFonts w:ascii="Arial Narrow" w:hAnsi="Arial Narrow"/>
          <w:b/>
          <w:sz w:val="24"/>
        </w:rPr>
      </w:pPr>
      <w:r w:rsidRPr="00C35F8C">
        <w:rPr>
          <w:rFonts w:ascii="Arial Narrow" w:hAnsi="Arial Narrow"/>
          <w:b/>
          <w:color w:val="000000"/>
          <w:sz w:val="24"/>
        </w:rPr>
        <w:t>References</w:t>
      </w:r>
    </w:p>
    <w:p w:rsidR="00BE44B5" w:rsidRPr="00C35F8C" w:rsidRDefault="00BE44B5" w:rsidP="00BE44B5">
      <w:pPr>
        <w:pStyle w:val="NormalWCCM"/>
        <w:ind w:left="720" w:firstLine="0"/>
        <w:rPr>
          <w:rFonts w:ascii="Arial Narrow" w:hAnsi="Arial Narrow"/>
          <w:b/>
          <w:color w:val="000000"/>
          <w:sz w:val="22"/>
          <w:szCs w:val="22"/>
        </w:rPr>
      </w:pPr>
    </w:p>
    <w:p w:rsidR="00BE44B5" w:rsidRDefault="00BE44B5" w:rsidP="00BE44B5">
      <w:pPr>
        <w:pStyle w:val="ListParagraph"/>
        <w:numPr>
          <w:ilvl w:val="0"/>
          <w:numId w:val="16"/>
        </w:numPr>
        <w:jc w:val="both"/>
        <w:rPr>
          <w:rFonts w:ascii="Arial Narrow" w:hAnsi="Arial Narrow"/>
          <w:lang w:eastAsia="es-ES"/>
        </w:rPr>
      </w:pPr>
      <w:r w:rsidRPr="00BE44B5">
        <w:rPr>
          <w:rFonts w:ascii="Arial Narrow" w:hAnsi="Arial Narrow"/>
          <w:lang w:eastAsia="es-ES"/>
        </w:rPr>
        <w:t>Spencer BF Jr., Dyke SJ, Sain MK, Carlson JD, 1996, Phenomenological model of a magnetorhelogical damper, ASCE    Journal of Engineering Mechanics, 123(3), 230-238.</w:t>
      </w:r>
    </w:p>
    <w:p w:rsidR="00BE44B5" w:rsidRDefault="00BE44B5" w:rsidP="00BE44B5">
      <w:pPr>
        <w:pStyle w:val="ListParagraph"/>
        <w:numPr>
          <w:ilvl w:val="0"/>
          <w:numId w:val="16"/>
        </w:numPr>
        <w:jc w:val="both"/>
        <w:rPr>
          <w:rFonts w:ascii="Arial Narrow" w:hAnsi="Arial Narrow"/>
          <w:lang w:eastAsia="es-ES"/>
        </w:rPr>
      </w:pPr>
      <w:r w:rsidRPr="00BE44B5">
        <w:rPr>
          <w:rFonts w:ascii="Arial Narrow" w:hAnsi="Arial Narrow"/>
        </w:rPr>
        <w:t xml:space="preserve">Change Chih-chen, Zhou Li, 2002,Neural network emulation of inverse dynamics for a magnetorhelogical damper, </w:t>
      </w:r>
      <w:r w:rsidRPr="00BE44B5">
        <w:rPr>
          <w:rFonts w:ascii="Arial Narrow" w:hAnsi="Arial Narrow"/>
          <w:i/>
        </w:rPr>
        <w:t>ASCE Journal of Engineering Mechanics</w:t>
      </w:r>
      <w:r w:rsidRPr="00BE44B5">
        <w:rPr>
          <w:rFonts w:ascii="Arial Narrow" w:hAnsi="Arial Narrow"/>
        </w:rPr>
        <w:t>, 128(2), 231-239.</w:t>
      </w:r>
    </w:p>
    <w:p w:rsidR="00BE44B5" w:rsidRDefault="00BE44B5" w:rsidP="00BE44B5">
      <w:pPr>
        <w:pStyle w:val="ListParagraph"/>
        <w:numPr>
          <w:ilvl w:val="0"/>
          <w:numId w:val="16"/>
        </w:numPr>
        <w:jc w:val="both"/>
        <w:rPr>
          <w:rFonts w:ascii="Arial Narrow" w:hAnsi="Arial Narrow"/>
          <w:lang w:eastAsia="es-ES"/>
        </w:rPr>
      </w:pPr>
      <w:r w:rsidRPr="00BE44B5">
        <w:rPr>
          <w:rFonts w:ascii="Arial Narrow" w:hAnsi="Arial Narrow"/>
        </w:rPr>
        <w:t xml:space="preserve">Dyke SJ, Spencer BF Jr., Sain MK, Carlson JD, 1996, Seismic response reduction using mangetorhelogical dampers,  </w:t>
      </w:r>
      <w:r w:rsidRPr="00BE44B5">
        <w:rPr>
          <w:rFonts w:ascii="Arial Narrow" w:hAnsi="Arial Narrow"/>
          <w:i/>
        </w:rPr>
        <w:t>Proceedings of IFAC World Congress</w:t>
      </w:r>
      <w:r w:rsidRPr="00BE44B5">
        <w:rPr>
          <w:rFonts w:ascii="Arial Narrow" w:hAnsi="Arial Narrow"/>
        </w:rPr>
        <w:t xml:space="preserve">, San Franscisco, California, June 30 – July 5. </w:t>
      </w:r>
    </w:p>
    <w:p w:rsidR="006D1A14" w:rsidRPr="00BE44B5" w:rsidRDefault="00BE44B5" w:rsidP="00BE44B5">
      <w:pPr>
        <w:pStyle w:val="ListParagraph"/>
        <w:numPr>
          <w:ilvl w:val="0"/>
          <w:numId w:val="16"/>
        </w:numPr>
        <w:jc w:val="both"/>
        <w:rPr>
          <w:rFonts w:ascii="Arial Narrow" w:hAnsi="Arial Narrow"/>
          <w:lang w:eastAsia="es-ES"/>
        </w:rPr>
      </w:pPr>
      <w:r w:rsidRPr="00BE44B5">
        <w:rPr>
          <w:rFonts w:ascii="Arial Narrow" w:hAnsi="Arial Narrow"/>
        </w:rPr>
        <w:t xml:space="preserve">Lewis FL, Syrmos VL, 1995, </w:t>
      </w:r>
      <w:r w:rsidRPr="00BE44B5">
        <w:rPr>
          <w:rFonts w:ascii="Arial Narrow" w:hAnsi="Arial Narrow"/>
          <w:i/>
        </w:rPr>
        <w:t>Optimal Control,</w:t>
      </w:r>
      <w:r w:rsidRPr="00BE44B5">
        <w:rPr>
          <w:rFonts w:ascii="Arial Narrow" w:hAnsi="Arial Narrow"/>
        </w:rPr>
        <w:t xml:space="preserve"> John Wiley &amp; Sons, Inc., New York, 359-370.</w:t>
      </w:r>
    </w:p>
    <w:p w:rsidR="00E15FB0" w:rsidRDefault="00E15FB0" w:rsidP="006D1A14">
      <w:pPr>
        <w:widowControl w:val="0"/>
        <w:tabs>
          <w:tab w:val="center" w:pos="450"/>
          <w:tab w:val="right" w:pos="9500"/>
        </w:tabs>
        <w:spacing w:after="0" w:line="240" w:lineRule="auto"/>
        <w:jc w:val="both"/>
        <w:rPr>
          <w:rFonts w:ascii="Times New Roman" w:hAnsi="Times New Roman"/>
        </w:rPr>
      </w:pPr>
    </w:p>
    <w:p w:rsidR="00E15FB0" w:rsidRPr="00E15FB0" w:rsidRDefault="00E15FB0" w:rsidP="00E15FB0">
      <w:pPr>
        <w:widowControl w:val="0"/>
        <w:tabs>
          <w:tab w:val="center" w:pos="450"/>
          <w:tab w:val="right" w:pos="9500"/>
        </w:tabs>
        <w:spacing w:after="0" w:line="240" w:lineRule="auto"/>
        <w:ind w:left="450"/>
        <w:jc w:val="center"/>
        <w:rPr>
          <w:rFonts w:ascii="Times New Roman" w:hAnsi="Times New Roman"/>
        </w:rPr>
      </w:pPr>
    </w:p>
    <w:p w:rsidR="006817C0" w:rsidRPr="003D7E47" w:rsidRDefault="006817C0" w:rsidP="00970B5A">
      <w:pPr>
        <w:keepNext/>
        <w:spacing w:after="0" w:line="288" w:lineRule="auto"/>
        <w:jc w:val="both"/>
        <w:rPr>
          <w:rFonts w:ascii="Times New Roman" w:eastAsia="Times New Roman" w:hAnsi="Times New Roman"/>
          <w:b/>
          <w:kern w:val="28"/>
          <w:sz w:val="20"/>
          <w:szCs w:val="20"/>
          <w:lang w:val="en-GB"/>
        </w:rPr>
        <w:sectPr w:rsidR="006817C0" w:rsidRPr="003D7E47" w:rsidSect="00E64C6D">
          <w:headerReference w:type="default" r:id="rId9"/>
          <w:footerReference w:type="default" r:id="rId10"/>
          <w:pgSz w:w="12240" w:h="15840"/>
          <w:pgMar w:top="1104" w:right="1440" w:bottom="1440" w:left="1440" w:header="360" w:footer="366" w:gutter="0"/>
          <w:cols w:space="720"/>
          <w:docGrid w:linePitch="360"/>
        </w:sectPr>
      </w:pPr>
    </w:p>
    <w:p w:rsidR="00B7322F" w:rsidRPr="003D7E47" w:rsidRDefault="00B7322F" w:rsidP="005148E0">
      <w:pPr>
        <w:spacing w:after="0" w:line="288" w:lineRule="auto"/>
        <w:rPr>
          <w:szCs w:val="20"/>
        </w:rPr>
      </w:pPr>
    </w:p>
    <w:sectPr w:rsidR="00B7322F" w:rsidRPr="003D7E47" w:rsidSect="005148E0">
      <w:type w:val="continuous"/>
      <w:pgSz w:w="12240" w:h="15840"/>
      <w:pgMar w:top="1716" w:right="1440" w:bottom="1440" w:left="1440" w:header="175" w:footer="366" w:gutter="0"/>
      <w:cols w:num="3"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D74" w:rsidRDefault="00321D74" w:rsidP="00B3079E">
      <w:pPr>
        <w:spacing w:after="0" w:line="240" w:lineRule="auto"/>
      </w:pPr>
      <w:r>
        <w:separator/>
      </w:r>
    </w:p>
  </w:endnote>
  <w:endnote w:type="continuationSeparator" w:id="1">
    <w:p w:rsidR="00321D74" w:rsidRDefault="00321D74" w:rsidP="00B307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A08" w:rsidRDefault="000E1461" w:rsidP="009E0A08">
    <w:pPr>
      <w:pStyle w:val="Footer"/>
      <w:pBdr>
        <w:top w:val="single" w:sz="4" w:space="1" w:color="D9D9D9"/>
      </w:pBdr>
      <w:tabs>
        <w:tab w:val="left" w:pos="701"/>
      </w:tabs>
      <w:rPr>
        <w:color w:val="7F7F7F"/>
        <w:spacing w:val="60"/>
      </w:rPr>
    </w:pPr>
    <w:r>
      <w:rPr>
        <w:color w:val="7F7F7F"/>
        <w:spacing w:val="60"/>
      </w:rPr>
      <w:t>IChEEC</w:t>
    </w:r>
    <w:r w:rsidR="00096C5A">
      <w:rPr>
        <w:color w:val="7F7F7F"/>
        <w:spacing w:val="60"/>
      </w:rPr>
      <w:t>-</w:t>
    </w:r>
    <w:r>
      <w:rPr>
        <w:color w:val="7F7F7F"/>
        <w:spacing w:val="60"/>
      </w:rPr>
      <w:t>2021</w:t>
    </w:r>
    <w:r w:rsidR="009E0A08">
      <w:tab/>
    </w:r>
    <w:r w:rsidR="009E0A08">
      <w:tab/>
    </w:r>
    <w:fldSimple w:instr=" PAGE   \* MERGEFORMAT ">
      <w:r w:rsidR="00E64C6D">
        <w:rPr>
          <w:noProof/>
        </w:rPr>
        <w:t>2</w:t>
      </w:r>
    </w:fldSimple>
    <w:r w:rsidR="009E0A08">
      <w:t xml:space="preserve"> | </w:t>
    </w:r>
    <w:r w:rsidR="009E0A08">
      <w:rPr>
        <w:color w:val="7F7F7F"/>
        <w:spacing w:val="60"/>
      </w:rPr>
      <w:t>Page</w:t>
    </w:r>
  </w:p>
  <w:p w:rsidR="00B3079E" w:rsidRPr="004338C2" w:rsidRDefault="00B3079E" w:rsidP="00F259D5">
    <w:pPr>
      <w:pStyle w:val="Footer"/>
      <w:spacing w:after="0" w:line="240" w:lineRule="auto"/>
      <w:jc w:val="right"/>
      <w:rPr>
        <w:rFonts w:ascii="Times New Roman" w:hAnsi="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D74" w:rsidRDefault="00321D74" w:rsidP="00B3079E">
      <w:pPr>
        <w:spacing w:after="0" w:line="240" w:lineRule="auto"/>
      </w:pPr>
      <w:r>
        <w:separator/>
      </w:r>
    </w:p>
  </w:footnote>
  <w:footnote w:type="continuationSeparator" w:id="1">
    <w:p w:rsidR="00321D74" w:rsidRDefault="00321D74" w:rsidP="00B307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C6D" w:rsidRPr="00B17AFB" w:rsidRDefault="00096C5A" w:rsidP="00E64C6D">
    <w:pPr>
      <w:pStyle w:val="Header"/>
      <w:jc w:val="right"/>
      <w:rPr>
        <w:rFonts w:ascii="Arial Narrow" w:hAnsi="Arial Narrow"/>
        <w:i/>
      </w:rPr>
    </w:pPr>
    <w:r>
      <w:rPr>
        <w:rFonts w:ascii="Times New Roman" w:eastAsia="SimSun" w:hAnsi="Times New Roman"/>
        <w:b/>
        <w:sz w:val="20"/>
        <w:szCs w:val="20"/>
        <w:lang w:val="en-AU" w:eastAsia="ar-SA"/>
      </w:rPr>
      <w:t xml:space="preserve">              </w:t>
    </w:r>
    <w:r w:rsidR="00E64C6D">
      <w:rPr>
        <w:rFonts w:ascii="Times New Roman" w:eastAsia="SimSun" w:hAnsi="Times New Roman"/>
        <w:b/>
        <w:sz w:val="20"/>
        <w:szCs w:val="20"/>
        <w:lang w:val="en-AU" w:eastAsia="ar-SA"/>
      </w:rPr>
      <w:tab/>
      <w:t xml:space="preserve">  </w:t>
    </w:r>
    <w:r w:rsidR="00E64C6D">
      <w:rPr>
        <w:rFonts w:ascii="Arial Narrow" w:hAnsi="Arial Narrow"/>
        <w:i/>
      </w:rPr>
      <w:t>International Chemical Engineering Conferences-2021 (IChEEC-2021</w:t>
    </w:r>
    <w:r w:rsidR="00E64C6D" w:rsidRPr="00B17AFB">
      <w:rPr>
        <w:rFonts w:ascii="Arial Narrow" w:hAnsi="Arial Narrow"/>
        <w:i/>
      </w:rPr>
      <w:t xml:space="preserve">), </w:t>
    </w:r>
  </w:p>
  <w:p w:rsidR="00823502" w:rsidRPr="001976AA" w:rsidRDefault="00E64C6D" w:rsidP="00E64C6D">
    <w:pPr>
      <w:tabs>
        <w:tab w:val="center" w:pos="4680"/>
      </w:tabs>
      <w:suppressAutoHyphens/>
      <w:spacing w:after="0" w:line="240" w:lineRule="auto"/>
      <w:jc w:val="right"/>
      <w:rPr>
        <w:rFonts w:ascii="Times New Roman" w:eastAsia="SimSun" w:hAnsi="Times New Roman"/>
        <w:b/>
        <w:sz w:val="20"/>
        <w:szCs w:val="20"/>
        <w:lang w:val="en-AU" w:eastAsia="ar-SA"/>
      </w:rPr>
    </w:pPr>
    <w:r>
      <w:rPr>
        <w:rFonts w:ascii="Arial Narrow" w:hAnsi="Arial Narrow"/>
        <w:i/>
      </w:rPr>
      <w:t>Chemical Engineering Department, NIT Jalandhar, September, 17-19, 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AD57D8"/>
    <w:multiLevelType w:val="hybridMultilevel"/>
    <w:tmpl w:val="8C3EBBB6"/>
    <w:lvl w:ilvl="0" w:tplc="1FBE3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BDB024A"/>
    <w:multiLevelType w:val="hybridMultilevel"/>
    <w:tmpl w:val="852EAF70"/>
    <w:lvl w:ilvl="0" w:tplc="EB187B90">
      <w:start w:val="1"/>
      <w:numFmt w:val="decimal"/>
      <w:lvlText w:val="%1."/>
      <w:lvlJc w:val="left"/>
      <w:pPr>
        <w:tabs>
          <w:tab w:val="num" w:pos="936"/>
        </w:tabs>
        <w:ind w:left="936" w:hanging="576"/>
      </w:pPr>
      <w:rPr>
        <w:rFonts w:ascii="Times New Roman" w:eastAsia="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8273D7"/>
    <w:multiLevelType w:val="multilevel"/>
    <w:tmpl w:val="9C8E938C"/>
    <w:numStyleLink w:val="IEEEBullet1"/>
  </w:abstractNum>
  <w:abstractNum w:abstractNumId="6">
    <w:nsid w:val="3CD44333"/>
    <w:multiLevelType w:val="hybridMultilevel"/>
    <w:tmpl w:val="B194EFDA"/>
    <w:lvl w:ilvl="0" w:tplc="05BC7146">
      <w:start w:val="4"/>
      <w:numFmt w:val="decimal"/>
      <w:lvlText w:val="%1."/>
      <w:lvlJc w:val="left"/>
      <w:pPr>
        <w:ind w:left="649" w:hanging="360"/>
      </w:pPr>
      <w:rPr>
        <w:rFonts w:hint="default"/>
        <w:b/>
        <w:i w:val="0"/>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7">
    <w:nsid w:val="3D10475F"/>
    <w:multiLevelType w:val="hybridMultilevel"/>
    <w:tmpl w:val="D8C6B0D8"/>
    <w:lvl w:ilvl="0" w:tplc="C43A7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50232215"/>
    <w:multiLevelType w:val="multilevel"/>
    <w:tmpl w:val="7A3A6C54"/>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57FCC7E4"/>
    <w:multiLevelType w:val="multilevel"/>
    <w:tmpl w:val="57FCC7E4"/>
    <w:name w:val="Numbered list 1"/>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11">
    <w:nsid w:val="5B7853D3"/>
    <w:multiLevelType w:val="hybridMultilevel"/>
    <w:tmpl w:val="97ECA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9003D4"/>
    <w:multiLevelType w:val="hybridMultilevel"/>
    <w:tmpl w:val="60FAAF5E"/>
    <w:lvl w:ilvl="0" w:tplc="5BC2B948">
      <w:start w:val="1"/>
      <w:numFmt w:val="decimal"/>
      <w:lvlText w:val="%1."/>
      <w:lvlJc w:val="left"/>
      <w:pPr>
        <w:ind w:left="45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70B59"/>
    <w:multiLevelType w:val="hybridMultilevel"/>
    <w:tmpl w:val="48C03DAA"/>
    <w:lvl w:ilvl="0" w:tplc="114ABF66">
      <w:start w:val="1"/>
      <w:numFmt w:val="decimal"/>
      <w:lvlText w:val="%1."/>
      <w:lvlJc w:val="left"/>
      <w:pPr>
        <w:ind w:left="2880" w:hanging="360"/>
      </w:pPr>
      <w:rPr>
        <w:b w:val="0"/>
        <w:bCs/>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6">
    <w:nsid w:val="7BF3780C"/>
    <w:multiLevelType w:val="hybridMultilevel"/>
    <w:tmpl w:val="BF36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8"/>
  </w:num>
  <w:num w:numId="5">
    <w:abstractNumId w:val="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num>
  <w:num w:numId="9">
    <w:abstractNumId w:val="15"/>
  </w:num>
  <w:num w:numId="10">
    <w:abstractNumId w:val="12"/>
  </w:num>
  <w:num w:numId="11">
    <w:abstractNumId w:val="6"/>
  </w:num>
  <w:num w:numId="12">
    <w:abstractNumId w:val="13"/>
  </w:num>
  <w:num w:numId="13">
    <w:abstractNumId w:val="4"/>
  </w:num>
  <w:num w:numId="14">
    <w:abstractNumId w:val="10"/>
  </w:num>
  <w:num w:numId="15">
    <w:abstractNumId w:val="11"/>
  </w:num>
  <w:num w:numId="16">
    <w:abstractNumId w:val="2"/>
  </w:num>
  <w:num w:numId="17">
    <w:abstractNumId w:val="7"/>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2226">
      <o:colormenu v:ext="edit" fillcolor="none [3212]" strokecolor="none"/>
    </o:shapedefaults>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TcwMjQxMjY0s7AwNbBU0lEKTi0uzszPAykwqgUANxao4SwAAAA="/>
  </w:docVars>
  <w:rsids>
    <w:rsidRoot w:val="00B3079E"/>
    <w:rsid w:val="00003FB5"/>
    <w:rsid w:val="0002019C"/>
    <w:rsid w:val="00062D1F"/>
    <w:rsid w:val="00092671"/>
    <w:rsid w:val="00096A38"/>
    <w:rsid w:val="00096C5A"/>
    <w:rsid w:val="000C2049"/>
    <w:rsid w:val="000E1461"/>
    <w:rsid w:val="000F6667"/>
    <w:rsid w:val="001239AF"/>
    <w:rsid w:val="001708BD"/>
    <w:rsid w:val="00174828"/>
    <w:rsid w:val="00190856"/>
    <w:rsid w:val="001958CB"/>
    <w:rsid w:val="001976AA"/>
    <w:rsid w:val="001B7141"/>
    <w:rsid w:val="001C1429"/>
    <w:rsid w:val="001C4668"/>
    <w:rsid w:val="001F1895"/>
    <w:rsid w:val="00212A24"/>
    <w:rsid w:val="00235E4D"/>
    <w:rsid w:val="002401F1"/>
    <w:rsid w:val="00260224"/>
    <w:rsid w:val="002A6898"/>
    <w:rsid w:val="002B13A9"/>
    <w:rsid w:val="002B71DF"/>
    <w:rsid w:val="002C1BF9"/>
    <w:rsid w:val="002C696E"/>
    <w:rsid w:val="002C6FD8"/>
    <w:rsid w:val="002E64FC"/>
    <w:rsid w:val="002E74CF"/>
    <w:rsid w:val="0030000A"/>
    <w:rsid w:val="00321D74"/>
    <w:rsid w:val="00351600"/>
    <w:rsid w:val="0035222D"/>
    <w:rsid w:val="00355AA8"/>
    <w:rsid w:val="003766C5"/>
    <w:rsid w:val="00377C0A"/>
    <w:rsid w:val="00391761"/>
    <w:rsid w:val="0039502C"/>
    <w:rsid w:val="003973F4"/>
    <w:rsid w:val="003C5B25"/>
    <w:rsid w:val="003D407B"/>
    <w:rsid w:val="003D7E47"/>
    <w:rsid w:val="003E096E"/>
    <w:rsid w:val="003E51DC"/>
    <w:rsid w:val="003E6F65"/>
    <w:rsid w:val="003F7974"/>
    <w:rsid w:val="00416698"/>
    <w:rsid w:val="00435F82"/>
    <w:rsid w:val="004367BC"/>
    <w:rsid w:val="004456B4"/>
    <w:rsid w:val="0046008D"/>
    <w:rsid w:val="00467E41"/>
    <w:rsid w:val="004830C9"/>
    <w:rsid w:val="004A3281"/>
    <w:rsid w:val="004A664D"/>
    <w:rsid w:val="004B7A80"/>
    <w:rsid w:val="004C0092"/>
    <w:rsid w:val="004D3641"/>
    <w:rsid w:val="004D55FC"/>
    <w:rsid w:val="004E787C"/>
    <w:rsid w:val="005034DF"/>
    <w:rsid w:val="005061F0"/>
    <w:rsid w:val="005148E0"/>
    <w:rsid w:val="0055006F"/>
    <w:rsid w:val="00576BDA"/>
    <w:rsid w:val="00583C42"/>
    <w:rsid w:val="005859BF"/>
    <w:rsid w:val="00587B79"/>
    <w:rsid w:val="005D0345"/>
    <w:rsid w:val="005D4DDB"/>
    <w:rsid w:val="005D7E36"/>
    <w:rsid w:val="005E02A4"/>
    <w:rsid w:val="00605CEF"/>
    <w:rsid w:val="0063283A"/>
    <w:rsid w:val="00633BDA"/>
    <w:rsid w:val="00652C2A"/>
    <w:rsid w:val="006817C0"/>
    <w:rsid w:val="00693D18"/>
    <w:rsid w:val="006A5DFE"/>
    <w:rsid w:val="006C6A6A"/>
    <w:rsid w:val="006C7850"/>
    <w:rsid w:val="006D071F"/>
    <w:rsid w:val="006D1A14"/>
    <w:rsid w:val="006D4508"/>
    <w:rsid w:val="006F6B47"/>
    <w:rsid w:val="00707A76"/>
    <w:rsid w:val="007134EF"/>
    <w:rsid w:val="00744000"/>
    <w:rsid w:val="00753C47"/>
    <w:rsid w:val="00761532"/>
    <w:rsid w:val="007667A3"/>
    <w:rsid w:val="007671FD"/>
    <w:rsid w:val="00780737"/>
    <w:rsid w:val="00780C7E"/>
    <w:rsid w:val="007A72BC"/>
    <w:rsid w:val="007C335F"/>
    <w:rsid w:val="007C60F7"/>
    <w:rsid w:val="007F0AC0"/>
    <w:rsid w:val="00805032"/>
    <w:rsid w:val="00823502"/>
    <w:rsid w:val="00823DC8"/>
    <w:rsid w:val="00840FC4"/>
    <w:rsid w:val="00862E99"/>
    <w:rsid w:val="00874F58"/>
    <w:rsid w:val="00896E44"/>
    <w:rsid w:val="008B2186"/>
    <w:rsid w:val="008B3A3F"/>
    <w:rsid w:val="008C5E45"/>
    <w:rsid w:val="008D2A86"/>
    <w:rsid w:val="008E3A03"/>
    <w:rsid w:val="00937021"/>
    <w:rsid w:val="00950B44"/>
    <w:rsid w:val="0095652C"/>
    <w:rsid w:val="00970B5A"/>
    <w:rsid w:val="0098086B"/>
    <w:rsid w:val="009852CE"/>
    <w:rsid w:val="009936FE"/>
    <w:rsid w:val="009A194C"/>
    <w:rsid w:val="009C0006"/>
    <w:rsid w:val="009C0CFC"/>
    <w:rsid w:val="009C2092"/>
    <w:rsid w:val="009E0A08"/>
    <w:rsid w:val="009F4B73"/>
    <w:rsid w:val="00A13105"/>
    <w:rsid w:val="00A208BC"/>
    <w:rsid w:val="00A729C1"/>
    <w:rsid w:val="00A802D2"/>
    <w:rsid w:val="00A81444"/>
    <w:rsid w:val="00A95E0E"/>
    <w:rsid w:val="00AB4A3D"/>
    <w:rsid w:val="00AE3433"/>
    <w:rsid w:val="00AE4C45"/>
    <w:rsid w:val="00AE625A"/>
    <w:rsid w:val="00AE7D94"/>
    <w:rsid w:val="00B01F39"/>
    <w:rsid w:val="00B21965"/>
    <w:rsid w:val="00B22B41"/>
    <w:rsid w:val="00B246F7"/>
    <w:rsid w:val="00B3079E"/>
    <w:rsid w:val="00B312AB"/>
    <w:rsid w:val="00B71807"/>
    <w:rsid w:val="00B72164"/>
    <w:rsid w:val="00B7322F"/>
    <w:rsid w:val="00B80AC0"/>
    <w:rsid w:val="00B8719C"/>
    <w:rsid w:val="00B94F27"/>
    <w:rsid w:val="00BB12FF"/>
    <w:rsid w:val="00BB784A"/>
    <w:rsid w:val="00BC6EDA"/>
    <w:rsid w:val="00BD6127"/>
    <w:rsid w:val="00BD7CEE"/>
    <w:rsid w:val="00BE066D"/>
    <w:rsid w:val="00BE44B5"/>
    <w:rsid w:val="00BE4F3C"/>
    <w:rsid w:val="00C21A7C"/>
    <w:rsid w:val="00C26A34"/>
    <w:rsid w:val="00C27A19"/>
    <w:rsid w:val="00C37B81"/>
    <w:rsid w:val="00C6369B"/>
    <w:rsid w:val="00C70F43"/>
    <w:rsid w:val="00C877DA"/>
    <w:rsid w:val="00CA4632"/>
    <w:rsid w:val="00CA5837"/>
    <w:rsid w:val="00CB5229"/>
    <w:rsid w:val="00CC0844"/>
    <w:rsid w:val="00CD1A6C"/>
    <w:rsid w:val="00CD3002"/>
    <w:rsid w:val="00CD5667"/>
    <w:rsid w:val="00CE19AB"/>
    <w:rsid w:val="00CF1A30"/>
    <w:rsid w:val="00CF410F"/>
    <w:rsid w:val="00CF665D"/>
    <w:rsid w:val="00D04053"/>
    <w:rsid w:val="00D11915"/>
    <w:rsid w:val="00D2511C"/>
    <w:rsid w:val="00D25BD8"/>
    <w:rsid w:val="00D33F76"/>
    <w:rsid w:val="00D37AF1"/>
    <w:rsid w:val="00D42375"/>
    <w:rsid w:val="00D756B7"/>
    <w:rsid w:val="00D75E32"/>
    <w:rsid w:val="00DB501C"/>
    <w:rsid w:val="00DC1F9D"/>
    <w:rsid w:val="00DD6782"/>
    <w:rsid w:val="00DE4842"/>
    <w:rsid w:val="00DF2CC6"/>
    <w:rsid w:val="00E02386"/>
    <w:rsid w:val="00E10F3F"/>
    <w:rsid w:val="00E15FB0"/>
    <w:rsid w:val="00E32C3E"/>
    <w:rsid w:val="00E42BA8"/>
    <w:rsid w:val="00E43494"/>
    <w:rsid w:val="00E47808"/>
    <w:rsid w:val="00E5283A"/>
    <w:rsid w:val="00E61479"/>
    <w:rsid w:val="00E6434B"/>
    <w:rsid w:val="00E64C6D"/>
    <w:rsid w:val="00E741DF"/>
    <w:rsid w:val="00E84775"/>
    <w:rsid w:val="00EA3B72"/>
    <w:rsid w:val="00EB0D45"/>
    <w:rsid w:val="00EB6781"/>
    <w:rsid w:val="00EC0260"/>
    <w:rsid w:val="00EC0847"/>
    <w:rsid w:val="00EC2D98"/>
    <w:rsid w:val="00ED1F46"/>
    <w:rsid w:val="00F034FB"/>
    <w:rsid w:val="00F048F9"/>
    <w:rsid w:val="00F259D5"/>
    <w:rsid w:val="00F350EA"/>
    <w:rsid w:val="00F404B5"/>
    <w:rsid w:val="00F41D33"/>
    <w:rsid w:val="00F556BA"/>
    <w:rsid w:val="00F70E55"/>
    <w:rsid w:val="00F74159"/>
    <w:rsid w:val="00F8093A"/>
    <w:rsid w:val="00F95477"/>
    <w:rsid w:val="00FD42A9"/>
    <w:rsid w:val="00FE008C"/>
    <w:rsid w:val="00FE1F97"/>
    <w:rsid w:val="00FF7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D18"/>
    <w:pPr>
      <w:spacing w:after="200" w:line="276" w:lineRule="auto"/>
    </w:pPr>
    <w:rPr>
      <w:sz w:val="22"/>
      <w:szCs w:val="22"/>
    </w:rPr>
  </w:style>
  <w:style w:type="paragraph" w:styleId="Heading1">
    <w:name w:val="heading 1"/>
    <w:basedOn w:val="Normal"/>
    <w:next w:val="Normal"/>
    <w:link w:val="Heading1Char"/>
    <w:qFormat/>
    <w:rsid w:val="00B01F39"/>
    <w:pPr>
      <w:keepNext/>
      <w:numPr>
        <w:numId w:val="1"/>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Heading2">
    <w:name w:val="heading 2"/>
    <w:basedOn w:val="Normal"/>
    <w:next w:val="Normal"/>
    <w:link w:val="Heading2Char"/>
    <w:qFormat/>
    <w:rsid w:val="00B01F39"/>
    <w:pPr>
      <w:keepNext/>
      <w:numPr>
        <w:ilvl w:val="1"/>
        <w:numId w:val="1"/>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Heading3">
    <w:name w:val="heading 3"/>
    <w:basedOn w:val="Normal"/>
    <w:next w:val="Normal"/>
    <w:link w:val="Heading3Char"/>
    <w:qFormat/>
    <w:rsid w:val="00B01F39"/>
    <w:pPr>
      <w:keepNext/>
      <w:numPr>
        <w:ilvl w:val="2"/>
        <w:numId w:val="1"/>
      </w:numPr>
      <w:autoSpaceDE w:val="0"/>
      <w:autoSpaceDN w:val="0"/>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qFormat/>
    <w:rsid w:val="00B01F39"/>
    <w:pPr>
      <w:keepNext/>
      <w:numPr>
        <w:ilvl w:val="3"/>
        <w:numId w:val="1"/>
      </w:numPr>
      <w:autoSpaceDE w:val="0"/>
      <w:autoSpaceDN w:val="0"/>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qFormat/>
    <w:rsid w:val="00B01F39"/>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B01F39"/>
    <w:pPr>
      <w:numPr>
        <w:ilvl w:val="5"/>
        <w:numId w:val="1"/>
      </w:numPr>
      <w:autoSpaceDE w:val="0"/>
      <w:autoSpaceDN w:val="0"/>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qFormat/>
    <w:rsid w:val="00B01F39"/>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B01F39"/>
    <w:pPr>
      <w:numPr>
        <w:ilvl w:val="7"/>
        <w:numId w:val="1"/>
      </w:numPr>
      <w:autoSpaceDE w:val="0"/>
      <w:autoSpaceDN w:val="0"/>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qFormat/>
    <w:rsid w:val="00B01F39"/>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3079E"/>
    <w:pPr>
      <w:framePr w:w="9360" w:hSpace="187" w:vSpace="187" w:wrap="notBeside" w:vAnchor="text" w:hAnchor="page" w:xAlign="center" w:y="1"/>
      <w:autoSpaceDE w:val="0"/>
      <w:autoSpaceDN w:val="0"/>
      <w:spacing w:after="0" w:line="240" w:lineRule="auto"/>
      <w:jc w:val="center"/>
    </w:pPr>
    <w:rPr>
      <w:rFonts w:ascii="Times New Roman" w:eastAsia="PMingLiU" w:hAnsi="Times New Roman"/>
      <w:kern w:val="28"/>
      <w:sz w:val="48"/>
      <w:szCs w:val="48"/>
    </w:rPr>
  </w:style>
  <w:style w:type="character" w:customStyle="1" w:styleId="TitleChar">
    <w:name w:val="Title Char"/>
    <w:link w:val="Title"/>
    <w:rsid w:val="00B3079E"/>
    <w:rPr>
      <w:rFonts w:ascii="Times New Roman" w:eastAsia="PMingLiU" w:hAnsi="Times New Roman" w:cs="Times New Roman"/>
      <w:kern w:val="28"/>
      <w:sz w:val="48"/>
      <w:szCs w:val="48"/>
    </w:rPr>
  </w:style>
  <w:style w:type="paragraph" w:customStyle="1" w:styleId="IEEEAuthorName">
    <w:name w:val="IEEE Author Name"/>
    <w:basedOn w:val="Normal"/>
    <w:next w:val="Normal"/>
    <w:rsid w:val="00B3079E"/>
    <w:pPr>
      <w:adjustRightInd w:val="0"/>
      <w:snapToGrid w:val="0"/>
      <w:spacing w:before="120" w:after="120" w:line="240" w:lineRule="auto"/>
      <w:jc w:val="center"/>
    </w:pPr>
    <w:rPr>
      <w:rFonts w:ascii="Times New Roman" w:eastAsia="Times New Roman" w:hAnsi="Times New Roman"/>
      <w:szCs w:val="24"/>
      <w:lang w:val="en-GB" w:eastAsia="en-GB"/>
    </w:rPr>
  </w:style>
  <w:style w:type="paragraph" w:customStyle="1" w:styleId="IEEEAuthorAffiliation">
    <w:name w:val="IEEE Author Affiliation"/>
    <w:basedOn w:val="Normal"/>
    <w:next w:val="Normal"/>
    <w:rsid w:val="00B3079E"/>
    <w:pPr>
      <w:spacing w:after="60" w:line="240" w:lineRule="auto"/>
      <w:jc w:val="center"/>
    </w:pPr>
    <w:rPr>
      <w:rFonts w:ascii="Times New Roman" w:eastAsia="Times New Roman" w:hAnsi="Times New Roman"/>
      <w:i/>
      <w:sz w:val="20"/>
      <w:szCs w:val="24"/>
      <w:lang w:val="en-GB" w:eastAsia="en-GB"/>
    </w:rPr>
  </w:style>
  <w:style w:type="paragraph" w:customStyle="1" w:styleId="IEEEAuthorEmail">
    <w:name w:val="IEEE Author Email"/>
    <w:next w:val="IEEEAuthorAffiliation"/>
    <w:rsid w:val="00B3079E"/>
    <w:pPr>
      <w:spacing w:after="60"/>
      <w:jc w:val="center"/>
    </w:pPr>
    <w:rPr>
      <w:rFonts w:ascii="Courier" w:eastAsia="Times New Roman" w:hAnsi="Courier"/>
      <w:sz w:val="18"/>
      <w:szCs w:val="24"/>
      <w:lang w:val="en-GB" w:eastAsia="en-GB"/>
    </w:rPr>
  </w:style>
  <w:style w:type="character" w:styleId="Hyperlink">
    <w:name w:val="Hyperlink"/>
    <w:uiPriority w:val="99"/>
    <w:unhideWhenUsed/>
    <w:rsid w:val="00B3079E"/>
    <w:rPr>
      <w:color w:val="0000FF"/>
      <w:u w:val="single"/>
    </w:rPr>
  </w:style>
  <w:style w:type="paragraph" w:styleId="Footer">
    <w:name w:val="footer"/>
    <w:basedOn w:val="Normal"/>
    <w:link w:val="FooterChar"/>
    <w:uiPriority w:val="99"/>
    <w:unhideWhenUsed/>
    <w:rsid w:val="00B3079E"/>
    <w:pPr>
      <w:tabs>
        <w:tab w:val="center" w:pos="4680"/>
        <w:tab w:val="right" w:pos="9360"/>
      </w:tabs>
    </w:pPr>
    <w:rPr>
      <w:sz w:val="20"/>
      <w:szCs w:val="20"/>
    </w:rPr>
  </w:style>
  <w:style w:type="character" w:customStyle="1" w:styleId="FooterChar">
    <w:name w:val="Footer Char"/>
    <w:link w:val="Footer"/>
    <w:uiPriority w:val="99"/>
    <w:rsid w:val="00B3079E"/>
    <w:rPr>
      <w:rFonts w:ascii="Calibri" w:eastAsia="Calibri" w:hAnsi="Calibri" w:cs="Times New Roman"/>
    </w:rPr>
  </w:style>
  <w:style w:type="paragraph" w:styleId="Header">
    <w:name w:val="header"/>
    <w:basedOn w:val="Normal"/>
    <w:link w:val="HeaderChar"/>
    <w:unhideWhenUsed/>
    <w:rsid w:val="00B3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9E"/>
  </w:style>
  <w:style w:type="character" w:customStyle="1" w:styleId="Heading1Char">
    <w:name w:val="Heading 1 Char"/>
    <w:link w:val="Heading1"/>
    <w:rsid w:val="00B01F39"/>
    <w:rPr>
      <w:rFonts w:ascii="Times New Roman" w:eastAsia="PMingLiU" w:hAnsi="Times New Roman" w:cs="Times New Roman"/>
      <w:smallCaps/>
      <w:kern w:val="28"/>
      <w:sz w:val="20"/>
      <w:szCs w:val="20"/>
    </w:rPr>
  </w:style>
  <w:style w:type="character" w:customStyle="1" w:styleId="Heading2Char">
    <w:name w:val="Heading 2 Char"/>
    <w:link w:val="Heading2"/>
    <w:rsid w:val="00B01F39"/>
    <w:rPr>
      <w:rFonts w:ascii="Times New Roman" w:eastAsia="PMingLiU" w:hAnsi="Times New Roman" w:cs="Times New Roman"/>
      <w:i/>
      <w:iCs/>
      <w:sz w:val="20"/>
      <w:szCs w:val="20"/>
    </w:rPr>
  </w:style>
  <w:style w:type="character" w:customStyle="1" w:styleId="Heading3Char">
    <w:name w:val="Heading 3 Char"/>
    <w:link w:val="Heading3"/>
    <w:rsid w:val="00B01F39"/>
    <w:rPr>
      <w:rFonts w:ascii="Times New Roman" w:eastAsia="PMingLiU" w:hAnsi="Times New Roman" w:cs="Times New Roman"/>
      <w:i/>
      <w:iCs/>
      <w:sz w:val="20"/>
      <w:szCs w:val="20"/>
    </w:rPr>
  </w:style>
  <w:style w:type="character" w:customStyle="1" w:styleId="Heading4Char">
    <w:name w:val="Heading 4 Char"/>
    <w:link w:val="Heading4"/>
    <w:rsid w:val="00B01F39"/>
    <w:rPr>
      <w:rFonts w:ascii="Times New Roman" w:eastAsia="PMingLiU" w:hAnsi="Times New Roman" w:cs="Times New Roman"/>
      <w:i/>
      <w:iCs/>
      <w:sz w:val="18"/>
      <w:szCs w:val="18"/>
    </w:rPr>
  </w:style>
  <w:style w:type="character" w:customStyle="1" w:styleId="Heading5Char">
    <w:name w:val="Heading 5 Char"/>
    <w:link w:val="Heading5"/>
    <w:rsid w:val="00B01F39"/>
    <w:rPr>
      <w:rFonts w:ascii="Times New Roman" w:eastAsia="PMingLiU" w:hAnsi="Times New Roman" w:cs="Times New Roman"/>
      <w:sz w:val="18"/>
      <w:szCs w:val="18"/>
    </w:rPr>
  </w:style>
  <w:style w:type="character" w:customStyle="1" w:styleId="Heading6Char">
    <w:name w:val="Heading 6 Char"/>
    <w:link w:val="Heading6"/>
    <w:rsid w:val="00B01F39"/>
    <w:rPr>
      <w:rFonts w:ascii="Times New Roman" w:eastAsia="PMingLiU" w:hAnsi="Times New Roman" w:cs="Times New Roman"/>
      <w:i/>
      <w:iCs/>
      <w:sz w:val="16"/>
      <w:szCs w:val="16"/>
    </w:rPr>
  </w:style>
  <w:style w:type="character" w:customStyle="1" w:styleId="Heading7Char">
    <w:name w:val="Heading 7 Char"/>
    <w:link w:val="Heading7"/>
    <w:rsid w:val="00B01F39"/>
    <w:rPr>
      <w:rFonts w:ascii="Times New Roman" w:eastAsia="PMingLiU" w:hAnsi="Times New Roman" w:cs="Times New Roman"/>
      <w:sz w:val="16"/>
      <w:szCs w:val="16"/>
    </w:rPr>
  </w:style>
  <w:style w:type="character" w:customStyle="1" w:styleId="Heading8Char">
    <w:name w:val="Heading 8 Char"/>
    <w:link w:val="Heading8"/>
    <w:rsid w:val="00B01F39"/>
    <w:rPr>
      <w:rFonts w:ascii="Times New Roman" w:eastAsia="PMingLiU" w:hAnsi="Times New Roman" w:cs="Times New Roman"/>
      <w:i/>
      <w:iCs/>
      <w:sz w:val="16"/>
      <w:szCs w:val="16"/>
    </w:rPr>
  </w:style>
  <w:style w:type="character" w:customStyle="1" w:styleId="Heading9Char">
    <w:name w:val="Heading 9 Char"/>
    <w:link w:val="Heading9"/>
    <w:rsid w:val="00B01F39"/>
    <w:rPr>
      <w:rFonts w:ascii="Times New Roman" w:eastAsia="PMingLiU" w:hAnsi="Times New Roman" w:cs="Times New Roman"/>
      <w:sz w:val="16"/>
      <w:szCs w:val="16"/>
    </w:rPr>
  </w:style>
  <w:style w:type="paragraph" w:customStyle="1" w:styleId="IEEEHeading1">
    <w:name w:val="IEEE Heading 1"/>
    <w:basedOn w:val="Normal"/>
    <w:next w:val="Normal"/>
    <w:rsid w:val="00B01F39"/>
    <w:pPr>
      <w:numPr>
        <w:numId w:val="2"/>
      </w:numPr>
      <w:adjustRightInd w:val="0"/>
      <w:snapToGrid w:val="0"/>
      <w:spacing w:before="180" w:after="60" w:line="240" w:lineRule="auto"/>
      <w:ind w:left="289" w:hanging="289"/>
      <w:jc w:val="center"/>
    </w:pPr>
    <w:rPr>
      <w:rFonts w:ascii="Times New Roman" w:eastAsia="SimSun" w:hAnsi="Times New Roman"/>
      <w:smallCaps/>
      <w:sz w:val="20"/>
      <w:szCs w:val="24"/>
      <w:lang w:val="en-AU" w:eastAsia="zh-CN"/>
    </w:rPr>
  </w:style>
  <w:style w:type="paragraph" w:customStyle="1" w:styleId="IEEEHeading2">
    <w:name w:val="IEEE Heading 2"/>
    <w:basedOn w:val="Normal"/>
    <w:next w:val="IEEEParagraph"/>
    <w:rsid w:val="00805032"/>
    <w:pPr>
      <w:numPr>
        <w:numId w:val="3"/>
      </w:numPr>
      <w:adjustRightInd w:val="0"/>
      <w:snapToGrid w:val="0"/>
      <w:spacing w:before="150" w:after="60" w:line="240" w:lineRule="auto"/>
    </w:pPr>
    <w:rPr>
      <w:rFonts w:ascii="Times New Roman" w:eastAsia="SimSun" w:hAnsi="Times New Roman"/>
      <w:i/>
      <w:sz w:val="20"/>
      <w:szCs w:val="24"/>
      <w:lang w:val="en-AU" w:eastAsia="zh-CN"/>
    </w:rPr>
  </w:style>
  <w:style w:type="paragraph" w:customStyle="1" w:styleId="IEEEParagraph">
    <w:name w:val="IEEE Paragraph"/>
    <w:basedOn w:val="Normal"/>
    <w:link w:val="IEEEParagraphChar"/>
    <w:rsid w:val="00805032"/>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805032"/>
    <w:rPr>
      <w:rFonts w:ascii="Times New Roman" w:eastAsia="SimSun" w:hAnsi="Times New Roman" w:cs="Times New Roman"/>
      <w:sz w:val="20"/>
      <w:szCs w:val="24"/>
      <w:lang w:val="en-AU" w:eastAsia="zh-CN"/>
    </w:rPr>
  </w:style>
  <w:style w:type="numbering" w:customStyle="1" w:styleId="IEEEBullet1">
    <w:name w:val="IEEE Bullet 1"/>
    <w:basedOn w:val="NoList"/>
    <w:rsid w:val="00805032"/>
    <w:pPr>
      <w:numPr>
        <w:numId w:val="4"/>
      </w:numPr>
    </w:pPr>
  </w:style>
  <w:style w:type="paragraph" w:customStyle="1" w:styleId="IEEETableCaption">
    <w:name w:val="IEEE Table Caption"/>
    <w:basedOn w:val="Normal"/>
    <w:next w:val="IEEEParagraph"/>
    <w:rsid w:val="00576BDA"/>
    <w:pPr>
      <w:spacing w:before="120" w:after="120" w:line="240" w:lineRule="auto"/>
      <w:jc w:val="center"/>
    </w:pPr>
    <w:rPr>
      <w:rFonts w:ascii="Times New Roman" w:eastAsia="SimSun" w:hAnsi="Times New Roman"/>
      <w:smallCaps/>
      <w:sz w:val="16"/>
      <w:szCs w:val="24"/>
      <w:lang w:val="en-AU" w:eastAsia="zh-CN"/>
    </w:rPr>
  </w:style>
  <w:style w:type="paragraph" w:customStyle="1" w:styleId="IEEEHeading3">
    <w:name w:val="IEEE Heading 3"/>
    <w:basedOn w:val="Normal"/>
    <w:next w:val="IEEEParagraph"/>
    <w:link w:val="IEEEHeading3Char"/>
    <w:rsid w:val="006C7850"/>
    <w:pPr>
      <w:numPr>
        <w:numId w:val="8"/>
      </w:numPr>
      <w:adjustRightInd w:val="0"/>
      <w:snapToGrid w:val="0"/>
      <w:spacing w:before="120" w:after="60" w:line="240" w:lineRule="auto"/>
      <w:ind w:firstLine="216"/>
      <w:jc w:val="both"/>
    </w:pPr>
    <w:rPr>
      <w:rFonts w:ascii="Times New Roman" w:eastAsia="SimSun" w:hAnsi="Times New Roman"/>
      <w:i/>
      <w:sz w:val="20"/>
      <w:szCs w:val="24"/>
      <w:lang w:val="en-AU" w:eastAsia="zh-CN"/>
    </w:rPr>
  </w:style>
  <w:style w:type="character" w:customStyle="1" w:styleId="IEEEHeading3Char">
    <w:name w:val="IEEE Heading 3 Char"/>
    <w:link w:val="IEEEHeading3"/>
    <w:rsid w:val="006C7850"/>
    <w:rPr>
      <w:rFonts w:ascii="Times New Roman" w:eastAsia="SimSun" w:hAnsi="Times New Roman" w:cs="Times New Roman"/>
      <w:i/>
      <w:sz w:val="20"/>
      <w:szCs w:val="24"/>
      <w:lang w:val="en-AU" w:eastAsia="zh-CN"/>
    </w:rPr>
  </w:style>
  <w:style w:type="paragraph" w:customStyle="1" w:styleId="IEEEReferenceItem">
    <w:name w:val="IEEE Reference Item"/>
    <w:basedOn w:val="Normal"/>
    <w:rsid w:val="006C7850"/>
    <w:pPr>
      <w:tabs>
        <w:tab w:val="num" w:pos="360"/>
      </w:tabs>
      <w:adjustRightInd w:val="0"/>
      <w:snapToGrid w:val="0"/>
      <w:spacing w:after="0" w:line="240" w:lineRule="auto"/>
      <w:ind w:left="360" w:hanging="360"/>
      <w:jc w:val="both"/>
    </w:pPr>
    <w:rPr>
      <w:rFonts w:ascii="Times New Roman" w:eastAsia="SimSun" w:hAnsi="Times New Roman"/>
      <w:sz w:val="16"/>
      <w:szCs w:val="24"/>
      <w:lang w:eastAsia="zh-CN"/>
    </w:rPr>
  </w:style>
  <w:style w:type="paragraph" w:customStyle="1" w:styleId="References">
    <w:name w:val="References"/>
    <w:basedOn w:val="Normal"/>
    <w:rsid w:val="00840FC4"/>
    <w:pPr>
      <w:numPr>
        <w:numId w:val="9"/>
      </w:numPr>
      <w:spacing w:after="80" w:line="240" w:lineRule="auto"/>
    </w:pPr>
    <w:rPr>
      <w:rFonts w:ascii="Times New Roman" w:eastAsia="Times New Roman" w:hAnsi="Times New Roman"/>
      <w:sz w:val="18"/>
      <w:szCs w:val="20"/>
    </w:rPr>
  </w:style>
  <w:style w:type="paragraph" w:styleId="BalloonText">
    <w:name w:val="Balloon Text"/>
    <w:basedOn w:val="Normal"/>
    <w:link w:val="BalloonTextChar"/>
    <w:uiPriority w:val="99"/>
    <w:semiHidden/>
    <w:unhideWhenUsed/>
    <w:rsid w:val="00096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C5A"/>
    <w:rPr>
      <w:rFonts w:ascii="Tahoma" w:hAnsi="Tahoma" w:cs="Tahoma"/>
      <w:sz w:val="16"/>
      <w:szCs w:val="16"/>
    </w:rPr>
  </w:style>
  <w:style w:type="paragraph" w:styleId="ListParagraph">
    <w:name w:val="List Paragraph"/>
    <w:basedOn w:val="Normal"/>
    <w:uiPriority w:val="34"/>
    <w:qFormat/>
    <w:rsid w:val="00212A24"/>
    <w:pPr>
      <w:ind w:left="720"/>
      <w:contextualSpacing/>
    </w:pPr>
  </w:style>
  <w:style w:type="paragraph" w:customStyle="1" w:styleId="NormalWCCM">
    <w:name w:val="Normal WCCM"/>
    <w:rsid w:val="00BE44B5"/>
    <w:pPr>
      <w:widowControl w:val="0"/>
      <w:autoSpaceDE w:val="0"/>
      <w:autoSpaceDN w:val="0"/>
      <w:ind w:firstLine="284"/>
      <w:jc w:val="both"/>
    </w:pPr>
    <w:rPr>
      <w:rFonts w:ascii="Times New Roman" w:eastAsia="Times New Roman" w:hAnsi="Times New Roman"/>
      <w:szCs w:val="24"/>
      <w:lang w:eastAsia="es-ES"/>
    </w:rPr>
  </w:style>
</w:styles>
</file>

<file path=word/webSettings.xml><?xml version="1.0" encoding="utf-8"?>
<w:webSettings xmlns:r="http://schemas.openxmlformats.org/officeDocument/2006/relationships" xmlns:w="http://schemas.openxmlformats.org/wordprocessingml/2006/main">
  <w:divs>
    <w:div w:id="375010043">
      <w:bodyDiv w:val="1"/>
      <w:marLeft w:val="0"/>
      <w:marRight w:val="0"/>
      <w:marTop w:val="0"/>
      <w:marBottom w:val="0"/>
      <w:divBdr>
        <w:top w:val="none" w:sz="0" w:space="0" w:color="auto"/>
        <w:left w:val="none" w:sz="0" w:space="0" w:color="auto"/>
        <w:bottom w:val="none" w:sz="0" w:space="0" w:color="auto"/>
        <w:right w:val="none" w:sz="0" w:space="0" w:color="auto"/>
      </w:divBdr>
    </w:div>
    <w:div w:id="1287079089">
      <w:bodyDiv w:val="1"/>
      <w:marLeft w:val="0"/>
      <w:marRight w:val="0"/>
      <w:marTop w:val="0"/>
      <w:marBottom w:val="0"/>
      <w:divBdr>
        <w:top w:val="none" w:sz="0" w:space="0" w:color="auto"/>
        <w:left w:val="none" w:sz="0" w:space="0" w:color="auto"/>
        <w:bottom w:val="none" w:sz="0" w:space="0" w:color="auto"/>
        <w:right w:val="none" w:sz="0" w:space="0" w:color="auto"/>
      </w:divBdr>
    </w:div>
    <w:div w:id="12936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38E59-4B58-400C-8EA7-B969CE5F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IJETAE</dc:creator>
  <cp:lastModifiedBy>user</cp:lastModifiedBy>
  <cp:revision>2</cp:revision>
  <cp:lastPrinted>2017-05-12T11:22:00Z</cp:lastPrinted>
  <dcterms:created xsi:type="dcterms:W3CDTF">2021-02-09T12:59:00Z</dcterms:created>
  <dcterms:modified xsi:type="dcterms:W3CDTF">2021-02-09T12:59:00Z</dcterms:modified>
</cp:coreProperties>
</file>