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color w:val="1F3864"/>
          <w:sz w:val="40"/>
          <w:szCs w:val="40"/>
        </w:rPr>
        <w:t xml:space="preserve">Validation Specification (Update)</w:t>
      </w:r>
    </w:p>
    <w:p>
      <w:pPr>
        <w:spacing w:after="400" w:before="200"/>
        <w:jc w:val="center"/>
      </w:pPr>
      <w:r>
        <w:rPr>
          <w:b/>
          <w:bCs/>
          <w:sz w:val="28"/>
          <w:szCs w:val="28"/>
        </w:rPr>
        <w:t xml:space="preserve">Face Recognition-Based Smart Attendance Management System</w:t>
      </w:r>
    </w:p>
    <w:p>
      <w:pPr>
        <w:spacing w:after="80"/>
        <w:jc w:val="center"/>
      </w:pPr>
      <w:r>
        <w:rPr>
          <w:b/>
          <w:bCs/>
          <w:sz w:val="24"/>
          <w:szCs w:val="24"/>
        </w:rPr>
        <w:t xml:space="preserve">Project ID: 20</w:t>
      </w:r>
    </w:p>
    <w:p>
      <w:pPr>
        <w:spacing w:after="80"/>
        <w:jc w:val="center"/>
      </w:pPr>
      <w:r>
        <w:rPr>
          <w:sz w:val="22"/>
          <w:szCs w:val="22"/>
        </w:rPr>
        <w:t xml:space="preserve">Version 1.0</w:t>
      </w:r>
    </w:p>
    <w:p>
      <w:pPr>
        <w:spacing w:after="400"/>
        <w:jc w:val="center"/>
      </w:pPr>
      <w:r>
        <w:rPr>
          <w:i/>
          <w:iCs/>
          <w:sz w:val="20"/>
          <w:szCs w:val="20"/>
        </w:rPr>
        <w:t xml:space="preserve">UE24CS341A - Software Engineering, Jackfruit Mini-Project</w:t>
      </w:r>
    </w:p>
    <w:p>
      <w:r>
        <w:br w:type="page"/>
      </w:r>
    </w:p>
    <w:p>
      <w:pPr>
        <w:pStyle w:val="Heading1"/>
        <w:spacing w:after="160" w:before="320"/>
      </w:pPr>
      <w:r>
        <w:rPr>
          <w:b/>
          <w:bCs/>
          <w:color w:val="1F3864"/>
        </w:rPr>
        <w:t xml:space="preserve">Team Details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60"/>
              <w:left w:type="dxa" w:w="100"/>
              <w:bottom w:type="dxa" w:w="60"/>
              <w:right w:type="dxa" w:w="100"/>
            </w:tcMar>
            <w:vAlign w:val="center"/>
          </w:tcPr>
          <w:p>
            <w:pPr>
              <w:jc w:val="center"/>
            </w:pPr>
            <w:r>
              <w:rPr>
                <w:b/>
                <w:bCs/>
              </w:rPr>
              <w:t xml:space="preserve">Field</w:t>
            </w:r>
          </w:p>
        </w:tc>
        <w:tc>
          <w:tcPr>
            <w:tcW w:type="dxa" w:w="6300"/>
            <w:shd w:fill="1F3864" w:val="clear"/>
            <w:tcMar>
              <w:top w:type="dxa" w:w="60"/>
              <w:left w:type="dxa" w:w="100"/>
              <w:bottom w:type="dxa" w:w="60"/>
              <w:right w:type="dxa" w:w="100"/>
            </w:tcMar>
            <w:vAlign w:val="center"/>
          </w:tcPr>
          <w:p>
            <w:pPr>
              <w:jc w:val="center"/>
            </w:pPr>
            <w:r>
              <w:rPr>
                <w:b/>
                <w:bCs/>
              </w:rPr>
              <w:t xml:space="preserve">Details</w:t>
            </w:r>
          </w:p>
        </w:tc>
      </w:tr>
      <w:tr>
        <w:tc>
          <w:tcPr>
            <w:tcW w:type="dxa" w:w="3000"/>
            <w:tcMar>
              <w:top w:type="dxa" w:w="60"/>
              <w:left w:type="dxa" w:w="100"/>
              <w:bottom w:type="dxa" w:w="60"/>
              <w:right w:type="dxa" w:w="100"/>
            </w:tcMar>
            <w:vAlign w:val="center"/>
          </w:tcPr>
          <w:p>
            <w:pPr>
              <w:jc w:val="left"/>
            </w:pPr>
            <w:r>
              <w:rPr>
                <w:b w:val="false"/>
                <w:bCs w:val="false"/>
              </w:rPr>
              <w:t xml:space="preserve">Team Name</w:t>
            </w:r>
          </w:p>
        </w:tc>
        <w:tc>
          <w:tcPr>
            <w:tcW w:type="dxa" w:w="6300"/>
            <w:tcMar>
              <w:top w:type="dxa" w:w="60"/>
              <w:left w:type="dxa" w:w="100"/>
              <w:bottom w:type="dxa" w:w="60"/>
              <w:right w:type="dxa" w:w="100"/>
            </w:tcMar>
            <w:vAlign w:val="center"/>
          </w:tcPr>
          <w:p>
            <w:pPr>
              <w:jc w:val="left"/>
            </w:pPr>
            <w:r>
              <w:rPr>
                <w:b w:val="false"/>
                <w:bCs w:val="false"/>
              </w:rPr>
              <w:t>SE GROUP</w:t>
            </w:r>
          </w:p>
        </w:tc>
      </w:tr>
      <w:tr>
        <w:tc>
          <w:tcPr>
            <w:tcW w:type="dxa" w:w="3000"/>
            <w:tcMar>
              <w:top w:type="dxa" w:w="60"/>
              <w:left w:type="dxa" w:w="100"/>
              <w:bottom w:type="dxa" w:w="60"/>
              <w:right w:type="dxa" w:w="100"/>
            </w:tcMar>
            <w:vAlign w:val="center"/>
          </w:tcPr>
          <w:p>
            <w:pPr>
              <w:jc w:val="left"/>
            </w:pPr>
            <w:r>
              <w:rPr>
                <w:b w:val="false"/>
                <w:bCs w:val="false"/>
              </w:rPr>
              <w:t xml:space="preserve">Team Member 1</w:t>
            </w:r>
          </w:p>
        </w:tc>
        <w:tc>
          <w:tcPr>
            <w:tcW w:type="dxa" w:w="6300"/>
            <w:tcMar>
              <w:top w:type="dxa" w:w="60"/>
              <w:left w:type="dxa" w:w="100"/>
              <w:bottom w:type="dxa" w:w="60"/>
              <w:right w:type="dxa" w:w="100"/>
            </w:tcMar>
            <w:vAlign w:val="center"/>
          </w:tcPr>
          <w:p>
            <w:pPr>
              <w:jc w:val="left"/>
            </w:pPr>
            <w:r>
              <w:rPr>
                <w:b w:val="false"/>
                <w:bCs w:val="false"/>
              </w:rPr>
              <w:t>MITHUN S  |  SRN: PES2UG24AM208</w:t>
            </w:r>
          </w:p>
        </w:tc>
      </w:tr>
      <w:tr>
        <w:tc>
          <w:tcPr>
            <w:tcW w:type="dxa" w:w="3000"/>
            <w:tcMar>
              <w:top w:type="dxa" w:w="60"/>
              <w:left w:type="dxa" w:w="100"/>
              <w:bottom w:type="dxa" w:w="60"/>
              <w:right w:type="dxa" w:w="100"/>
            </w:tcMar>
            <w:vAlign w:val="center"/>
          </w:tcPr>
          <w:p>
            <w:pPr>
              <w:jc w:val="left"/>
            </w:pPr>
            <w:r>
              <w:rPr>
                <w:b w:val="false"/>
                <w:bCs w:val="false"/>
              </w:rPr>
              <w:t xml:space="preserve">Team Member 2</w:t>
            </w:r>
          </w:p>
        </w:tc>
        <w:tc>
          <w:tcPr>
            <w:tcW w:type="dxa" w:w="6300"/>
            <w:tcMar>
              <w:top w:type="dxa" w:w="60"/>
              <w:left w:type="dxa" w:w="100"/>
              <w:bottom w:type="dxa" w:w="60"/>
              <w:right w:type="dxa" w:w="100"/>
            </w:tcMar>
            <w:vAlign w:val="center"/>
          </w:tcPr>
          <w:p>
            <w:pPr>
              <w:jc w:val="left"/>
            </w:pPr>
            <w:r>
              <w:rPr>
                <w:b w:val="false"/>
                <w:bCs w:val="false"/>
              </w:rPr>
              <w:t>BHARATH H G  |  SRN: PES2UG24AM197</w:t>
            </w:r>
          </w:p>
        </w:tc>
      </w:tr>
      <w:tr>
        <w:tc>
          <w:tcPr>
            <w:tcW w:type="dxa" w:w="3000"/>
            <w:tcMar>
              <w:top w:type="dxa" w:w="60"/>
              <w:left w:type="dxa" w:w="100"/>
              <w:bottom w:type="dxa" w:w="60"/>
              <w:right w:type="dxa" w:w="100"/>
            </w:tcMar>
            <w:vAlign w:val="center"/>
          </w:tcPr>
          <w:p>
            <w:pPr>
              <w:jc w:val="left"/>
            </w:pPr>
            <w:r>
              <w:rPr>
                <w:b w:val="false"/>
                <w:bCs w:val="false"/>
              </w:rPr>
              <w:t xml:space="preserve">Team Member 3</w:t>
            </w:r>
          </w:p>
        </w:tc>
        <w:tc>
          <w:tcPr>
            <w:tcW w:type="dxa" w:w="6300"/>
            <w:tcMar>
              <w:top w:type="dxa" w:w="60"/>
              <w:left w:type="dxa" w:w="100"/>
              <w:bottom w:type="dxa" w:w="60"/>
              <w:right w:type="dxa" w:w="100"/>
            </w:tcMar>
            <w:vAlign w:val="center"/>
          </w:tcPr>
          <w:p>
            <w:pPr>
              <w:jc w:val="left"/>
            </w:pPr>
            <w:r>
              <w:rPr>
                <w:b w:val="false"/>
                <w:bCs w:val="false"/>
              </w:rPr>
              <w:t>VARUN C H  |  SRN: PES2UG24AM180</w:t>
            </w:r>
          </w:p>
        </w:tc>
      </w:tr>
      <w:tr>
        <w:tc>
          <w:tcPr>
            <w:tcW w:type="dxa" w:w="3000"/>
            <w:tcMar>
              <w:top w:type="dxa" w:w="60"/>
              <w:left w:type="dxa" w:w="100"/>
              <w:bottom w:type="dxa" w:w="60"/>
              <w:right w:type="dxa" w:w="100"/>
            </w:tcMar>
            <w:vAlign w:val="center"/>
          </w:tcPr>
          <w:p>
            <w:pPr>
              <w:jc w:val="left"/>
            </w:pPr>
            <w:r>
              <w:rPr>
                <w:b w:val="false"/>
                <w:bCs w:val="false"/>
              </w:rPr>
              <w:t xml:space="preserve">Team Member 4</w:t>
            </w:r>
          </w:p>
        </w:tc>
        <w:tc>
          <w:tcPr>
            <w:tcW w:type="dxa" w:w="6300"/>
            <w:tcMar>
              <w:top w:type="dxa" w:w="60"/>
              <w:left w:type="dxa" w:w="100"/>
              <w:bottom w:type="dxa" w:w="60"/>
              <w:right w:type="dxa" w:w="100"/>
            </w:tcMar>
            <w:vAlign w:val="center"/>
          </w:tcPr>
          <w:p>
            <w:pPr>
              <w:jc w:val="left"/>
            </w:pPr>
            <w:r>
              <w:rPr>
                <w:b w:val="false"/>
                <w:bCs w:val="false"/>
              </w:rPr>
              <w:t>YASHWANT ADITYA VARMA  |  SRN: PES2UG24AM190</w:t>
            </w:r>
          </w:p>
        </w:tc>
      </w:tr>
      <w:tr>
        <w:tc>
          <w:tcPr>
            <w:tcW w:type="dxa" w:w="3000"/>
            <w:tcMar>
              <w:top w:type="dxa" w:w="60"/>
              <w:left w:type="dxa" w:w="100"/>
              <w:bottom w:type="dxa" w:w="60"/>
              <w:right w:type="dxa" w:w="100"/>
            </w:tcMar>
            <w:vAlign w:val="center"/>
          </w:tcPr>
          <w:p>
            <w:pPr>
              <w:jc w:val="left"/>
            </w:pPr>
            <w:r>
              <w:rPr>
                <w:b w:val="false"/>
                <w:bCs w:val="false"/>
              </w:rPr>
              <w:t xml:space="preserve">Prepared by</w:t>
            </w:r>
          </w:p>
        </w:tc>
        <w:tc>
          <w:tcPr>
            <w:tcW w:type="dxa" w:w="6300"/>
            <w:tcMar>
              <w:top w:type="dxa" w:w="60"/>
              <w:left w:type="dxa" w:w="100"/>
              <w:bottom w:type="dxa" w:w="60"/>
              <w:right w:type="dxa" w:w="100"/>
            </w:tcMar>
            <w:vAlign w:val="center"/>
          </w:tcPr>
          <w:p>
            <w:pPr>
              <w:jc w:val="left"/>
            </w:pPr>
            <w:r>
              <w:rPr>
                <w:b w:val="false"/>
                <w:bCs w:val="false"/>
              </w:rPr>
              <w:t>MITHUN S</w:t>
            </w:r>
          </w:p>
        </w:tc>
      </w:tr>
      <w:tr>
        <w:tc>
          <w:tcPr>
            <w:tcW w:type="dxa" w:w="3000"/>
            <w:tcMar>
              <w:top w:type="dxa" w:w="60"/>
              <w:left w:type="dxa" w:w="100"/>
              <w:bottom w:type="dxa" w:w="60"/>
              <w:right w:type="dxa" w:w="100"/>
            </w:tcMar>
            <w:vAlign w:val="center"/>
          </w:tcPr>
          <w:p>
            <w:pPr>
              <w:jc w:val="left"/>
            </w:pPr>
            <w:r>
              <w:rPr>
                <w:b w:val="false"/>
                <w:bCs w:val="false"/>
              </w:rPr>
              <w:t xml:space="preserve">Date Created</w:t>
            </w:r>
          </w:p>
        </w:tc>
        <w:tc>
          <w:tcPr>
            <w:tcW w:type="dxa" w:w="6300"/>
            <w:tcMar>
              <w:top w:type="dxa" w:w="60"/>
              <w:left w:type="dxa" w:w="100"/>
              <w:bottom w:type="dxa" w:w="60"/>
              <w:right w:type="dxa" w:w="100"/>
            </w:tcMar>
            <w:vAlign w:val="center"/>
          </w:tcPr>
          <w:p>
            <w:pPr>
              <w:jc w:val="left"/>
            </w:pPr>
            <w:r>
              <w:rPr>
                <w:b w:val="false"/>
                <w:bCs w:val="false"/>
              </w:rPr>
              <w:t>5.10.2026</w:t>
            </w:r>
          </w:p>
        </w:tc>
      </w:tr>
    </w:tbl>
    <w:p>
      <w:pPr>
        <w:spacing w:before="200"/>
      </w:pPr>
    </w:p>
    <w:p>
      <w:pPr>
        <w:pStyle w:val="Heading1"/>
        <w:spacing w:after="160" w:before="320"/>
      </w:pPr>
      <w:r>
        <w:rPr>
          <w:b/>
          <w:bCs/>
          <w:color w:val="1F3864"/>
        </w:rPr>
        <w:t xml:space="preserve">Revision History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800"/>
        <w:gridCol w:w="1500"/>
      </w:tblGrid>
      <w:tr>
        <w:trPr>
          <w:tblHeader/>
        </w:trPr>
        <w:tc>
          <w:tcPr>
            <w:tcW w:type="dxa" w:w="2200"/>
            <w:shd w:fill="1F3864" w:val="clear"/>
            <w:tcMar>
              <w:top w:type="dxa" w:w="60"/>
              <w:left w:type="dxa" w:w="100"/>
              <w:bottom w:type="dxa" w:w="60"/>
              <w:right w:type="dxa" w:w="100"/>
            </w:tcMar>
            <w:vAlign w:val="center"/>
          </w:tcPr>
          <w:p>
            <w:pPr>
              <w:jc w:val="center"/>
            </w:pPr>
            <w:r>
              <w:rPr>
                <w:b/>
                <w:bCs/>
              </w:rPr>
              <w:t xml:space="preserve">Name</w:t>
            </w:r>
          </w:p>
        </w:tc>
        <w:tc>
          <w:tcPr>
            <w:tcW w:type="dxa" w:w="1800"/>
            <w:shd w:fill="1F3864" w:val="clear"/>
            <w:tcMar>
              <w:top w:type="dxa" w:w="60"/>
              <w:left w:type="dxa" w:w="100"/>
              <w:bottom w:type="dxa" w:w="60"/>
              <w:right w:type="dxa" w:w="100"/>
            </w:tcMar>
            <w:vAlign w:val="center"/>
          </w:tcPr>
          <w:p>
            <w:pPr>
              <w:jc w:val="center"/>
            </w:pPr>
            <w:r>
              <w:rPr>
                <w:b/>
                <w:bCs/>
              </w:rPr>
              <w:t xml:space="preserve">Date</w:t>
            </w:r>
          </w:p>
        </w:tc>
        <w:tc>
          <w:tcPr>
            <w:tcW w:type="dxa" w:w="3800"/>
            <w:shd w:fill="1F3864" w:val="clear"/>
            <w:tcMar>
              <w:top w:type="dxa" w:w="60"/>
              <w:left w:type="dxa" w:w="100"/>
              <w:bottom w:type="dxa" w:w="60"/>
              <w:right w:type="dxa" w:w="100"/>
            </w:tcMar>
            <w:vAlign w:val="center"/>
          </w:tcPr>
          <w:p>
            <w:pPr>
              <w:jc w:val="center"/>
            </w:pPr>
            <w:r>
              <w:rPr>
                <w:b/>
                <w:bCs/>
              </w:rPr>
              <w:t xml:space="preserve">Reason For Changes</w:t>
            </w:r>
          </w:p>
        </w:tc>
        <w:tc>
          <w:tcPr>
            <w:tcW w:type="dxa" w:w="1500"/>
            <w:shd w:fill="1F3864" w:val="clear"/>
            <w:tcMar>
              <w:top w:type="dxa" w:w="60"/>
              <w:left w:type="dxa" w:w="100"/>
              <w:bottom w:type="dxa" w:w="60"/>
              <w:right w:type="dxa" w:w="100"/>
            </w:tcMar>
            <w:vAlign w:val="center"/>
          </w:tcPr>
          <w:p>
            <w:pPr>
              <w:jc w:val="center"/>
            </w:pPr>
            <w:r>
              <w:rPr>
                <w:b/>
                <w:bCs/>
              </w:rPr>
              <w:t xml:space="preserve">Version</w:t>
            </w:r>
          </w:p>
        </w:tc>
      </w:tr>
      <w:tr>
        <w:tc>
          <w:tcPr>
            <w:tcW w:type="dxa" w:w="2200"/>
            <w:tcMar>
              <w:top w:type="dxa" w:w="60"/>
              <w:left w:type="dxa" w:w="100"/>
              <w:bottom w:type="dxa" w:w="60"/>
              <w:right w:type="dxa" w:w="100"/>
            </w:tcMar>
            <w:vAlign w:val="center"/>
          </w:tcPr>
          <w:p>
            <w:pPr>
              <w:jc w:val="left"/>
            </w:pPr>
            <w:r>
              <w:rPr>
                <w:b w:val="false"/>
                <w:bCs w:val="false"/>
              </w:rPr>
              <w:t>MITHUN S</w:t>
            </w:r>
          </w:p>
        </w:tc>
        <w:tc>
          <w:tcPr>
            <w:tcW w:type="dxa" w:w="1800"/>
            <w:tcMar>
              <w:top w:type="dxa" w:w="60"/>
              <w:left w:type="dxa" w:w="100"/>
              <w:bottom w:type="dxa" w:w="60"/>
              <w:right w:type="dxa" w:w="100"/>
            </w:tcMar>
            <w:vAlign w:val="center"/>
          </w:tcPr>
          <w:p>
            <w:pPr>
              <w:jc w:val="left"/>
            </w:pPr>
            <w:r>
              <w:rPr>
                <w:b w:val="false"/>
                <w:bCs w:val="false"/>
              </w:rPr>
              <w:t>5.10.2026</w:t>
            </w:r>
          </w:p>
        </w:tc>
        <w:tc>
          <w:tcPr>
            <w:tcW w:type="dxa" w:w="3800"/>
            <w:tcMar>
              <w:top w:type="dxa" w:w="60"/>
              <w:left w:type="dxa" w:w="100"/>
              <w:bottom w:type="dxa" w:w="60"/>
              <w:right w:type="dxa" w:w="100"/>
            </w:tcMar>
            <w:vAlign w:val="center"/>
          </w:tcPr>
          <w:p>
            <w:pPr>
              <w:jc w:val="left"/>
            </w:pPr>
            <w:r>
              <w:rPr>
                <w:b w:val="false"/>
                <w:bCs w:val="false"/>
              </w:rPr>
              <w:t xml:space="preserve">Initial draft</w:t>
            </w:r>
          </w:p>
        </w:tc>
        <w:tc>
          <w:tcPr>
            <w:tcW w:type="dxa" w:w="1500"/>
            <w:tcMar>
              <w:top w:type="dxa" w:w="60"/>
              <w:left w:type="dxa" w:w="100"/>
              <w:bottom w:type="dxa" w:w="60"/>
              <w:right w:type="dxa" w:w="100"/>
            </w:tcMar>
            <w:vAlign w:val="center"/>
          </w:tcPr>
          <w:p>
            <w:pPr>
              <w:jc w:val="left"/>
            </w:pPr>
            <w:r>
              <w:rPr>
                <w:b w:val="false"/>
                <w:bCs w:val="false"/>
              </w:rPr>
              <w:t xml:space="preserve">1.0</w:t>
            </w:r>
          </w:p>
        </w:tc>
      </w:tr>
    </w:tbl>
    <w:p>
      <w:r>
        <w:br w:type="page"/>
      </w:r>
    </w:p>
    <w:p>
      <w:pPr>
        <w:pStyle w:val="Heading1"/>
        <w:spacing w:after="160" w:before="320"/>
      </w:pPr>
      <w:r>
        <w:rPr>
          <w:b/>
          <w:bCs/>
          <w:color w:val="1F386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100"/>
      </w:pPr>
      <w:r>
        <w:rPr>
          <w:i/>
          <w:iCs/>
          <w:color w:val="808080"/>
          <w:sz w:val="18"/>
          <w:szCs w:val="18"/>
        </w:rPr>
        <w:t xml:space="preserve">(Right-click the table above and choose “Update Field” in Word to populate page numbers.)</w:t>
      </w:r>
    </w:p>
    <w:p>
      <w:r>
        <w:br w:type="page"/>
      </w:r>
    </w:p>
    <w:p>
      <w:pPr>
        <w:pStyle w:val="Heading1"/>
        <w:spacing w:after="160" w:before="320"/>
      </w:pPr>
      <w:r>
        <w:rPr>
          <w:b/>
          <w:bCs/>
          <w:color w:val="1F3864"/>
        </w:rPr>
        <w:t xml:space="preserve">1. Purpose</w:t>
      </w:r>
    </w:p>
    <w:p>
      <w:pPr>
        <w:spacing w:after="140" w:line="300"/>
      </w:pPr>
      <w:r>
        <w:t xml:space="preserve">This document updates the project's Validation Spec now that the Architecture and Software Design documents exist. Per the course guidelines, this stage is focused on planning only: it defines how each requirement will be validated (which test level, which design element is responsible) and lays out the functional, security, and non-functional validation approach. The actual test cases with pass/fail results are produced later, in the Phase-3 Test Plan Document, using this plan as its starting point.</w:t>
      </w:r>
    </w:p>
    <w:p>
      <w:pPr>
        <w:pStyle w:val="Heading1"/>
        <w:spacing w:after="160" w:before="320"/>
      </w:pPr>
      <w:r>
        <w:rPr>
          <w:b/>
          <w:bCs/>
          <w:color w:val="1F3864"/>
        </w:rPr>
        <w:t xml:space="preserve">2. Validation Approach Overview</w:t>
      </w:r>
    </w:p>
    <w:p>
      <w:pPr>
        <w:spacing w:after="140" w:line="300"/>
      </w:pPr>
      <w:r>
        <w:t xml:space="preserve">Given the team size (3-4 students) and project scope, validation will be carried out through a mix of:</w:t>
      </w:r>
    </w:p>
    <w:p>
      <w:pPr>
        <w:pStyle w:val="ListParagraph"/>
        <w:numPr>
          <w:ilvl w:val="0"/>
          <w:numId w:val="2"/>
        </w:numPr>
        <w:spacing w:after="60" w:line="280"/>
      </w:pPr>
      <w:r>
        <w:t xml:space="preserve">Unit-level checks: calling individual service functions directly (e.g. compute_percentages(), get_face_detector()) with controlled inputs to confirm correct return values and error handling.</w:t>
      </w:r>
    </w:p>
    <w:p>
      <w:pPr>
        <w:pStyle w:val="ListParagraph"/>
        <w:numPr>
          <w:ilvl w:val="0"/>
          <w:numId w:val="2"/>
        </w:numPr>
        <w:spacing w:after="60" w:line="280"/>
      </w:pPr>
      <w:r>
        <w:t xml:space="preserve">Integration checks: exercising a full Flask route end-to-end (e.g. POST /enroll, then GET /dashboard) using Flask's test client, to confirm the layers work together correctly.</w:t>
      </w:r>
    </w:p>
    <w:p>
      <w:pPr>
        <w:pStyle w:val="ListParagraph"/>
        <w:numPr>
          <w:ilvl w:val="0"/>
          <w:numId w:val="2"/>
        </w:numPr>
        <w:spacing w:after="60" w:line="280"/>
      </w:pPr>
      <w:r>
        <w:t xml:space="preserve">Manual/system checks: hands-on testing of the camera-dependent flows (enrollment capture, live recognition) which cannot be fully automated without a physical webcam and real faces, carried out by team members acting as test subjects.</w:t>
      </w:r>
    </w:p>
    <w:p>
      <w:pPr>
        <w:spacing w:after="140" w:line="300"/>
      </w:pPr>
      <w:r>
        <w:t xml:space="preserve">Testability note: all requirements in the SRS (Section 5) are written as observable, checkable outcomes (e.g. 'the system shall mark present/absent', 'the system shall reject an image with zero or multiple faces') specifically so each one maps to at least one concrete test case below, satisfying the SRS quality bar of being verifiable (see SRS Section 6.4).</w:t>
      </w:r>
    </w:p>
    <w:p>
      <w:pPr>
        <w:pStyle w:val="Heading1"/>
        <w:spacing w:after="160" w:before="320"/>
      </w:pPr>
      <w:r>
        <w:rPr>
          <w:b/>
          <w:bCs/>
          <w:color w:val="1F3864"/>
        </w:rPr>
        <w:t xml:space="preserve">3. Requirements Validation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5100"/>
        <w:gridCol w:w="2900"/>
      </w:tblGrid>
      <w:tr>
        <w:trPr>
          <w:tblHeader/>
        </w:trPr>
        <w:tc>
          <w:tcPr>
            <w:tcW w:type="dxa" w:w="1300"/>
            <w:shd w:fill="1F3864" w:val="clear"/>
            <w:tcMar>
              <w:top w:type="dxa" w:w="60"/>
              <w:left w:type="dxa" w:w="100"/>
              <w:bottom w:type="dxa" w:w="60"/>
              <w:right w:type="dxa" w:w="100"/>
            </w:tcMar>
            <w:vAlign w:val="center"/>
          </w:tcPr>
          <w:p>
            <w:pPr>
              <w:jc w:val="center"/>
            </w:pPr>
            <w:r>
              <w:rPr>
                <w:b/>
                <w:bCs/>
              </w:rPr>
              <w:t xml:space="preserve">Req. ID</w:t>
            </w:r>
          </w:p>
        </w:tc>
        <w:tc>
          <w:tcPr>
            <w:tcW w:type="dxa" w:w="5100"/>
            <w:shd w:fill="1F3864" w:val="clear"/>
            <w:tcMar>
              <w:top w:type="dxa" w:w="60"/>
              <w:left w:type="dxa" w:w="100"/>
              <w:bottom w:type="dxa" w:w="60"/>
              <w:right w:type="dxa" w:w="100"/>
            </w:tcMar>
            <w:vAlign w:val="center"/>
          </w:tcPr>
          <w:p>
            <w:pPr>
              <w:jc w:val="center"/>
            </w:pPr>
            <w:r>
              <w:rPr>
                <w:b/>
                <w:bCs/>
              </w:rPr>
              <w:t xml:space="preserve">Validation method</w:t>
            </w:r>
          </w:p>
        </w:tc>
        <w:tc>
          <w:tcPr>
            <w:tcW w:type="dxa" w:w="2900"/>
            <w:shd w:fill="1F3864" w:val="clear"/>
            <w:tcMar>
              <w:top w:type="dxa" w:w="60"/>
              <w:left w:type="dxa" w:w="100"/>
              <w:bottom w:type="dxa" w:w="60"/>
              <w:right w:type="dxa" w:w="100"/>
            </w:tcMar>
            <w:vAlign w:val="center"/>
          </w:tcPr>
          <w:p>
            <w:pPr>
              <w:jc w:val="center"/>
            </w:pPr>
            <w:r>
              <w:rPr>
                <w:b/>
                <w:bCs/>
              </w:rPr>
              <w:t xml:space="preserve">Responsible module</w:t>
            </w:r>
          </w:p>
        </w:tc>
      </w:tr>
      <w:tr>
        <w:tc>
          <w:tcPr>
            <w:tcW w:type="dxa" w:w="1300"/>
            <w:tcMar>
              <w:top w:type="dxa" w:w="60"/>
              <w:left w:type="dxa" w:w="100"/>
              <w:bottom w:type="dxa" w:w="60"/>
              <w:right w:type="dxa" w:w="100"/>
            </w:tcMar>
            <w:vAlign w:val="center"/>
          </w:tcPr>
          <w:p>
            <w:pPr>
              <w:jc w:val="left"/>
            </w:pPr>
            <w:r>
              <w:rPr>
                <w:b w:val="false"/>
                <w:bCs w:val="false"/>
              </w:rPr>
              <w:t xml:space="preserve">REQ-EN-1</w:t>
            </w:r>
          </w:p>
        </w:tc>
        <w:tc>
          <w:tcPr>
            <w:tcW w:type="dxa" w:w="5100"/>
            <w:tcMar>
              <w:top w:type="dxa" w:w="60"/>
              <w:left w:type="dxa" w:w="100"/>
              <w:bottom w:type="dxa" w:w="60"/>
              <w:right w:type="dxa" w:w="100"/>
            </w:tcMar>
            <w:vAlign w:val="center"/>
          </w:tcPr>
          <w:p>
            <w:pPr>
              <w:jc w:val="left"/>
            </w:pPr>
            <w:r>
              <w:rPr>
                <w:b w:val="false"/>
                <w:bCs w:val="false"/>
              </w:rPr>
              <w:t xml:space="preserve">Manual/system: enroll a student, confirm 3+ images saved under dataset/</w:t>
            </w:r>
          </w:p>
        </w:tc>
        <w:tc>
          <w:tcPr>
            <w:tcW w:type="dxa" w:w="2900"/>
            <w:tcMar>
              <w:top w:type="dxa" w:w="60"/>
              <w:left w:type="dxa" w:w="100"/>
              <w:bottom w:type="dxa" w:w="60"/>
              <w:right w:type="dxa" w:w="100"/>
            </w:tcMar>
            <w:vAlign w:val="center"/>
          </w:tcPr>
          <w:p>
            <w:pPr>
              <w:jc w:val="left"/>
            </w:pPr>
            <w:r>
              <w:rPr>
                <w:b w:val="false"/>
                <w:bCs w:val="false"/>
              </w:rPr>
              <w:t xml:space="preserve">FaceEnrollmentService</w:t>
            </w:r>
          </w:p>
        </w:tc>
      </w:tr>
      <w:tr>
        <w:tc>
          <w:tcPr>
            <w:tcW w:type="dxa" w:w="1300"/>
            <w:tcMar>
              <w:top w:type="dxa" w:w="60"/>
              <w:left w:type="dxa" w:w="100"/>
              <w:bottom w:type="dxa" w:w="60"/>
              <w:right w:type="dxa" w:w="100"/>
            </w:tcMar>
            <w:vAlign w:val="center"/>
          </w:tcPr>
          <w:p>
            <w:pPr>
              <w:jc w:val="left"/>
            </w:pPr>
            <w:r>
              <w:rPr>
                <w:b w:val="false"/>
                <w:bCs w:val="false"/>
              </w:rPr>
              <w:t xml:space="preserve">REQ-EN-2</w:t>
            </w:r>
          </w:p>
        </w:tc>
        <w:tc>
          <w:tcPr>
            <w:tcW w:type="dxa" w:w="5100"/>
            <w:tcMar>
              <w:top w:type="dxa" w:w="60"/>
              <w:left w:type="dxa" w:w="100"/>
              <w:bottom w:type="dxa" w:w="60"/>
              <w:right w:type="dxa" w:w="100"/>
            </w:tcMar>
            <w:vAlign w:val="center"/>
          </w:tcPr>
          <w:p>
            <w:pPr>
              <w:jc w:val="left"/>
            </w:pPr>
            <w:r>
              <w:rPr>
                <w:b w:val="false"/>
                <w:bCs w:val="false"/>
              </w:rPr>
              <w:t xml:space="preserve">Manual: attempt capture with 0 and 2+ faces in frame, confirm rejection/recapture prompt</w:t>
            </w:r>
          </w:p>
        </w:tc>
        <w:tc>
          <w:tcPr>
            <w:tcW w:type="dxa" w:w="2900"/>
            <w:tcMar>
              <w:top w:type="dxa" w:w="60"/>
              <w:left w:type="dxa" w:w="100"/>
              <w:bottom w:type="dxa" w:w="60"/>
              <w:right w:type="dxa" w:w="100"/>
            </w:tcMar>
            <w:vAlign w:val="center"/>
          </w:tcPr>
          <w:p>
            <w:pPr>
              <w:jc w:val="left"/>
            </w:pPr>
            <w:r>
              <w:rPr>
                <w:b w:val="false"/>
                <w:bCs w:val="false"/>
              </w:rPr>
              <w:t xml:space="preserve">FaceEnrollmentService</w:t>
            </w:r>
          </w:p>
        </w:tc>
      </w:tr>
      <w:tr>
        <w:tc>
          <w:tcPr>
            <w:tcW w:type="dxa" w:w="1300"/>
            <w:tcMar>
              <w:top w:type="dxa" w:w="60"/>
              <w:left w:type="dxa" w:w="100"/>
              <w:bottom w:type="dxa" w:w="60"/>
              <w:right w:type="dxa" w:w="100"/>
            </w:tcMar>
            <w:vAlign w:val="center"/>
          </w:tcPr>
          <w:p>
            <w:pPr>
              <w:jc w:val="left"/>
            </w:pPr>
            <w:r>
              <w:rPr>
                <w:b w:val="false"/>
                <w:bCs w:val="false"/>
              </w:rPr>
              <w:t xml:space="preserve">REQ-EN-3</w:t>
            </w:r>
          </w:p>
        </w:tc>
        <w:tc>
          <w:tcPr>
            <w:tcW w:type="dxa" w:w="5100"/>
            <w:tcMar>
              <w:top w:type="dxa" w:w="60"/>
              <w:left w:type="dxa" w:w="100"/>
              <w:bottom w:type="dxa" w:w="60"/>
              <w:right w:type="dxa" w:w="100"/>
            </w:tcMar>
            <w:vAlign w:val="center"/>
          </w:tcPr>
          <w:p>
            <w:pPr>
              <w:jc w:val="left"/>
            </w:pPr>
            <w:r>
              <w:rPr>
                <w:b w:val="false"/>
                <w:bCs w:val="false"/>
              </w:rPr>
              <w:t xml:space="preserve">Unit: inspect trainer/trainer.yml exists and loads after enrollment; confirm no raw image path stored in DB</w:t>
            </w:r>
          </w:p>
        </w:tc>
        <w:tc>
          <w:tcPr>
            <w:tcW w:type="dxa" w:w="2900"/>
            <w:tcMar>
              <w:top w:type="dxa" w:w="60"/>
              <w:left w:type="dxa" w:w="100"/>
              <w:bottom w:type="dxa" w:w="60"/>
              <w:right w:type="dxa" w:w="100"/>
            </w:tcMar>
            <w:vAlign w:val="center"/>
          </w:tcPr>
          <w:p>
            <w:pPr>
              <w:jc w:val="left"/>
            </w:pPr>
            <w:r>
              <w:rPr>
                <w:b w:val="false"/>
                <w:bCs w:val="false"/>
              </w:rPr>
              <w:t xml:space="preserve">FaceEnrollmentService</w:t>
            </w:r>
          </w:p>
        </w:tc>
      </w:tr>
      <w:tr>
        <w:tc>
          <w:tcPr>
            <w:tcW w:type="dxa" w:w="1300"/>
            <w:tcMar>
              <w:top w:type="dxa" w:w="60"/>
              <w:left w:type="dxa" w:w="100"/>
              <w:bottom w:type="dxa" w:w="60"/>
              <w:right w:type="dxa" w:w="100"/>
            </w:tcMar>
            <w:vAlign w:val="center"/>
          </w:tcPr>
          <w:p>
            <w:pPr>
              <w:jc w:val="left"/>
            </w:pPr>
            <w:r>
              <w:rPr>
                <w:b w:val="false"/>
                <w:bCs w:val="false"/>
              </w:rPr>
              <w:t xml:space="preserve">REQ-EN-4</w:t>
            </w:r>
          </w:p>
        </w:tc>
        <w:tc>
          <w:tcPr>
            <w:tcW w:type="dxa" w:w="5100"/>
            <w:tcMar>
              <w:top w:type="dxa" w:w="60"/>
              <w:left w:type="dxa" w:w="100"/>
              <w:bottom w:type="dxa" w:w="60"/>
              <w:right w:type="dxa" w:w="100"/>
            </w:tcMar>
            <w:vAlign w:val="center"/>
          </w:tcPr>
          <w:p>
            <w:pPr>
              <w:jc w:val="left"/>
            </w:pPr>
            <w:r>
              <w:rPr>
                <w:b w:val="false"/>
                <w:bCs w:val="false"/>
              </w:rPr>
              <w:t xml:space="preserve">Manual: re-enroll the same student, confirm old images are supplemented/model retrained</w:t>
            </w:r>
          </w:p>
        </w:tc>
        <w:tc>
          <w:tcPr>
            <w:tcW w:type="dxa" w:w="2900"/>
            <w:tcMar>
              <w:top w:type="dxa" w:w="60"/>
              <w:left w:type="dxa" w:w="100"/>
              <w:bottom w:type="dxa" w:w="60"/>
              <w:right w:type="dxa" w:w="100"/>
            </w:tcMar>
            <w:vAlign w:val="center"/>
          </w:tcPr>
          <w:p>
            <w:pPr>
              <w:jc w:val="left"/>
            </w:pPr>
            <w:r>
              <w:rPr>
                <w:b w:val="false"/>
                <w:bCs w:val="false"/>
              </w:rPr>
              <w:t xml:space="preserve">FaceEnrollmentService</w:t>
            </w:r>
          </w:p>
        </w:tc>
      </w:tr>
      <w:tr>
        <w:tc>
          <w:tcPr>
            <w:tcW w:type="dxa" w:w="1300"/>
            <w:tcMar>
              <w:top w:type="dxa" w:w="60"/>
              <w:left w:type="dxa" w:w="100"/>
              <w:bottom w:type="dxa" w:w="60"/>
              <w:right w:type="dxa" w:w="100"/>
            </w:tcMar>
            <w:vAlign w:val="center"/>
          </w:tcPr>
          <w:p>
            <w:pPr>
              <w:jc w:val="left"/>
            </w:pPr>
            <w:r>
              <w:rPr>
                <w:b w:val="false"/>
                <w:bCs w:val="false"/>
              </w:rPr>
              <w:t xml:space="preserve">REQ-AT-1..3</w:t>
            </w:r>
          </w:p>
        </w:tc>
        <w:tc>
          <w:tcPr>
            <w:tcW w:type="dxa" w:w="5100"/>
            <w:tcMar>
              <w:top w:type="dxa" w:w="60"/>
              <w:left w:type="dxa" w:w="100"/>
              <w:bottom w:type="dxa" w:w="60"/>
              <w:right w:type="dxa" w:w="100"/>
            </w:tcMar>
            <w:vAlign w:val="center"/>
          </w:tcPr>
          <w:p>
            <w:pPr>
              <w:jc w:val="left"/>
            </w:pPr>
            <w:r>
              <w:rPr>
                <w:b w:val="false"/>
                <w:bCs w:val="false"/>
              </w:rPr>
              <w:t xml:space="preserve">Manual/system: enroll 2+ people, run attendance capture, confirm correct Present/Absent split</w:t>
            </w:r>
          </w:p>
        </w:tc>
        <w:tc>
          <w:tcPr>
            <w:tcW w:type="dxa" w:w="2900"/>
            <w:tcMar>
              <w:top w:type="dxa" w:w="60"/>
              <w:left w:type="dxa" w:w="100"/>
              <w:bottom w:type="dxa" w:w="60"/>
              <w:right w:type="dxa" w:w="100"/>
            </w:tcMar>
            <w:vAlign w:val="center"/>
          </w:tcPr>
          <w:p>
            <w:pPr>
              <w:jc w:val="left"/>
            </w:pPr>
            <w:r>
              <w:rPr>
                <w:b w:val="false"/>
                <w:bCs w:val="false"/>
              </w:rPr>
              <w:t xml:space="preserve">FaceRecognitionService</w:t>
            </w:r>
          </w:p>
        </w:tc>
      </w:tr>
      <w:tr>
        <w:tc>
          <w:tcPr>
            <w:tcW w:type="dxa" w:w="1300"/>
            <w:tcMar>
              <w:top w:type="dxa" w:w="60"/>
              <w:left w:type="dxa" w:w="100"/>
              <w:bottom w:type="dxa" w:w="60"/>
              <w:right w:type="dxa" w:w="100"/>
            </w:tcMar>
            <w:vAlign w:val="center"/>
          </w:tcPr>
          <w:p>
            <w:pPr>
              <w:jc w:val="left"/>
            </w:pPr>
            <w:r>
              <w:rPr>
                <w:b w:val="false"/>
                <w:bCs w:val="false"/>
              </w:rPr>
              <w:t xml:space="preserve">REQ-AT-4</w:t>
            </w:r>
          </w:p>
        </w:tc>
        <w:tc>
          <w:tcPr>
            <w:tcW w:type="dxa" w:w="5100"/>
            <w:tcMar>
              <w:top w:type="dxa" w:w="60"/>
              <w:left w:type="dxa" w:w="100"/>
              <w:bottom w:type="dxa" w:w="60"/>
              <w:right w:type="dxa" w:w="100"/>
            </w:tcMar>
            <w:vAlign w:val="center"/>
          </w:tcPr>
          <w:p>
            <w:pPr>
              <w:jc w:val="left"/>
            </w:pPr>
            <w:r>
              <w:rPr>
                <w:b w:val="false"/>
                <w:bCs w:val="false"/>
              </w:rPr>
              <w:t xml:space="preserve">Integration: query the attendance table after a session, confirm date/section/timestamp recorded</w:t>
            </w:r>
          </w:p>
        </w:tc>
        <w:tc>
          <w:tcPr>
            <w:tcW w:type="dxa" w:w="2900"/>
            <w:tcMar>
              <w:top w:type="dxa" w:w="60"/>
              <w:left w:type="dxa" w:w="100"/>
              <w:bottom w:type="dxa" w:w="60"/>
              <w:right w:type="dxa" w:w="100"/>
            </w:tcMar>
            <w:vAlign w:val="center"/>
          </w:tcPr>
          <w:p>
            <w:pPr>
              <w:jc w:val="left"/>
            </w:pPr>
            <w:r>
              <w:rPr>
                <w:b w:val="false"/>
                <w:bCs w:val="false"/>
              </w:rPr>
              <w:t xml:space="preserve">AttendanceService</w:t>
            </w:r>
          </w:p>
        </w:tc>
      </w:tr>
      <w:tr>
        <w:tc>
          <w:tcPr>
            <w:tcW w:type="dxa" w:w="1300"/>
            <w:tcMar>
              <w:top w:type="dxa" w:w="60"/>
              <w:left w:type="dxa" w:w="100"/>
              <w:bottom w:type="dxa" w:w="60"/>
              <w:right w:type="dxa" w:w="100"/>
            </w:tcMar>
            <w:vAlign w:val="center"/>
          </w:tcPr>
          <w:p>
            <w:pPr>
              <w:jc w:val="left"/>
            </w:pPr>
            <w:r>
              <w:rPr>
                <w:b w:val="false"/>
                <w:bCs w:val="false"/>
              </w:rPr>
              <w:t xml:space="preserve">REQ-AT-5</w:t>
            </w:r>
          </w:p>
        </w:tc>
        <w:tc>
          <w:tcPr>
            <w:tcW w:type="dxa" w:w="5100"/>
            <w:tcMar>
              <w:top w:type="dxa" w:w="60"/>
              <w:left w:type="dxa" w:w="100"/>
              <w:bottom w:type="dxa" w:w="60"/>
              <w:right w:type="dxa" w:w="100"/>
            </w:tcMar>
            <w:vAlign w:val="center"/>
          </w:tcPr>
          <w:p>
            <w:pPr>
              <w:jc w:val="left"/>
            </w:pPr>
            <w:r>
              <w:rPr>
                <w:b w:val="false"/>
                <w:bCs w:val="false"/>
              </w:rPr>
              <w:t xml:space="preserve">Manual: present an unenrolled face, confirm it is not force-matched to an enrolled student</w:t>
            </w:r>
          </w:p>
        </w:tc>
        <w:tc>
          <w:tcPr>
            <w:tcW w:type="dxa" w:w="2900"/>
            <w:tcMar>
              <w:top w:type="dxa" w:w="60"/>
              <w:left w:type="dxa" w:w="100"/>
              <w:bottom w:type="dxa" w:w="60"/>
              <w:right w:type="dxa" w:w="100"/>
            </w:tcMar>
            <w:vAlign w:val="center"/>
          </w:tcPr>
          <w:p>
            <w:pPr>
              <w:jc w:val="left"/>
            </w:pPr>
            <w:r>
              <w:rPr>
                <w:b w:val="false"/>
                <w:bCs w:val="false"/>
              </w:rPr>
              <w:t xml:space="preserve">FaceRecognitionService</w:t>
            </w:r>
          </w:p>
        </w:tc>
      </w:tr>
      <w:tr>
        <w:tc>
          <w:tcPr>
            <w:tcW w:type="dxa" w:w="1300"/>
            <w:tcMar>
              <w:top w:type="dxa" w:w="60"/>
              <w:left w:type="dxa" w:w="100"/>
              <w:bottom w:type="dxa" w:w="60"/>
              <w:right w:type="dxa" w:w="100"/>
            </w:tcMar>
            <w:vAlign w:val="center"/>
          </w:tcPr>
          <w:p>
            <w:pPr>
              <w:jc w:val="left"/>
            </w:pPr>
            <w:r>
              <w:rPr>
                <w:b w:val="false"/>
                <w:bCs w:val="false"/>
              </w:rPr>
              <w:t xml:space="preserve">REQ-OV-1..2</w:t>
            </w:r>
          </w:p>
        </w:tc>
        <w:tc>
          <w:tcPr>
            <w:tcW w:type="dxa" w:w="5100"/>
            <w:tcMar>
              <w:top w:type="dxa" w:w="60"/>
              <w:left w:type="dxa" w:w="100"/>
              <w:bottom w:type="dxa" w:w="60"/>
              <w:right w:type="dxa" w:w="100"/>
            </w:tcMar>
            <w:vAlign w:val="center"/>
          </w:tcPr>
          <w:p>
            <w:pPr>
              <w:jc w:val="left"/>
            </w:pPr>
            <w:r>
              <w:rPr>
                <w:b w:val="false"/>
                <w:bCs w:val="false"/>
              </w:rPr>
              <w:t xml:space="preserve">Integration: call the override path with a changed status, confirm the stored record updates and is logged</w:t>
            </w:r>
          </w:p>
        </w:tc>
        <w:tc>
          <w:tcPr>
            <w:tcW w:type="dxa" w:w="2900"/>
            <w:tcMar>
              <w:top w:type="dxa" w:w="60"/>
              <w:left w:type="dxa" w:w="100"/>
              <w:bottom w:type="dxa" w:w="60"/>
              <w:right w:type="dxa" w:w="100"/>
            </w:tcMar>
            <w:vAlign w:val="center"/>
          </w:tcPr>
          <w:p>
            <w:pPr>
              <w:jc w:val="left"/>
            </w:pPr>
            <w:r>
              <w:rPr>
                <w:b w:val="false"/>
                <w:bCs w:val="false"/>
              </w:rPr>
              <w:t xml:space="preserve">AttendanceService</w:t>
            </w:r>
          </w:p>
        </w:tc>
      </w:tr>
      <w:tr>
        <w:tc>
          <w:tcPr>
            <w:tcW w:type="dxa" w:w="1300"/>
            <w:tcMar>
              <w:top w:type="dxa" w:w="60"/>
              <w:left w:type="dxa" w:w="100"/>
              <w:bottom w:type="dxa" w:w="60"/>
              <w:right w:type="dxa" w:w="100"/>
            </w:tcMar>
            <w:vAlign w:val="center"/>
          </w:tcPr>
          <w:p>
            <w:pPr>
              <w:jc w:val="left"/>
            </w:pPr>
            <w:r>
              <w:rPr>
                <w:b w:val="false"/>
                <w:bCs w:val="false"/>
              </w:rPr>
              <w:t xml:space="preserve">REQ-OV-3</w:t>
            </w:r>
          </w:p>
        </w:tc>
        <w:tc>
          <w:tcPr>
            <w:tcW w:type="dxa" w:w="5100"/>
            <w:tcMar>
              <w:top w:type="dxa" w:w="60"/>
              <w:left w:type="dxa" w:w="100"/>
              <w:bottom w:type="dxa" w:w="60"/>
              <w:right w:type="dxa" w:w="100"/>
            </w:tcMar>
            <w:vAlign w:val="center"/>
          </w:tcPr>
          <w:p>
            <w:pPr>
              <w:jc w:val="left"/>
            </w:pPr>
            <w:r>
              <w:rPr>
                <w:b w:val="false"/>
                <w:bCs w:val="false"/>
              </w:rPr>
              <w:t xml:space="preserve">Integration: attempt override as a Student-role session, confirm rejection</w:t>
            </w:r>
          </w:p>
        </w:tc>
        <w:tc>
          <w:tcPr>
            <w:tcW w:type="dxa" w:w="2900"/>
            <w:tcMar>
              <w:top w:type="dxa" w:w="60"/>
              <w:left w:type="dxa" w:w="100"/>
              <w:bottom w:type="dxa" w:w="60"/>
              <w:right w:type="dxa" w:w="100"/>
            </w:tcMar>
            <w:vAlign w:val="center"/>
          </w:tcPr>
          <w:p>
            <w:pPr>
              <w:jc w:val="left"/>
            </w:pPr>
            <w:r>
              <w:rPr>
                <w:b w:val="false"/>
                <w:bCs w:val="false"/>
              </w:rPr>
              <w:t xml:space="preserve">AuthRoleManager</w:t>
            </w:r>
          </w:p>
        </w:tc>
      </w:tr>
      <w:tr>
        <w:tc>
          <w:tcPr>
            <w:tcW w:type="dxa" w:w="1300"/>
            <w:tcMar>
              <w:top w:type="dxa" w:w="60"/>
              <w:left w:type="dxa" w:w="100"/>
              <w:bottom w:type="dxa" w:w="60"/>
              <w:right w:type="dxa" w:w="100"/>
            </w:tcMar>
            <w:vAlign w:val="center"/>
          </w:tcPr>
          <w:p>
            <w:pPr>
              <w:jc w:val="left"/>
            </w:pPr>
            <w:r>
              <w:rPr>
                <w:b w:val="false"/>
                <w:bCs w:val="false"/>
              </w:rPr>
              <w:t xml:space="preserve">REQ-AN-1..3</w:t>
            </w:r>
          </w:p>
        </w:tc>
        <w:tc>
          <w:tcPr>
            <w:tcW w:type="dxa" w:w="5100"/>
            <w:tcMar>
              <w:top w:type="dxa" w:w="60"/>
              <w:left w:type="dxa" w:w="100"/>
              <w:bottom w:type="dxa" w:w="60"/>
              <w:right w:type="dxa" w:w="100"/>
            </w:tcMar>
            <w:vAlign w:val="center"/>
          </w:tcPr>
          <w:p>
            <w:pPr>
              <w:jc w:val="left"/>
            </w:pPr>
            <w:r>
              <w:rPr>
                <w:b w:val="false"/>
                <w:bCs w:val="false"/>
              </w:rPr>
              <w:t xml:space="preserve">Unit: seed known attendance rows, confirm compute_percentages() returns the expected %, and sub-75% rows are flagged</w:t>
            </w:r>
          </w:p>
        </w:tc>
        <w:tc>
          <w:tcPr>
            <w:tcW w:type="dxa" w:w="2900"/>
            <w:tcMar>
              <w:top w:type="dxa" w:w="60"/>
              <w:left w:type="dxa" w:w="100"/>
              <w:bottom w:type="dxa" w:w="60"/>
              <w:right w:type="dxa" w:w="100"/>
            </w:tcMar>
            <w:vAlign w:val="center"/>
          </w:tcPr>
          <w:p>
            <w:pPr>
              <w:jc w:val="left"/>
            </w:pPr>
            <w:r>
              <w:rPr>
                <w:b w:val="false"/>
                <w:bCs w:val="false"/>
              </w:rPr>
              <w:t xml:space="preserve">AnalyticsService</w:t>
            </w:r>
          </w:p>
        </w:tc>
      </w:tr>
      <w:tr>
        <w:tc>
          <w:tcPr>
            <w:tcW w:type="dxa" w:w="1300"/>
            <w:tcMar>
              <w:top w:type="dxa" w:w="60"/>
              <w:left w:type="dxa" w:w="100"/>
              <w:bottom w:type="dxa" w:w="60"/>
              <w:right w:type="dxa" w:w="100"/>
            </w:tcMar>
            <w:vAlign w:val="center"/>
          </w:tcPr>
          <w:p>
            <w:pPr>
              <w:jc w:val="left"/>
            </w:pPr>
            <w:r>
              <w:rPr>
                <w:b w:val="false"/>
                <w:bCs w:val="false"/>
              </w:rPr>
              <w:t xml:space="preserve">REQ-AN-4</w:t>
            </w:r>
          </w:p>
        </w:tc>
        <w:tc>
          <w:tcPr>
            <w:tcW w:type="dxa" w:w="5100"/>
            <w:tcMar>
              <w:top w:type="dxa" w:w="60"/>
              <w:left w:type="dxa" w:w="100"/>
              <w:bottom w:type="dxa" w:w="60"/>
              <w:right w:type="dxa" w:w="100"/>
            </w:tcMar>
            <w:vAlign w:val="center"/>
          </w:tcPr>
          <w:p>
            <w:pPr>
              <w:jc w:val="left"/>
            </w:pPr>
            <w:r>
              <w:rPr>
                <w:b w:val="false"/>
                <w:bCs w:val="false"/>
              </w:rPr>
              <w:t xml:space="preserve">Integration: load /dashboard as a Student-role session, confirm only their own record is visible</w:t>
            </w:r>
          </w:p>
        </w:tc>
        <w:tc>
          <w:tcPr>
            <w:tcW w:type="dxa" w:w="2900"/>
            <w:tcMar>
              <w:top w:type="dxa" w:w="60"/>
              <w:left w:type="dxa" w:w="100"/>
              <w:bottom w:type="dxa" w:w="60"/>
              <w:right w:type="dxa" w:w="100"/>
            </w:tcMar>
            <w:vAlign w:val="center"/>
          </w:tcPr>
          <w:p>
            <w:pPr>
              <w:jc w:val="left"/>
            </w:pPr>
            <w:r>
              <w:rPr>
                <w:b w:val="false"/>
                <w:bCs w:val="false"/>
              </w:rPr>
              <w:t xml:space="preserve">AuthRoleManager + AnalyticsService</w:t>
            </w:r>
          </w:p>
        </w:tc>
      </w:tr>
      <w:tr>
        <w:tc>
          <w:tcPr>
            <w:tcW w:type="dxa" w:w="1300"/>
            <w:tcMar>
              <w:top w:type="dxa" w:w="60"/>
              <w:left w:type="dxa" w:w="100"/>
              <w:bottom w:type="dxa" w:w="60"/>
              <w:right w:type="dxa" w:w="100"/>
            </w:tcMar>
            <w:vAlign w:val="center"/>
          </w:tcPr>
          <w:p>
            <w:pPr>
              <w:jc w:val="left"/>
            </w:pPr>
            <w:r>
              <w:rPr>
                <w:b w:val="false"/>
                <w:bCs w:val="false"/>
              </w:rPr>
              <w:t xml:space="preserve">REQ-RP-1..3</w:t>
            </w:r>
          </w:p>
        </w:tc>
        <w:tc>
          <w:tcPr>
            <w:tcW w:type="dxa" w:w="5100"/>
            <w:tcMar>
              <w:top w:type="dxa" w:w="60"/>
              <w:left w:type="dxa" w:w="100"/>
              <w:bottom w:type="dxa" w:w="60"/>
              <w:right w:type="dxa" w:w="100"/>
            </w:tcMar>
            <w:vAlign w:val="center"/>
          </w:tcPr>
          <w:p>
            <w:pPr>
              <w:jc w:val="left"/>
            </w:pPr>
            <w:r>
              <w:rPr>
                <w:b w:val="false"/>
                <w:bCs w:val="false"/>
              </w:rPr>
              <w:t xml:space="preserve">Integration: call /export, confirm CSV headers, row content, and filename match spec</w:t>
            </w:r>
          </w:p>
        </w:tc>
        <w:tc>
          <w:tcPr>
            <w:tcW w:type="dxa" w:w="2900"/>
            <w:tcMar>
              <w:top w:type="dxa" w:w="60"/>
              <w:left w:type="dxa" w:w="100"/>
              <w:bottom w:type="dxa" w:w="60"/>
              <w:right w:type="dxa" w:w="100"/>
            </w:tcMar>
            <w:vAlign w:val="center"/>
          </w:tcPr>
          <w:p>
            <w:pPr>
              <w:jc w:val="left"/>
            </w:pPr>
            <w:r>
              <w:rPr>
                <w:b w:val="false"/>
                <w:bCs w:val="false"/>
              </w:rPr>
              <w:t xml:space="preserve">ReportService</w:t>
            </w:r>
          </w:p>
        </w:tc>
      </w:tr>
      <w:tr>
        <w:tc>
          <w:tcPr>
            <w:tcW w:type="dxa" w:w="1300"/>
            <w:tcMar>
              <w:top w:type="dxa" w:w="60"/>
              <w:left w:type="dxa" w:w="100"/>
              <w:bottom w:type="dxa" w:w="60"/>
              <w:right w:type="dxa" w:w="100"/>
            </w:tcMar>
            <w:vAlign w:val="center"/>
          </w:tcPr>
          <w:p>
            <w:pPr>
              <w:jc w:val="left"/>
            </w:pPr>
            <w:r>
              <w:rPr>
                <w:b w:val="false"/>
                <w:bCs w:val="false"/>
              </w:rPr>
              <w:t xml:space="preserve">REQ-AU-1..4</w:t>
            </w:r>
          </w:p>
        </w:tc>
        <w:tc>
          <w:tcPr>
            <w:tcW w:type="dxa" w:w="5100"/>
            <w:tcMar>
              <w:top w:type="dxa" w:w="60"/>
              <w:left w:type="dxa" w:w="100"/>
              <w:bottom w:type="dxa" w:w="60"/>
              <w:right w:type="dxa" w:w="100"/>
            </w:tcMar>
            <w:vAlign w:val="center"/>
          </w:tcPr>
          <w:p>
            <w:pPr>
              <w:jc w:val="left"/>
            </w:pPr>
            <w:r>
              <w:rPr>
                <w:b w:val="false"/>
                <w:bCs w:val="false"/>
              </w:rPr>
              <w:t xml:space="preserve">Integration: attempt login with wrong password, confirm rejection; inspect DB to confirm hashed (not plaintext) passwords</w:t>
            </w:r>
          </w:p>
        </w:tc>
        <w:tc>
          <w:tcPr>
            <w:tcW w:type="dxa" w:w="2900"/>
            <w:tcMar>
              <w:top w:type="dxa" w:w="60"/>
              <w:left w:type="dxa" w:w="100"/>
              <w:bottom w:type="dxa" w:w="60"/>
              <w:right w:type="dxa" w:w="100"/>
            </w:tcMar>
            <w:vAlign w:val="center"/>
          </w:tcPr>
          <w:p>
            <w:pPr>
              <w:jc w:val="left"/>
            </w:pPr>
            <w:r>
              <w:rPr>
                <w:b w:val="false"/>
                <w:bCs w:val="false"/>
              </w:rPr>
              <w:t xml:space="preserve">AuthRoleManager</w:t>
            </w:r>
          </w:p>
        </w:tc>
      </w:tr>
    </w:tbl>
    <w:p>
      <w:pPr>
        <w:pStyle w:val="Heading1"/>
        <w:spacing w:after="160" w:before="320"/>
      </w:pPr>
      <w:r>
        <w:rPr>
          <w:b/>
          <w:bCs/>
          <w:color w:val="1F3864"/>
        </w:rPr>
        <w:t xml:space="preserve">4. Functional Validation Plan</w:t>
      </w:r>
    </w:p>
    <w:p>
      <w:pPr>
        <w:pStyle w:val="ListParagraph"/>
        <w:numPr>
          <w:ilvl w:val="0"/>
          <w:numId w:val="2"/>
        </w:numPr>
        <w:spacing w:after="60" w:line="280"/>
      </w:pPr>
      <w:r>
        <w:t xml:space="preserve">Happy path: enroll 2-3 students, take attendance with all of them present, confirm each is marked and appears correctly on the dashboard.</w:t>
      </w:r>
    </w:p>
    <w:p>
      <w:pPr>
        <w:pStyle w:val="ListParagraph"/>
        <w:numPr>
          <w:ilvl w:val="0"/>
          <w:numId w:val="2"/>
        </w:numPr>
        <w:spacing w:after="60" w:line="280"/>
      </w:pPr>
      <w:r>
        <w:t xml:space="preserve">Edge case - duplicate roll number: attempt to enroll two students with the same roll number, confirm the second is rejected with a clear message.</w:t>
      </w:r>
    </w:p>
    <w:p>
      <w:pPr>
        <w:pStyle w:val="ListParagraph"/>
        <w:numPr>
          <w:ilvl w:val="0"/>
          <w:numId w:val="2"/>
        </w:numPr>
        <w:spacing w:after="60" w:line="280"/>
      </w:pPr>
      <w:r>
        <w:t xml:space="preserve">Edge case - poor lighting / partial face: attempt enrollment capture in low light, confirm the system does not silently save unusable samples.</w:t>
      </w:r>
    </w:p>
    <w:p>
      <w:pPr>
        <w:pStyle w:val="ListParagraph"/>
        <w:numPr>
          <w:ilvl w:val="0"/>
          <w:numId w:val="2"/>
        </w:numPr>
        <w:spacing w:after="60" w:line="280"/>
      </w:pPr>
      <w:r>
        <w:t xml:space="preserve">Edge case - no camera attached: disconnect/disable the webcam, confirm a clear error message rather than a crash.</w:t>
      </w:r>
    </w:p>
    <w:p>
      <w:pPr>
        <w:pStyle w:val="ListParagraph"/>
        <w:numPr>
          <w:ilvl w:val="0"/>
          <w:numId w:val="2"/>
        </w:numPr>
        <w:spacing w:after="60" w:line="280"/>
      </w:pPr>
      <w:r>
        <w:t xml:space="preserve">Edge case - zero sessions recorded: load /dashboard before any attendance has been taken, confirm it shows 0% / an empty state rather than dividing by zero.</w:t>
      </w:r>
    </w:p>
    <w:p>
      <w:pPr>
        <w:pStyle w:val="Heading1"/>
        <w:spacing w:after="160" w:before="320"/>
      </w:pPr>
      <w:r>
        <w:rPr>
          <w:b/>
          <w:bCs/>
          <w:color w:val="1F3864"/>
        </w:rPr>
        <w:t xml:space="preserve">5. Non-Functional Validation Plan</w:t>
      </w:r>
    </w:p>
    <w:p>
      <w:pPr>
        <w:pStyle w:val="Heading2"/>
        <w:spacing w:after="120" w:before="240"/>
      </w:pPr>
      <w:r>
        <w:rPr>
          <w:b/>
          <w:bCs/>
          <w:color w:val="1F5FA8"/>
        </w:rPr>
        <w:t xml:space="preserve">5.1 Performance</w:t>
      </w:r>
    </w:p>
    <w:p>
      <w:pPr>
        <w:spacing w:after="140" w:line="300"/>
      </w:pPr>
      <w:r>
        <w:t xml:space="preserve">Manually time a full attendance capture for a section of 5-10 enrolled students; confirm recognition of all visible faces in a single captured frame completes within the 5-second target in SRS Section 6.1 (note: the current implementation processes a continuous camera stream rather than one still frame, so this will be measured as per-frame processing latency).</w:t>
      </w:r>
    </w:p>
    <w:p>
      <w:pPr>
        <w:pStyle w:val="Heading2"/>
        <w:spacing w:after="120" w:before="240"/>
      </w:pPr>
      <w:r>
        <w:rPr>
          <w:b/>
          <w:bCs/>
          <w:color w:val="1F5FA8"/>
        </w:rPr>
        <w:t xml:space="preserve">5.2 Security</w:t>
      </w:r>
    </w:p>
    <w:p>
      <w:pPr>
        <w:spacing w:after="140" w:line="300"/>
      </w:pPr>
      <w:r>
        <w:t xml:space="preserve">See the pen-testing checklist in Section 6 below; this is the 'security validation' item required by the course guidelines.</w:t>
      </w:r>
    </w:p>
    <w:p>
      <w:pPr>
        <w:pStyle w:val="Heading2"/>
        <w:spacing w:after="120" w:before="240"/>
      </w:pPr>
      <w:r>
        <w:rPr>
          <w:b/>
          <w:bCs/>
          <w:color w:val="1F5FA8"/>
        </w:rPr>
        <w:t xml:space="preserve">5.3 Usability</w:t>
      </w:r>
    </w:p>
    <w:p>
      <w:pPr>
        <w:spacing w:after="140" w:line="300"/>
      </w:pPr>
      <w:r>
        <w:t xml:space="preserve">Have one team member unfamiliar with the code attempt the full enroll -&gt; take attendance -&gt; dashboard flow using only the UI, timing how long it takes, against the SRS Section 6.4 target of under 1 minute for a class of 60 (scaled down proportionally for the smaller demo class size).</w:t>
      </w:r>
    </w:p>
    <w:p>
      <w:pPr>
        <w:pStyle w:val="Heading1"/>
        <w:spacing w:after="160" w:before="320"/>
      </w:pPr>
      <w:r>
        <w:rPr>
          <w:b/>
          <w:bCs/>
          <w:color w:val="1F3864"/>
        </w:rPr>
        <w:t xml:space="preserve">6. Security Validation / Light Penetration-Testing Plan</w:t>
      </w:r>
    </w:p>
    <w:p>
      <w:pPr>
        <w:spacing w:after="140" w:line="300"/>
      </w:pPr>
      <w:r>
        <w:t xml:space="preserve">Per the course requirement that security validation and pen testing be at least planned at this stage, the following basic checks apply now that Auth/Role Manager is implemented (several are already executed and documented as passing in the Phase-3 Test Plan; the remainder are listed here for completeness):</w:t>
      </w:r>
    </w:p>
    <w:p>
      <w:pPr>
        <w:pStyle w:val="ListParagraph"/>
        <w:numPr>
          <w:ilvl w:val="0"/>
          <w:numId w:val="2"/>
        </w:numPr>
        <w:spacing w:after="60" w:line="280"/>
      </w:pPr>
      <w:r>
        <w:t xml:space="preserve">Attempt to access a protected route (e.g. /dashboard, /export) directly by URL without logging in; expect a redirect to login, not the page content.</w:t>
      </w:r>
    </w:p>
    <w:p>
      <w:pPr>
        <w:pStyle w:val="ListParagraph"/>
        <w:numPr>
          <w:ilvl w:val="0"/>
          <w:numId w:val="2"/>
        </w:numPr>
        <w:spacing w:after="60" w:line="280"/>
      </w:pPr>
      <w:r>
        <w:t xml:space="preserve">Attempt login with a SQL-injection-style username (e.g. " ' OR 1=1 -- "); since the implementation uses parameterized queries (sqlite3 placeholders), expect this to simply fail as an invalid login, not bypass authentication.</w:t>
      </w:r>
    </w:p>
    <w:p>
      <w:pPr>
        <w:pStyle w:val="ListParagraph"/>
        <w:numPr>
          <w:ilvl w:val="0"/>
          <w:numId w:val="2"/>
        </w:numPr>
        <w:spacing w:after="60" w:line="280"/>
      </w:pPr>
      <w:r>
        <w:t xml:space="preserve">Inspect the database file directly (e.g. with a SQLite browser) to confirm the students/users table stores password hashes, never plaintext passwords (REQ-AU-2).</w:t>
      </w:r>
    </w:p>
    <w:p>
      <w:pPr>
        <w:pStyle w:val="ListParagraph"/>
        <w:numPr>
          <w:ilvl w:val="0"/>
          <w:numId w:val="2"/>
        </w:numPr>
        <w:spacing w:after="60" w:line="280"/>
      </w:pPr>
      <w:r>
        <w:t xml:space="preserve">Confirm, by inspecting the repository, that no raw face images or the trained model file are committed to GitHub (both should be excluded via .gitignore) – a privacy/security check specific to this project's biometric data.</w:t>
      </w:r>
    </w:p>
    <w:p>
      <w:pPr>
        <w:pStyle w:val="ListParagraph"/>
        <w:numPr>
          <w:ilvl w:val="0"/>
          <w:numId w:val="2"/>
        </w:numPr>
        <w:spacing w:after="60" w:line="280"/>
      </w:pPr>
      <w:r>
        <w:t xml:space="preserve">Confirm session cookies expire after the configured inactivity window (SRS Section 6.3) by waiting past that window and retrying a protected action.</w:t>
      </w:r>
    </w:p>
    <w:p>
      <w:pPr>
        <w:pStyle w:val="Heading1"/>
        <w:spacing w:after="160" w:before="320"/>
      </w:pPr>
      <w:r>
        <w:rPr>
          <w:b/>
          <w:bCs/>
          <w:color w:val="1F3864"/>
        </w:rPr>
        <w:t xml:space="preserve">7. Requirements Traceability</w:t>
      </w:r>
    </w:p>
    <w:p>
      <w:pPr>
        <w:spacing w:after="140" w:line="300"/>
      </w:pPr>
      <w:r>
        <w:t xml:space="preserve">This document's Section 3 mapping feeds directly into the Requirement Traceability Matrix in SRS Appendix C: the 'Architecture Ref.' and 'Design Ref.' columns there should be filled in using the Architecture Document Section 4 and this SW Design Document's Section 2/6/7, and the 'Test Case ID' columns will be completed once the Phase-3 Test Plan assigns concrete IDs (e.g. UT-xx, IT-xx, ST-xx) to each row above.</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2026-10-04T16:12:26.123Z</dcterms:created>
  <dcterms:modified xsi:type="dcterms:W3CDTF">2026-10-04T16:12:26.123Z</dcterms:modified>
</cp:coreProperties>
</file>

<file path=docProps/custom.xml><?xml version="1.0" encoding="utf-8"?>
<Properties xmlns="http://schemas.openxmlformats.org/officeDocument/2006/custom-properties" xmlns:vt="http://schemas.openxmlformats.org/officeDocument/2006/docPropsVTypes"/>
</file>